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contextualSpacing/>
        <w:rPr>
          <w:rFonts w:hint="eastAsia" w:ascii="黑体" w:hAnsi="黑体" w:eastAsia="黑体" w:cs="黑体"/>
          <w:u w:val="none"/>
        </w:rPr>
      </w:pPr>
      <w:r>
        <w:rPr>
          <w:rFonts w:hint="eastAsia" w:ascii="黑体" w:hAnsi="黑体" w:eastAsia="黑体" w:cs="黑体"/>
          <w:u w:val="none"/>
        </w:rPr>
        <w:t>附件7</w:t>
      </w:r>
      <w:bookmarkStart w:id="0" w:name="_GoBack"/>
      <w:bookmarkEnd w:id="0"/>
    </w:p>
    <w:p>
      <w:pPr>
        <w:spacing w:line="580" w:lineRule="exact"/>
        <w:contextualSpacing/>
        <w:jc w:val="center"/>
        <w:rPr>
          <w:rFonts w:hint="eastAsia" w:ascii="创艺简标宋" w:hAnsi="创艺简标宋" w:eastAsia="创艺简标宋" w:cs="创艺简标宋"/>
          <w:sz w:val="44"/>
          <w:szCs w:val="44"/>
          <w:u w:val="none"/>
        </w:rPr>
      </w:pPr>
      <w:r>
        <w:rPr>
          <w:rFonts w:hint="eastAsia" w:ascii="创艺简标宋" w:hAnsi="创艺简标宋" w:eastAsia="创艺简标宋" w:cs="创艺简标宋"/>
          <w:sz w:val="44"/>
          <w:szCs w:val="44"/>
          <w:u w:val="none"/>
        </w:rPr>
        <w:t>全市在册地质灾害隐患点工程治理计划表</w:t>
      </w:r>
    </w:p>
    <w:p>
      <w:pPr>
        <w:spacing w:line="580" w:lineRule="exact"/>
        <w:contextualSpacing/>
        <w:jc w:val="center"/>
        <w:rPr>
          <w:rFonts w:eastAsia="黑体"/>
          <w:u w:val="none"/>
        </w:rPr>
      </w:pPr>
    </w:p>
    <w:tbl>
      <w:tblPr>
        <w:tblStyle w:val="5"/>
        <w:tblW w:w="97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128"/>
        <w:gridCol w:w="1536"/>
        <w:gridCol w:w="1788"/>
        <w:gridCol w:w="1800"/>
        <w:gridCol w:w="1500"/>
        <w:gridCol w:w="1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  <w:jc w:val="center"/>
        </w:trPr>
        <w:tc>
          <w:tcPr>
            <w:tcW w:w="807" w:type="dxa"/>
            <w:vAlign w:val="center"/>
          </w:tcPr>
          <w:p>
            <w:pPr>
              <w:contextualSpacing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</w:rPr>
              <w:t>序号</w:t>
            </w:r>
          </w:p>
        </w:tc>
        <w:tc>
          <w:tcPr>
            <w:tcW w:w="1128" w:type="dxa"/>
            <w:vAlign w:val="center"/>
          </w:tcPr>
          <w:p>
            <w:pPr>
              <w:contextualSpacing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</w:rPr>
              <w:t>地区</w:t>
            </w:r>
          </w:p>
        </w:tc>
        <w:tc>
          <w:tcPr>
            <w:tcW w:w="1536" w:type="dxa"/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</w:rPr>
              <w:t>威胁1000人以上特大型隐患点</w:t>
            </w:r>
          </w:p>
        </w:tc>
        <w:tc>
          <w:tcPr>
            <w:tcW w:w="1788" w:type="dxa"/>
          </w:tcPr>
          <w:p>
            <w:pPr>
              <w:spacing w:line="440" w:lineRule="exact"/>
              <w:contextualSpacing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</w:rPr>
            </w:pPr>
          </w:p>
          <w:p>
            <w:pPr>
              <w:spacing w:line="440" w:lineRule="exact"/>
              <w:contextualSpacing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</w:rPr>
              <w:t>威胁100人至1000人大型隐患点</w:t>
            </w:r>
          </w:p>
        </w:tc>
        <w:tc>
          <w:tcPr>
            <w:tcW w:w="1800" w:type="dxa"/>
            <w:vAlign w:val="center"/>
          </w:tcPr>
          <w:p>
            <w:pPr>
              <w:spacing w:line="440" w:lineRule="exact"/>
              <w:contextualSpacing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</w:rPr>
              <w:t>威胁10人至100人中型隐患点</w:t>
            </w:r>
          </w:p>
        </w:tc>
        <w:tc>
          <w:tcPr>
            <w:tcW w:w="1500" w:type="dxa"/>
          </w:tcPr>
          <w:p>
            <w:pPr>
              <w:contextualSpacing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</w:rPr>
            </w:pPr>
          </w:p>
          <w:p>
            <w:pPr>
              <w:contextualSpacing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</w:rPr>
              <w:t>威胁10人以下隐患点</w:t>
            </w:r>
          </w:p>
        </w:tc>
        <w:tc>
          <w:tcPr>
            <w:tcW w:w="1164" w:type="dxa"/>
            <w:vAlign w:val="center"/>
          </w:tcPr>
          <w:p>
            <w:pPr>
              <w:contextualSpacing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</w:rPr>
              <w:t>合计</w:t>
            </w:r>
          </w:p>
          <w:p>
            <w:pP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</w:rPr>
            </w:pPr>
          </w:p>
          <w:p>
            <w:pP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exact"/>
          <w:jc w:val="center"/>
        </w:trPr>
        <w:tc>
          <w:tcPr>
            <w:tcW w:w="807" w:type="dxa"/>
            <w:vAlign w:val="center"/>
          </w:tcPr>
          <w:p>
            <w:pPr>
              <w:contextualSpacing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  <w:t>1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  <w:t xml:space="preserve">源城区 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  <w:t xml:space="preserve">0 </w:t>
            </w: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  <w:t xml:space="preserve">2 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  <w:t xml:space="preserve">1 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  <w:t>1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exact"/>
          <w:jc w:val="center"/>
        </w:trPr>
        <w:tc>
          <w:tcPr>
            <w:tcW w:w="807" w:type="dxa"/>
            <w:vAlign w:val="center"/>
          </w:tcPr>
          <w:p>
            <w:pPr>
              <w:contextualSpacing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  <w:t>2</w:t>
            </w: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  <w:t xml:space="preserve">东源县 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  <w:t xml:space="preserve">0 </w:t>
            </w: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  <w:t>10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  <w:t>7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  <w:t>4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exact"/>
          <w:jc w:val="center"/>
        </w:trPr>
        <w:tc>
          <w:tcPr>
            <w:tcW w:w="807" w:type="dxa"/>
            <w:vAlign w:val="center"/>
          </w:tcPr>
          <w:p>
            <w:pPr>
              <w:contextualSpacing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  <w:t>3</w:t>
            </w: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  <w:t xml:space="preserve">和平县 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  <w:t xml:space="preserve">8 </w:t>
            </w: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  <w:t xml:space="preserve">14 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  <w:t xml:space="preserve">13 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  <w:t>0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exact"/>
          <w:jc w:val="center"/>
        </w:trPr>
        <w:tc>
          <w:tcPr>
            <w:tcW w:w="807" w:type="dxa"/>
            <w:vAlign w:val="center"/>
          </w:tcPr>
          <w:p>
            <w:pPr>
              <w:contextualSpacing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  <w:t>4</w:t>
            </w: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  <w:t xml:space="preserve">龙川县 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  <w:t xml:space="preserve">3 </w:t>
            </w: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  <w:t>19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  <w:t>53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  <w:t>17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  <w:t>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exact"/>
          <w:jc w:val="center"/>
        </w:trPr>
        <w:tc>
          <w:tcPr>
            <w:tcW w:w="807" w:type="dxa"/>
            <w:vAlign w:val="center"/>
          </w:tcPr>
          <w:p>
            <w:pPr>
              <w:contextualSpacing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  <w:t>5</w:t>
            </w: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  <w:t xml:space="preserve">紫金县 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  <w:t>8</w:t>
            </w: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  <w:t xml:space="preserve">31 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  <w:t xml:space="preserve">113 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  <w:t>97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  <w:t>249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exact"/>
          <w:jc w:val="center"/>
        </w:trPr>
        <w:tc>
          <w:tcPr>
            <w:tcW w:w="807" w:type="dxa"/>
            <w:vAlign w:val="center"/>
          </w:tcPr>
          <w:p>
            <w:pPr>
              <w:contextualSpacing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  <w:t>6</w:t>
            </w: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  <w:t xml:space="preserve">连平县 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  <w:t xml:space="preserve">1 </w:t>
            </w: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  <w:t>9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  <w:t xml:space="preserve">68 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  <w:t>41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  <w:t>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exact"/>
          <w:jc w:val="center"/>
        </w:trPr>
        <w:tc>
          <w:tcPr>
            <w:tcW w:w="1935" w:type="dxa"/>
            <w:gridSpan w:val="2"/>
            <w:vAlign w:val="center"/>
          </w:tcPr>
          <w:p>
            <w:pPr>
              <w:contextualSpacing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  <w:t>合计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u w:val="none"/>
              </w:rPr>
              <w:t>20</w:t>
            </w:r>
          </w:p>
        </w:tc>
        <w:tc>
          <w:tcPr>
            <w:tcW w:w="1788" w:type="dxa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u w:val="none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u w:val="none"/>
              </w:rPr>
              <w:t>85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u w:val="none"/>
              </w:rPr>
              <w:t>255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  <w:t>160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u w:val="none"/>
              </w:rPr>
              <w:t>520</w:t>
            </w:r>
          </w:p>
        </w:tc>
      </w:tr>
    </w:tbl>
    <w:p>
      <w:pPr>
        <w:spacing w:line="40" w:lineRule="exact"/>
        <w:rPr>
          <w:rFonts w:hint="eastAsia"/>
          <w:u w:val="none"/>
        </w:rPr>
      </w:pPr>
    </w:p>
    <w:sectPr>
      <w:footerReference r:id="rId3" w:type="default"/>
      <w:pgSz w:w="11906" w:h="16838"/>
      <w:pgMar w:top="1531" w:right="1531" w:bottom="2098" w:left="1531" w:header="851" w:footer="992" w:gutter="0"/>
      <w:pgNumType w:fmt="decimal"/>
      <w:cols w:space="0" w:num="1"/>
      <w:rtlGutter w:val="0"/>
      <w:docGrid w:type="linesAndChars" w:linePitch="631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标宋">
    <w:altName w:val="方正小标宋简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7"/>
                              <w:rFonts w:hint="eastAsia"/>
                              <w:sz w:val="28"/>
                            </w:rPr>
                          </w:pPr>
                          <w:r>
                            <w:rPr>
                              <w:rStyle w:val="7"/>
                              <w:rFonts w:hint="eastAsia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Theme="minorEastAsia" w:hAnsiTheme="minorEastAsia" w:eastAsiaTheme="minorEastAsia" w:cstheme="minorEastAsia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hint="eastAsia" w:asciiTheme="minorEastAsia" w:hAnsiTheme="minorEastAsia" w:eastAsiaTheme="minorEastAsia" w:cstheme="minorEastAsia"/>
                              <w:sz w:val="28"/>
                            </w:rPr>
                            <w:t>２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7"/>
                        <w:rFonts w:hint="eastAsia"/>
                        <w:sz w:val="28"/>
                      </w:rPr>
                    </w:pPr>
                    <w:r>
                      <w:rPr>
                        <w:rStyle w:val="7"/>
                        <w:rFonts w:hint="eastAsia"/>
                        <w:sz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Theme="minorEastAsia" w:hAnsiTheme="minorEastAsia" w:eastAsiaTheme="minorEastAsia" w:cstheme="minorEastAsia"/>
                        <w:sz w:val="28"/>
                      </w:rPr>
                      <w:instrText xml:space="preserve"> PAGE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</w:rPr>
                      <w:fldChar w:fldCharType="separate"/>
                    </w:r>
                    <w:r>
                      <w:rPr>
                        <w:rStyle w:val="7"/>
                        <w:rFonts w:hint="eastAsia" w:asciiTheme="minorEastAsia" w:hAnsiTheme="minorEastAsia" w:eastAsiaTheme="minorEastAsia" w:cstheme="minorEastAsia"/>
                        <w:sz w:val="28"/>
                      </w:rPr>
                      <w:t>２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58"/>
  <w:drawingGridVerticalSpacing w:val="31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A4966"/>
    <w:rsid w:val="001506AE"/>
    <w:rsid w:val="003040AE"/>
    <w:rsid w:val="00326B61"/>
    <w:rsid w:val="003B06FC"/>
    <w:rsid w:val="006113EE"/>
    <w:rsid w:val="00746350"/>
    <w:rsid w:val="00827F35"/>
    <w:rsid w:val="00890DC9"/>
    <w:rsid w:val="009D5E66"/>
    <w:rsid w:val="009E35BA"/>
    <w:rsid w:val="00D476D1"/>
    <w:rsid w:val="00EA3917"/>
    <w:rsid w:val="00EF14C6"/>
    <w:rsid w:val="00FC537E"/>
    <w:rsid w:val="00FD79A1"/>
    <w:rsid w:val="00FF3EC4"/>
    <w:rsid w:val="05E1194C"/>
    <w:rsid w:val="0D7F7532"/>
    <w:rsid w:val="118F2A11"/>
    <w:rsid w:val="129931DF"/>
    <w:rsid w:val="1510733E"/>
    <w:rsid w:val="18C736B1"/>
    <w:rsid w:val="1A6143FC"/>
    <w:rsid w:val="1BAA7E50"/>
    <w:rsid w:val="1CC074DB"/>
    <w:rsid w:val="1D357ACD"/>
    <w:rsid w:val="1D9B482E"/>
    <w:rsid w:val="229307FF"/>
    <w:rsid w:val="22BA530B"/>
    <w:rsid w:val="35E55FE6"/>
    <w:rsid w:val="37E91BD1"/>
    <w:rsid w:val="3C7315FF"/>
    <w:rsid w:val="40707459"/>
    <w:rsid w:val="445A4966"/>
    <w:rsid w:val="47F87CB9"/>
    <w:rsid w:val="4C5A0C31"/>
    <w:rsid w:val="4FB736F3"/>
    <w:rsid w:val="605D2B77"/>
    <w:rsid w:val="6A7E71F5"/>
    <w:rsid w:val="76FA5BB4"/>
    <w:rsid w:val="7C7E1616"/>
    <w:rsid w:val="7FB649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0844;&#25991;&#27169;&#26495;\&#27827;&#24220;&#21150;&#65288;&#19979;&#21457;&#6528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河府办（下发）.dot</Template>
  <Company>河源市政府办公室</Company>
  <Pages>2</Pages>
  <Words>144</Words>
  <Characters>153</Characters>
  <Lines>1</Lines>
  <Paragraphs>1</Paragraphs>
  <TotalTime>6</TotalTime>
  <ScaleCrop>false</ScaleCrop>
  <LinksUpToDate>false</LinksUpToDate>
  <CharactersWithSpaces>203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2020-03-03T09:36:00Z</dcterms:created>
  <dc:creator>市府办公室电脑室</dc:creator>
  <cp:lastModifiedBy>Administrator</cp:lastModifiedBy>
  <cp:lastPrinted>2020-03-04T02:21:00Z</cp:lastPrinted>
  <dcterms:modified xsi:type="dcterms:W3CDTF">2020-05-25T09:36:48Z</dcterms:modified>
  <dc:title>河府办〔2004〕 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