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CBE4B">
      <w:pPr>
        <w:pStyle w:val="4"/>
        <w:keepNext w:val="0"/>
        <w:keepLines w:val="0"/>
        <w:pageBreakBefore w:val="0"/>
        <w:widowControl w:val="0"/>
        <w:kinsoku/>
        <w:wordWrap/>
        <w:overflowPunct/>
        <w:topLinePunct w:val="0"/>
        <w:autoSpaceDE/>
        <w:autoSpaceDN/>
        <w:bidi w:val="0"/>
        <w:adjustRightInd/>
        <w:snapToGrid/>
        <w:ind w:left="0"/>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河源市气象灾害应急预案</w:t>
      </w:r>
    </w:p>
    <w:p w14:paraId="2CB1D20F">
      <w:pPr>
        <w:pStyle w:val="15"/>
        <w:spacing w:before="0" w:line="560" w:lineRule="exact"/>
        <w:ind w:firstLine="883" w:firstLineChars="200"/>
        <w:jc w:val="center"/>
        <w:rPr>
          <w:rFonts w:ascii="方正小标宋简体" w:eastAsia="方正小标宋简体"/>
          <w:color w:val="000000"/>
          <w:sz w:val="44"/>
          <w:szCs w:val="44"/>
        </w:rPr>
      </w:pPr>
    </w:p>
    <w:p w14:paraId="48F284D4">
      <w:pPr>
        <w:pStyle w:val="9"/>
        <w:tabs>
          <w:tab w:val="right" w:leader="dot" w:pos="8310"/>
        </w:tabs>
        <w:spacing w:before="0" w:line="520" w:lineRule="exact"/>
        <w:rPr>
          <w:b w:val="0"/>
          <w:bCs w:val="0"/>
          <w:color w:val="000000"/>
          <w:sz w:val="32"/>
          <w:szCs w:val="32"/>
        </w:rPr>
      </w:pPr>
      <w:r>
        <w:rPr>
          <w:rFonts w:hint="eastAsia" w:ascii="仿宋_GB2312"/>
          <w:b w:val="0"/>
          <w:color w:val="000000"/>
          <w:sz w:val="32"/>
          <w:szCs w:val="32"/>
        </w:rPr>
        <w:fldChar w:fldCharType="begin"/>
      </w:r>
      <w:r>
        <w:rPr>
          <w:rFonts w:hint="eastAsia" w:ascii="仿宋_GB2312"/>
          <w:b w:val="0"/>
          <w:color w:val="000000"/>
          <w:sz w:val="32"/>
          <w:szCs w:val="32"/>
        </w:rPr>
        <w:instrText xml:space="preserve"> TOC \o "1-3" \h \z \u </w:instrText>
      </w:r>
      <w:r>
        <w:rPr>
          <w:rFonts w:hint="eastAsia" w:ascii="仿宋_GB2312"/>
          <w:b w:val="0"/>
          <w:color w:val="000000"/>
          <w:sz w:val="32"/>
          <w:szCs w:val="32"/>
        </w:rPr>
        <w:fldChar w:fldCharType="separate"/>
      </w:r>
      <w:r>
        <w:rPr>
          <w:color w:val="000000"/>
        </w:rPr>
        <w:fldChar w:fldCharType="begin"/>
      </w:r>
      <w:r>
        <w:rPr>
          <w:color w:val="000000"/>
        </w:rPr>
        <w:instrText xml:space="preserve"> HYPERLINK \l "_Toc22308" </w:instrText>
      </w:r>
      <w:r>
        <w:rPr>
          <w:color w:val="000000"/>
        </w:rPr>
        <w:fldChar w:fldCharType="separate"/>
      </w:r>
      <w:r>
        <w:rPr>
          <w:rFonts w:ascii="黑体" w:hAnsi="黑体" w:eastAsia="黑体" w:cs="黑体"/>
          <w:b w:val="0"/>
          <w:bCs w:val="0"/>
          <w:color w:val="000000"/>
          <w:sz w:val="32"/>
          <w:szCs w:val="32"/>
        </w:rPr>
        <w:t xml:space="preserve">1  </w:t>
      </w:r>
      <w:r>
        <w:rPr>
          <w:rFonts w:hint="eastAsia" w:ascii="黑体" w:hAnsi="黑体" w:eastAsia="黑体" w:cs="黑体"/>
          <w:b w:val="0"/>
          <w:bCs w:val="0"/>
          <w:color w:val="000000"/>
          <w:sz w:val="32"/>
          <w:szCs w:val="32"/>
        </w:rPr>
        <w:t>总则</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_Toc22308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4</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p>
    <w:p w14:paraId="50ED7E85">
      <w:pPr>
        <w:pStyle w:val="10"/>
        <w:tabs>
          <w:tab w:val="right" w:leader="dot" w:pos="8310"/>
        </w:tabs>
        <w:spacing w:before="0" w:line="520" w:lineRule="exact"/>
        <w:ind w:left="640" w:leftChars="200"/>
        <w:rPr>
          <w:rFonts w:ascii="仿宋_GB2312" w:hAnsi="仿宋_GB2312" w:cs="仿宋_GB2312"/>
          <w:b w:val="0"/>
          <w:bCs w:val="0"/>
          <w:color w:val="000000"/>
          <w:sz w:val="32"/>
          <w:szCs w:val="32"/>
        </w:rPr>
      </w:pPr>
      <w:r>
        <w:rPr>
          <w:color w:val="000000"/>
        </w:rPr>
        <w:fldChar w:fldCharType="begin"/>
      </w:r>
      <w:r>
        <w:rPr>
          <w:color w:val="000000"/>
        </w:rPr>
        <w:instrText xml:space="preserve"> HYPERLINK \l "_Toc27353" </w:instrText>
      </w:r>
      <w:r>
        <w:rPr>
          <w:color w:val="000000"/>
        </w:rPr>
        <w:fldChar w:fldCharType="separate"/>
      </w:r>
      <w:r>
        <w:rPr>
          <w:rFonts w:hint="eastAsia" w:ascii="仿宋_GB2312" w:hAnsi="仿宋_GB2312" w:cs="仿宋_GB2312"/>
          <w:b w:val="0"/>
          <w:bCs w:val="0"/>
          <w:color w:val="000000"/>
          <w:sz w:val="32"/>
          <w:szCs w:val="32"/>
        </w:rPr>
        <w:t>1.1  编制目的</w:t>
      </w:r>
      <w:r>
        <w:rPr>
          <w:rFonts w:hint="eastAsia" w:ascii="仿宋_GB2312" w:hAnsi="仿宋_GB2312" w:cs="仿宋_GB2312"/>
          <w:b w:val="0"/>
          <w:bCs w:val="0"/>
          <w:color w:val="000000"/>
          <w:sz w:val="32"/>
          <w:szCs w:val="32"/>
        </w:rPr>
        <w:tab/>
      </w:r>
      <w:r>
        <w:rPr>
          <w:rFonts w:hint="eastAsia" w:ascii="仿宋_GB2312" w:hAnsi="仿宋_GB2312" w:cs="仿宋_GB2312"/>
          <w:b w:val="0"/>
          <w:bCs w:val="0"/>
          <w:color w:val="000000"/>
          <w:sz w:val="32"/>
          <w:szCs w:val="32"/>
        </w:rPr>
        <w:fldChar w:fldCharType="begin"/>
      </w:r>
      <w:r>
        <w:rPr>
          <w:rFonts w:hint="eastAsia" w:ascii="仿宋_GB2312" w:hAnsi="仿宋_GB2312" w:cs="仿宋_GB2312"/>
          <w:b w:val="0"/>
          <w:bCs w:val="0"/>
          <w:color w:val="000000"/>
          <w:sz w:val="32"/>
          <w:szCs w:val="32"/>
        </w:rPr>
        <w:instrText xml:space="preserve"> PAGEREF _Toc27353 \h </w:instrText>
      </w:r>
      <w:r>
        <w:rPr>
          <w:rFonts w:hint="eastAsia" w:ascii="仿宋_GB2312" w:hAnsi="仿宋_GB2312" w:cs="仿宋_GB2312"/>
          <w:b w:val="0"/>
          <w:bCs w:val="0"/>
          <w:color w:val="000000"/>
          <w:sz w:val="32"/>
          <w:szCs w:val="32"/>
        </w:rPr>
        <w:fldChar w:fldCharType="separate"/>
      </w:r>
      <w:r>
        <w:rPr>
          <w:rFonts w:hint="eastAsia" w:ascii="仿宋_GB2312" w:hAnsi="仿宋_GB2312" w:cs="仿宋_GB2312"/>
          <w:b w:val="0"/>
          <w:bCs w:val="0"/>
          <w:color w:val="000000"/>
          <w:sz w:val="32"/>
          <w:szCs w:val="32"/>
        </w:rPr>
        <w:t>4</w:t>
      </w:r>
      <w:r>
        <w:rPr>
          <w:rFonts w:hint="eastAsia" w:ascii="仿宋_GB2312" w:hAnsi="仿宋_GB2312" w:cs="仿宋_GB2312"/>
          <w:b w:val="0"/>
          <w:bCs w:val="0"/>
          <w:color w:val="000000"/>
          <w:sz w:val="32"/>
          <w:szCs w:val="32"/>
        </w:rPr>
        <w:fldChar w:fldCharType="end"/>
      </w:r>
      <w:r>
        <w:rPr>
          <w:rFonts w:hint="eastAsia" w:ascii="仿宋_GB2312" w:hAnsi="仿宋_GB2312" w:cs="仿宋_GB2312"/>
          <w:b w:val="0"/>
          <w:bCs w:val="0"/>
          <w:color w:val="000000"/>
          <w:sz w:val="32"/>
          <w:szCs w:val="32"/>
        </w:rPr>
        <w:fldChar w:fldCharType="end"/>
      </w:r>
    </w:p>
    <w:p w14:paraId="6A9A9BA8">
      <w:pPr>
        <w:pStyle w:val="10"/>
        <w:tabs>
          <w:tab w:val="right" w:leader="dot" w:pos="8310"/>
        </w:tabs>
        <w:spacing w:before="0" w:line="520" w:lineRule="exact"/>
        <w:ind w:left="640" w:leftChars="200"/>
        <w:rPr>
          <w:rFonts w:ascii="仿宋_GB2312" w:hAnsi="仿宋_GB2312" w:cs="仿宋_GB2312"/>
          <w:b w:val="0"/>
          <w:bCs w:val="0"/>
          <w:color w:val="000000"/>
          <w:sz w:val="32"/>
          <w:szCs w:val="32"/>
        </w:rPr>
      </w:pPr>
      <w:r>
        <w:rPr>
          <w:color w:val="000000"/>
        </w:rPr>
        <w:fldChar w:fldCharType="begin"/>
      </w:r>
      <w:r>
        <w:rPr>
          <w:color w:val="000000"/>
        </w:rPr>
        <w:instrText xml:space="preserve"> HYPERLINK \l "_Toc4845" </w:instrText>
      </w:r>
      <w:r>
        <w:rPr>
          <w:color w:val="000000"/>
        </w:rPr>
        <w:fldChar w:fldCharType="separate"/>
      </w:r>
      <w:r>
        <w:rPr>
          <w:rFonts w:hint="eastAsia" w:ascii="仿宋_GB2312" w:hAnsi="仿宋_GB2312" w:cs="仿宋_GB2312"/>
          <w:b w:val="0"/>
          <w:bCs w:val="0"/>
          <w:color w:val="000000"/>
          <w:sz w:val="32"/>
          <w:szCs w:val="32"/>
        </w:rPr>
        <w:t>1.2  编制依据</w:t>
      </w:r>
      <w:r>
        <w:rPr>
          <w:rFonts w:hint="eastAsia" w:ascii="仿宋_GB2312" w:hAnsi="仿宋_GB2312" w:cs="仿宋_GB2312"/>
          <w:b w:val="0"/>
          <w:bCs w:val="0"/>
          <w:color w:val="000000"/>
          <w:sz w:val="32"/>
          <w:szCs w:val="32"/>
        </w:rPr>
        <w:tab/>
      </w:r>
      <w:r>
        <w:rPr>
          <w:rFonts w:hint="eastAsia" w:ascii="仿宋_GB2312" w:hAnsi="仿宋_GB2312" w:cs="仿宋_GB2312"/>
          <w:b w:val="0"/>
          <w:bCs w:val="0"/>
          <w:color w:val="000000"/>
          <w:sz w:val="32"/>
          <w:szCs w:val="32"/>
        </w:rPr>
        <w:fldChar w:fldCharType="begin"/>
      </w:r>
      <w:r>
        <w:rPr>
          <w:rFonts w:hint="eastAsia" w:ascii="仿宋_GB2312" w:hAnsi="仿宋_GB2312" w:cs="仿宋_GB2312"/>
          <w:b w:val="0"/>
          <w:bCs w:val="0"/>
          <w:color w:val="000000"/>
          <w:sz w:val="32"/>
          <w:szCs w:val="32"/>
        </w:rPr>
        <w:instrText xml:space="preserve"> PAGEREF _Toc4845 \h </w:instrText>
      </w:r>
      <w:r>
        <w:rPr>
          <w:rFonts w:hint="eastAsia" w:ascii="仿宋_GB2312" w:hAnsi="仿宋_GB2312" w:cs="仿宋_GB2312"/>
          <w:b w:val="0"/>
          <w:bCs w:val="0"/>
          <w:color w:val="000000"/>
          <w:sz w:val="32"/>
          <w:szCs w:val="32"/>
        </w:rPr>
        <w:fldChar w:fldCharType="separate"/>
      </w:r>
      <w:r>
        <w:rPr>
          <w:rFonts w:hint="eastAsia" w:ascii="仿宋_GB2312" w:hAnsi="仿宋_GB2312" w:cs="仿宋_GB2312"/>
          <w:b w:val="0"/>
          <w:bCs w:val="0"/>
          <w:color w:val="000000"/>
          <w:sz w:val="32"/>
          <w:szCs w:val="32"/>
        </w:rPr>
        <w:t>4</w:t>
      </w:r>
      <w:r>
        <w:rPr>
          <w:rFonts w:hint="eastAsia" w:ascii="仿宋_GB2312" w:hAnsi="仿宋_GB2312" w:cs="仿宋_GB2312"/>
          <w:b w:val="0"/>
          <w:bCs w:val="0"/>
          <w:color w:val="000000"/>
          <w:sz w:val="32"/>
          <w:szCs w:val="32"/>
        </w:rPr>
        <w:fldChar w:fldCharType="end"/>
      </w:r>
      <w:r>
        <w:rPr>
          <w:rFonts w:hint="eastAsia" w:ascii="仿宋_GB2312" w:hAnsi="仿宋_GB2312" w:cs="仿宋_GB2312"/>
          <w:b w:val="0"/>
          <w:bCs w:val="0"/>
          <w:color w:val="000000"/>
          <w:sz w:val="32"/>
          <w:szCs w:val="32"/>
        </w:rPr>
        <w:fldChar w:fldCharType="end"/>
      </w:r>
    </w:p>
    <w:p w14:paraId="7DE20E10">
      <w:pPr>
        <w:pStyle w:val="10"/>
        <w:tabs>
          <w:tab w:val="right" w:leader="dot" w:pos="8310"/>
        </w:tabs>
        <w:spacing w:before="0" w:line="520" w:lineRule="exact"/>
        <w:ind w:left="640" w:leftChars="200"/>
        <w:rPr>
          <w:rFonts w:ascii="仿宋_GB2312" w:hAnsi="仿宋_GB2312" w:cs="仿宋_GB2312"/>
          <w:b w:val="0"/>
          <w:bCs w:val="0"/>
          <w:color w:val="000000"/>
          <w:sz w:val="32"/>
          <w:szCs w:val="32"/>
        </w:rPr>
      </w:pPr>
      <w:r>
        <w:rPr>
          <w:color w:val="000000"/>
        </w:rPr>
        <w:fldChar w:fldCharType="begin"/>
      </w:r>
      <w:r>
        <w:rPr>
          <w:color w:val="000000"/>
        </w:rPr>
        <w:instrText xml:space="preserve"> HYPERLINK \l "_Toc17991" </w:instrText>
      </w:r>
      <w:r>
        <w:rPr>
          <w:color w:val="000000"/>
        </w:rPr>
        <w:fldChar w:fldCharType="separate"/>
      </w:r>
      <w:r>
        <w:rPr>
          <w:rFonts w:hint="eastAsia" w:ascii="仿宋_GB2312" w:hAnsi="仿宋_GB2312" w:cs="仿宋_GB2312"/>
          <w:b w:val="0"/>
          <w:bCs w:val="0"/>
          <w:color w:val="000000"/>
          <w:sz w:val="32"/>
          <w:szCs w:val="32"/>
        </w:rPr>
        <w:t>1.3  适用范围</w:t>
      </w:r>
      <w:r>
        <w:rPr>
          <w:rFonts w:hint="eastAsia" w:ascii="仿宋_GB2312" w:hAnsi="仿宋_GB2312" w:cs="仿宋_GB2312"/>
          <w:b w:val="0"/>
          <w:bCs w:val="0"/>
          <w:color w:val="000000"/>
          <w:sz w:val="32"/>
          <w:szCs w:val="32"/>
        </w:rPr>
        <w:tab/>
      </w:r>
      <w:r>
        <w:rPr>
          <w:rFonts w:hint="eastAsia" w:ascii="仿宋_GB2312" w:hAnsi="仿宋_GB2312" w:cs="仿宋_GB2312"/>
          <w:b w:val="0"/>
          <w:bCs w:val="0"/>
          <w:color w:val="000000"/>
          <w:sz w:val="32"/>
          <w:szCs w:val="32"/>
        </w:rPr>
        <w:fldChar w:fldCharType="begin"/>
      </w:r>
      <w:r>
        <w:rPr>
          <w:rFonts w:hint="eastAsia" w:ascii="仿宋_GB2312" w:hAnsi="仿宋_GB2312" w:cs="仿宋_GB2312"/>
          <w:b w:val="0"/>
          <w:bCs w:val="0"/>
          <w:color w:val="000000"/>
          <w:sz w:val="32"/>
          <w:szCs w:val="32"/>
        </w:rPr>
        <w:instrText xml:space="preserve"> PAGEREF _Toc17991 \h </w:instrText>
      </w:r>
      <w:r>
        <w:rPr>
          <w:rFonts w:hint="eastAsia" w:ascii="仿宋_GB2312" w:hAnsi="仿宋_GB2312" w:cs="仿宋_GB2312"/>
          <w:b w:val="0"/>
          <w:bCs w:val="0"/>
          <w:color w:val="000000"/>
          <w:sz w:val="32"/>
          <w:szCs w:val="32"/>
        </w:rPr>
        <w:fldChar w:fldCharType="separate"/>
      </w:r>
      <w:r>
        <w:rPr>
          <w:rFonts w:hint="eastAsia" w:ascii="仿宋_GB2312" w:hAnsi="仿宋_GB2312" w:cs="仿宋_GB2312"/>
          <w:b w:val="0"/>
          <w:bCs w:val="0"/>
          <w:color w:val="000000"/>
          <w:sz w:val="32"/>
          <w:szCs w:val="32"/>
        </w:rPr>
        <w:t>4</w:t>
      </w:r>
      <w:r>
        <w:rPr>
          <w:rFonts w:hint="eastAsia" w:ascii="仿宋_GB2312" w:hAnsi="仿宋_GB2312" w:cs="仿宋_GB2312"/>
          <w:b w:val="0"/>
          <w:bCs w:val="0"/>
          <w:color w:val="000000"/>
          <w:sz w:val="32"/>
          <w:szCs w:val="32"/>
        </w:rPr>
        <w:fldChar w:fldCharType="end"/>
      </w:r>
      <w:r>
        <w:rPr>
          <w:rFonts w:hint="eastAsia" w:ascii="仿宋_GB2312" w:hAnsi="仿宋_GB2312" w:cs="仿宋_GB2312"/>
          <w:b w:val="0"/>
          <w:bCs w:val="0"/>
          <w:color w:val="000000"/>
          <w:sz w:val="32"/>
          <w:szCs w:val="32"/>
        </w:rPr>
        <w:fldChar w:fldCharType="end"/>
      </w:r>
    </w:p>
    <w:p w14:paraId="1B519F39">
      <w:pPr>
        <w:pStyle w:val="10"/>
        <w:tabs>
          <w:tab w:val="right" w:leader="dot" w:pos="8310"/>
        </w:tabs>
        <w:spacing w:before="0" w:line="520" w:lineRule="exact"/>
        <w:ind w:left="640" w:leftChars="200"/>
        <w:rPr>
          <w:b w:val="0"/>
          <w:bCs w:val="0"/>
          <w:color w:val="000000"/>
          <w:sz w:val="32"/>
          <w:szCs w:val="32"/>
        </w:rPr>
      </w:pPr>
      <w:r>
        <w:rPr>
          <w:color w:val="000000"/>
        </w:rPr>
        <w:fldChar w:fldCharType="begin"/>
      </w:r>
      <w:r>
        <w:rPr>
          <w:color w:val="000000"/>
        </w:rPr>
        <w:instrText xml:space="preserve"> HYPERLINK \l "_Toc27113" </w:instrText>
      </w:r>
      <w:r>
        <w:rPr>
          <w:color w:val="000000"/>
        </w:rPr>
        <w:fldChar w:fldCharType="separate"/>
      </w:r>
      <w:r>
        <w:rPr>
          <w:rFonts w:hint="eastAsia" w:ascii="仿宋_GB2312" w:hAnsi="仿宋_GB2312" w:cs="仿宋_GB2312"/>
          <w:b w:val="0"/>
          <w:bCs w:val="0"/>
          <w:color w:val="000000"/>
          <w:sz w:val="32"/>
          <w:szCs w:val="32"/>
        </w:rPr>
        <w:t>1.4  工作原则</w:t>
      </w:r>
      <w:r>
        <w:rPr>
          <w:rFonts w:hint="eastAsia" w:ascii="仿宋_GB2312" w:hAnsi="仿宋_GB2312" w:cs="仿宋_GB2312"/>
          <w:b w:val="0"/>
          <w:bCs w:val="0"/>
          <w:color w:val="000000"/>
          <w:sz w:val="32"/>
          <w:szCs w:val="32"/>
        </w:rPr>
        <w:tab/>
      </w:r>
      <w:r>
        <w:rPr>
          <w:rFonts w:hint="eastAsia" w:ascii="仿宋_GB2312" w:hAnsi="仿宋_GB2312" w:cs="仿宋_GB2312"/>
          <w:b w:val="0"/>
          <w:bCs w:val="0"/>
          <w:color w:val="000000"/>
          <w:sz w:val="32"/>
          <w:szCs w:val="32"/>
        </w:rPr>
        <w:fldChar w:fldCharType="begin"/>
      </w:r>
      <w:r>
        <w:rPr>
          <w:rFonts w:hint="eastAsia" w:ascii="仿宋_GB2312" w:hAnsi="仿宋_GB2312" w:cs="仿宋_GB2312"/>
          <w:b w:val="0"/>
          <w:bCs w:val="0"/>
          <w:color w:val="000000"/>
          <w:sz w:val="32"/>
          <w:szCs w:val="32"/>
        </w:rPr>
        <w:instrText xml:space="preserve"> PAGEREF _Toc27113 \h </w:instrText>
      </w:r>
      <w:r>
        <w:rPr>
          <w:rFonts w:hint="eastAsia" w:ascii="仿宋_GB2312" w:hAnsi="仿宋_GB2312" w:cs="仿宋_GB2312"/>
          <w:b w:val="0"/>
          <w:bCs w:val="0"/>
          <w:color w:val="000000"/>
          <w:sz w:val="32"/>
          <w:szCs w:val="32"/>
        </w:rPr>
        <w:fldChar w:fldCharType="separate"/>
      </w:r>
      <w:r>
        <w:rPr>
          <w:rFonts w:hint="eastAsia" w:ascii="仿宋_GB2312" w:hAnsi="仿宋_GB2312" w:cs="仿宋_GB2312"/>
          <w:b w:val="0"/>
          <w:bCs w:val="0"/>
          <w:color w:val="000000"/>
          <w:sz w:val="32"/>
          <w:szCs w:val="32"/>
        </w:rPr>
        <w:t>5</w:t>
      </w:r>
      <w:r>
        <w:rPr>
          <w:rFonts w:hint="eastAsia" w:ascii="仿宋_GB2312" w:hAnsi="仿宋_GB2312" w:cs="仿宋_GB2312"/>
          <w:b w:val="0"/>
          <w:bCs w:val="0"/>
          <w:color w:val="000000"/>
          <w:sz w:val="32"/>
          <w:szCs w:val="32"/>
        </w:rPr>
        <w:fldChar w:fldCharType="end"/>
      </w:r>
      <w:r>
        <w:rPr>
          <w:rFonts w:hint="eastAsia" w:ascii="仿宋_GB2312" w:hAnsi="仿宋_GB2312" w:cs="仿宋_GB2312"/>
          <w:b w:val="0"/>
          <w:bCs w:val="0"/>
          <w:color w:val="000000"/>
          <w:sz w:val="32"/>
          <w:szCs w:val="32"/>
        </w:rPr>
        <w:fldChar w:fldCharType="end"/>
      </w:r>
    </w:p>
    <w:p w14:paraId="799EA7E0">
      <w:pPr>
        <w:pStyle w:val="9"/>
        <w:tabs>
          <w:tab w:val="right" w:leader="dot" w:pos="8310"/>
        </w:tabs>
        <w:spacing w:before="0" w:line="520" w:lineRule="exact"/>
        <w:rPr>
          <w:rFonts w:ascii="黑体" w:hAnsi="黑体" w:eastAsia="黑体" w:cs="黑体"/>
          <w:b w:val="0"/>
          <w:bCs w:val="0"/>
          <w:color w:val="000000"/>
          <w:sz w:val="32"/>
          <w:szCs w:val="32"/>
        </w:rPr>
      </w:pPr>
      <w:r>
        <w:rPr>
          <w:color w:val="000000"/>
        </w:rPr>
        <w:fldChar w:fldCharType="begin"/>
      </w:r>
      <w:r>
        <w:rPr>
          <w:color w:val="000000"/>
        </w:rPr>
        <w:instrText xml:space="preserve"> HYPERLINK \l "_Toc17571" </w:instrText>
      </w:r>
      <w:r>
        <w:rPr>
          <w:color w:val="000000"/>
        </w:rPr>
        <w:fldChar w:fldCharType="separate"/>
      </w:r>
      <w:r>
        <w:rPr>
          <w:rFonts w:hint="eastAsia" w:ascii="黑体" w:hAnsi="黑体" w:eastAsia="黑体" w:cs="黑体"/>
          <w:b w:val="0"/>
          <w:bCs w:val="0"/>
          <w:color w:val="000000"/>
          <w:sz w:val="32"/>
          <w:szCs w:val="32"/>
        </w:rPr>
        <w:t>2  组织体系</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_Toc17571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6</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p>
    <w:p w14:paraId="1F983709">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"_Toc10116" </w:instrText>
      </w:r>
      <w:r>
        <w:rPr>
          <w:color w:val="000000"/>
        </w:rPr>
        <w:fldChar w:fldCharType="separate"/>
      </w:r>
      <w:r>
        <w:rPr>
          <w:rFonts w:hint="eastAsia" w:ascii="仿宋_GB2312" w:hAnsi="仿宋_GB2312" w:cs="仿宋_GB2312"/>
          <w:b w:val="0"/>
          <w:bCs w:val="0"/>
          <w:color w:val="000000"/>
          <w:sz w:val="32"/>
          <w:szCs w:val="32"/>
          <w:lang w:val="zh-CN"/>
        </w:rPr>
        <w:t>2.1  市气象灾害应急指挥部</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_Toc10116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6</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3EA5300E">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"_Toc6627" </w:instrText>
      </w:r>
      <w:r>
        <w:rPr>
          <w:color w:val="000000"/>
        </w:rPr>
        <w:fldChar w:fldCharType="separate"/>
      </w:r>
      <w:r>
        <w:rPr>
          <w:rFonts w:hint="eastAsia" w:ascii="仿宋_GB2312" w:hAnsi="仿宋_GB2312" w:cs="仿宋_GB2312"/>
          <w:b w:val="0"/>
          <w:bCs w:val="0"/>
          <w:color w:val="000000"/>
          <w:sz w:val="32"/>
          <w:szCs w:val="32"/>
          <w:lang w:val="zh-CN"/>
        </w:rPr>
        <w:t>2.2  市指挥部办公室</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_Toc6627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6</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4D9B11BB">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"_Toc21809" </w:instrText>
      </w:r>
      <w:r>
        <w:rPr>
          <w:color w:val="000000"/>
        </w:rPr>
        <w:fldChar w:fldCharType="separate"/>
      </w:r>
      <w:r>
        <w:rPr>
          <w:rFonts w:hint="eastAsia" w:ascii="仿宋_GB2312" w:hAnsi="仿宋_GB2312" w:cs="仿宋_GB2312"/>
          <w:b w:val="0"/>
          <w:bCs w:val="0"/>
          <w:color w:val="000000"/>
          <w:sz w:val="32"/>
          <w:szCs w:val="32"/>
          <w:lang w:val="zh-CN"/>
        </w:rPr>
        <w:t>2.3  地方气象灾害应急指挥体系</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_Toc21809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7</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6B7C451B">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"_Toc440" </w:instrText>
      </w:r>
      <w:r>
        <w:rPr>
          <w:color w:val="000000"/>
        </w:rPr>
        <w:fldChar w:fldCharType="separate"/>
      </w:r>
      <w:r>
        <w:rPr>
          <w:rFonts w:hint="eastAsia" w:ascii="仿宋_GB2312" w:hAnsi="仿宋_GB2312" w:cs="仿宋_GB2312"/>
          <w:b w:val="0"/>
          <w:bCs w:val="0"/>
          <w:color w:val="000000"/>
          <w:sz w:val="32"/>
          <w:szCs w:val="32"/>
          <w:lang w:val="zh-CN"/>
        </w:rPr>
        <w:t>2.4  应急协调联动</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_Toc440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7</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04B71303">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"_Toc24506" </w:instrText>
      </w:r>
      <w:r>
        <w:rPr>
          <w:color w:val="000000"/>
        </w:rPr>
        <w:fldChar w:fldCharType="separate"/>
      </w:r>
      <w:r>
        <w:rPr>
          <w:rFonts w:hint="eastAsia" w:ascii="仿宋_GB2312" w:hAnsi="仿宋_GB2312" w:cs="仿宋_GB2312"/>
          <w:b w:val="0"/>
          <w:bCs w:val="0"/>
          <w:color w:val="000000"/>
          <w:sz w:val="32"/>
          <w:szCs w:val="32"/>
          <w:lang w:val="zh-CN"/>
        </w:rPr>
        <w:t>2.5  专家组</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_Toc24506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7</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78DD8C2F">
      <w:pPr>
        <w:pStyle w:val="10"/>
        <w:tabs>
          <w:tab w:val="right" w:leader="dot" w:pos="8310"/>
        </w:tabs>
        <w:spacing w:before="0" w:line="520" w:lineRule="exact"/>
        <w:ind w:firstLine="402" w:firstLineChars="200"/>
        <w:rPr>
          <w:b w:val="0"/>
          <w:bCs w:val="0"/>
          <w:color w:val="000000"/>
          <w:sz w:val="32"/>
          <w:szCs w:val="32"/>
        </w:rPr>
      </w:pPr>
      <w:r>
        <w:rPr>
          <w:color w:val="000000"/>
        </w:rPr>
        <w:fldChar w:fldCharType="begin"/>
      </w:r>
      <w:r>
        <w:rPr>
          <w:color w:val="000000"/>
        </w:rPr>
        <w:instrText xml:space="preserve"> HYPERLINK \l "_Toc24095" </w:instrText>
      </w:r>
      <w:r>
        <w:rPr>
          <w:color w:val="000000"/>
        </w:rPr>
        <w:fldChar w:fldCharType="separate"/>
      </w:r>
      <w:r>
        <w:rPr>
          <w:rFonts w:hint="eastAsia" w:ascii="仿宋_GB2312" w:hAnsi="仿宋_GB2312" w:cs="仿宋_GB2312"/>
          <w:b w:val="0"/>
          <w:bCs w:val="0"/>
          <w:color w:val="000000"/>
          <w:sz w:val="32"/>
          <w:szCs w:val="32"/>
          <w:lang w:val="zh-CN"/>
        </w:rPr>
        <w:t>2.6  应急责任人</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_Toc24095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7</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253249DA">
      <w:pPr>
        <w:pStyle w:val="9"/>
        <w:tabs>
          <w:tab w:val="right" w:leader="dot" w:pos="8310"/>
        </w:tabs>
        <w:spacing w:before="0" w:line="520" w:lineRule="exact"/>
        <w:rPr>
          <w:rFonts w:ascii="黑体" w:hAnsi="黑体" w:eastAsia="黑体" w:cs="黑体"/>
          <w:b w:val="0"/>
          <w:bCs w:val="0"/>
          <w:color w:val="000000"/>
          <w:sz w:val="32"/>
          <w:szCs w:val="32"/>
        </w:rPr>
      </w:pPr>
      <w:r>
        <w:rPr>
          <w:color w:val="000000"/>
        </w:rPr>
        <w:fldChar w:fldCharType="begin"/>
      </w:r>
      <w:r>
        <w:rPr>
          <w:color w:val="000000"/>
        </w:rPr>
        <w:instrText xml:space="preserve"> HYPERLINK \l "_Toc4128" </w:instrText>
      </w:r>
      <w:r>
        <w:rPr>
          <w:color w:val="000000"/>
        </w:rPr>
        <w:fldChar w:fldCharType="separate"/>
      </w:r>
      <w:r>
        <w:rPr>
          <w:rFonts w:hint="eastAsia" w:ascii="黑体" w:hAnsi="黑体" w:eastAsia="黑体" w:cs="黑体"/>
          <w:b w:val="0"/>
          <w:bCs w:val="0"/>
          <w:color w:val="000000"/>
          <w:sz w:val="32"/>
          <w:szCs w:val="32"/>
        </w:rPr>
        <w:t>3  应急准备</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_Toc4128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8</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p>
    <w:p w14:paraId="1135E5FB">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"_Toc20287" </w:instrText>
      </w:r>
      <w:r>
        <w:rPr>
          <w:color w:val="000000"/>
        </w:rPr>
        <w:fldChar w:fldCharType="separate"/>
      </w:r>
      <w:r>
        <w:rPr>
          <w:rFonts w:hint="eastAsia" w:ascii="仿宋_GB2312" w:hAnsi="仿宋_GB2312" w:cs="仿宋_GB2312"/>
          <w:b w:val="0"/>
          <w:bCs w:val="0"/>
          <w:color w:val="000000"/>
          <w:sz w:val="32"/>
          <w:szCs w:val="32"/>
          <w:lang w:val="zh-CN"/>
        </w:rPr>
        <w:t>3.1  开展气象灾害风险隐患排查</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_Toc20287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8</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517CD9E5">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"_Toc15470" </w:instrText>
      </w:r>
      <w:r>
        <w:rPr>
          <w:color w:val="000000"/>
        </w:rPr>
        <w:fldChar w:fldCharType="separate"/>
      </w:r>
      <w:r>
        <w:rPr>
          <w:rFonts w:hint="eastAsia" w:ascii="仿宋_GB2312" w:hAnsi="仿宋_GB2312" w:cs="仿宋_GB2312"/>
          <w:b w:val="0"/>
          <w:bCs w:val="0"/>
          <w:color w:val="000000"/>
          <w:sz w:val="32"/>
          <w:szCs w:val="32"/>
          <w:lang w:val="zh-CN"/>
        </w:rPr>
        <w:t>3.2  开展气象灾害风险隐患整治</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_Toc15470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8</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00A082D2">
      <w:pPr>
        <w:pStyle w:val="10"/>
        <w:tabs>
          <w:tab w:val="right" w:leader="dot" w:pos="8310"/>
        </w:tabs>
        <w:spacing w:before="0" w:line="520" w:lineRule="exact"/>
        <w:ind w:firstLine="402" w:firstLineChars="200"/>
        <w:rPr>
          <w:b w:val="0"/>
          <w:bCs w:val="0"/>
          <w:color w:val="000000"/>
          <w:sz w:val="32"/>
          <w:szCs w:val="32"/>
        </w:rPr>
      </w:pPr>
      <w:r>
        <w:rPr>
          <w:color w:val="000000"/>
        </w:rPr>
        <w:fldChar w:fldCharType="begin"/>
      </w:r>
      <w:r>
        <w:rPr>
          <w:color w:val="000000"/>
        </w:rPr>
        <w:instrText xml:space="preserve"> HYPERLINK \l "_Toc14193" </w:instrText>
      </w:r>
      <w:r>
        <w:rPr>
          <w:color w:val="000000"/>
        </w:rPr>
        <w:fldChar w:fldCharType="separate"/>
      </w:r>
      <w:r>
        <w:rPr>
          <w:rFonts w:hint="eastAsia" w:ascii="仿宋_GB2312" w:hAnsi="仿宋_GB2312" w:cs="仿宋_GB2312"/>
          <w:b w:val="0"/>
          <w:bCs w:val="0"/>
          <w:color w:val="000000"/>
          <w:sz w:val="32"/>
          <w:szCs w:val="32"/>
          <w:lang w:val="zh-CN"/>
        </w:rPr>
        <w:t>3.3  制订防御气象灾害的具体措施</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_Toc14193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8</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6B724D27">
      <w:pPr>
        <w:pStyle w:val="9"/>
        <w:tabs>
          <w:tab w:val="right" w:leader="dot" w:pos="8310"/>
        </w:tabs>
        <w:spacing w:before="0" w:line="520" w:lineRule="exact"/>
        <w:rPr>
          <w:b w:val="0"/>
          <w:bCs w:val="0"/>
          <w:color w:val="000000"/>
          <w:sz w:val="32"/>
          <w:szCs w:val="32"/>
        </w:rPr>
      </w:pPr>
      <w:r>
        <w:rPr>
          <w:color w:val="000000"/>
        </w:rPr>
        <w:fldChar w:fldCharType="begin"/>
      </w:r>
      <w:r>
        <w:rPr>
          <w:color w:val="000000"/>
        </w:rPr>
        <w:instrText xml:space="preserve"> HYPERLINK \l "_Toc30760" </w:instrText>
      </w:r>
      <w:r>
        <w:rPr>
          <w:color w:val="000000"/>
        </w:rPr>
        <w:fldChar w:fldCharType="separate"/>
      </w:r>
      <w:r>
        <w:rPr>
          <w:rFonts w:hint="eastAsia" w:ascii="黑体" w:hAnsi="黑体" w:eastAsia="黑体" w:cs="黑体"/>
          <w:b w:val="0"/>
          <w:bCs w:val="0"/>
          <w:color w:val="000000"/>
          <w:sz w:val="32"/>
          <w:szCs w:val="32"/>
        </w:rPr>
        <w:t>4</w:t>
      </w:r>
      <w:r>
        <w:rPr>
          <w:rFonts w:ascii="黑体" w:hAnsi="黑体" w:eastAsia="黑体" w:cs="黑体"/>
          <w:b w:val="0"/>
          <w:bCs w:val="0"/>
          <w:color w:val="000000"/>
          <w:sz w:val="32"/>
          <w:szCs w:val="32"/>
        </w:rPr>
        <w:t xml:space="preserve">  </w:t>
      </w:r>
      <w:r>
        <w:rPr>
          <w:rFonts w:hint="eastAsia" w:ascii="黑体" w:hAnsi="黑体" w:eastAsia="黑体" w:cs="黑体"/>
          <w:b w:val="0"/>
          <w:bCs w:val="0"/>
          <w:color w:val="000000"/>
          <w:sz w:val="32"/>
          <w:szCs w:val="32"/>
        </w:rPr>
        <w:t>监测预警</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_Toc30760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9</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p>
    <w:p w14:paraId="506355E7">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"_Toc29807" </w:instrText>
      </w:r>
      <w:r>
        <w:rPr>
          <w:color w:val="000000"/>
        </w:rPr>
        <w:fldChar w:fldCharType="separate"/>
      </w:r>
      <w:r>
        <w:rPr>
          <w:rFonts w:hint="eastAsia" w:ascii="仿宋_GB2312" w:hAnsi="仿宋_GB2312" w:cs="仿宋_GB2312"/>
          <w:b w:val="0"/>
          <w:bCs w:val="0"/>
          <w:color w:val="000000"/>
          <w:sz w:val="32"/>
          <w:szCs w:val="32"/>
          <w:lang w:val="zh-CN"/>
        </w:rPr>
        <w:t>4.1  监测预报</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_Toc29807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9</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115593A9">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"_Toc2374" </w:instrText>
      </w:r>
      <w:r>
        <w:rPr>
          <w:color w:val="000000"/>
        </w:rPr>
        <w:fldChar w:fldCharType="separate"/>
      </w:r>
      <w:r>
        <w:rPr>
          <w:rFonts w:hint="eastAsia" w:ascii="仿宋_GB2312" w:hAnsi="仿宋_GB2312" w:cs="仿宋_GB2312"/>
          <w:b w:val="0"/>
          <w:bCs w:val="0"/>
          <w:color w:val="000000"/>
          <w:sz w:val="32"/>
          <w:szCs w:val="32"/>
          <w:lang w:val="zh-CN"/>
        </w:rPr>
        <w:t>4.2  预警制作</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_Toc2374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9</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59E69B48">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"_Toc7921" </w:instrText>
      </w:r>
      <w:r>
        <w:rPr>
          <w:color w:val="000000"/>
        </w:rPr>
        <w:fldChar w:fldCharType="separate"/>
      </w:r>
      <w:r>
        <w:rPr>
          <w:rFonts w:hint="eastAsia" w:ascii="仿宋_GB2312" w:hAnsi="仿宋_GB2312" w:cs="仿宋_GB2312"/>
          <w:b w:val="0"/>
          <w:bCs w:val="0"/>
          <w:color w:val="000000"/>
          <w:sz w:val="32"/>
          <w:szCs w:val="32"/>
          <w:lang w:val="zh-CN"/>
        </w:rPr>
        <w:t>4.3  预警发布</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_Toc7921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10</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633283D1">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"_Toc19919" </w:instrText>
      </w:r>
      <w:r>
        <w:rPr>
          <w:color w:val="000000"/>
        </w:rPr>
        <w:fldChar w:fldCharType="separate"/>
      </w:r>
      <w:r>
        <w:rPr>
          <w:rFonts w:hint="eastAsia" w:ascii="仿宋_GB2312" w:hAnsi="仿宋_GB2312" w:cs="仿宋_GB2312"/>
          <w:b w:val="0"/>
          <w:bCs w:val="0"/>
          <w:color w:val="000000"/>
          <w:sz w:val="32"/>
          <w:szCs w:val="32"/>
          <w:lang w:val="zh-CN"/>
        </w:rPr>
        <w:t>4.4  预警行动</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_Toc19919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11</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0FE7065B">
      <w:pPr>
        <w:pStyle w:val="10"/>
        <w:tabs>
          <w:tab w:val="right" w:leader="dot" w:pos="8310"/>
        </w:tabs>
        <w:spacing w:before="0" w:line="520" w:lineRule="exact"/>
        <w:ind w:firstLine="402" w:firstLineChars="200"/>
        <w:rPr>
          <w:b w:val="0"/>
          <w:bCs w:val="0"/>
          <w:color w:val="000000"/>
          <w:sz w:val="32"/>
          <w:szCs w:val="32"/>
        </w:rPr>
      </w:pPr>
      <w:r>
        <w:rPr>
          <w:color w:val="000000"/>
        </w:rPr>
        <w:fldChar w:fldCharType="begin"/>
      </w:r>
      <w:r>
        <w:rPr>
          <w:color w:val="000000"/>
        </w:rPr>
        <w:instrText xml:space="preserve"> HYPERLINK \l "_Toc27718" </w:instrText>
      </w:r>
      <w:r>
        <w:rPr>
          <w:color w:val="000000"/>
        </w:rPr>
        <w:fldChar w:fldCharType="separate"/>
      </w:r>
      <w:r>
        <w:rPr>
          <w:rFonts w:hint="eastAsia" w:ascii="仿宋_GB2312" w:hAnsi="仿宋_GB2312" w:cs="仿宋_GB2312"/>
          <w:b w:val="0"/>
          <w:bCs w:val="0"/>
          <w:color w:val="000000"/>
          <w:sz w:val="32"/>
          <w:szCs w:val="32"/>
          <w:lang w:val="zh-CN"/>
        </w:rPr>
        <w:t>4.5  预警解除</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_Toc27718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11</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132AE132">
      <w:pPr>
        <w:pStyle w:val="9"/>
        <w:tabs>
          <w:tab w:val="right" w:leader="dot" w:pos="8310"/>
        </w:tabs>
        <w:spacing w:before="0" w:line="520" w:lineRule="exact"/>
        <w:rPr>
          <w:rFonts w:ascii="黑体" w:hAnsi="黑体" w:eastAsia="黑体" w:cs="黑体"/>
          <w:b w:val="0"/>
          <w:bCs w:val="0"/>
          <w:color w:val="000000"/>
          <w:sz w:val="32"/>
          <w:szCs w:val="32"/>
        </w:rPr>
      </w:pPr>
      <w:r>
        <w:rPr>
          <w:color w:val="000000"/>
        </w:rPr>
        <w:fldChar w:fldCharType="begin"/>
      </w:r>
      <w:r>
        <w:rPr>
          <w:color w:val="000000"/>
        </w:rPr>
        <w:instrText xml:space="preserve"> HYPERLINK \l "_Toc24472" </w:instrText>
      </w:r>
      <w:r>
        <w:rPr>
          <w:color w:val="000000"/>
        </w:rPr>
        <w:fldChar w:fldCharType="separate"/>
      </w:r>
      <w:r>
        <w:rPr>
          <w:rFonts w:hint="eastAsia" w:ascii="黑体" w:hAnsi="黑体" w:eastAsia="黑体" w:cs="黑体"/>
          <w:b w:val="0"/>
          <w:bCs w:val="0"/>
          <w:color w:val="000000"/>
          <w:sz w:val="32"/>
          <w:szCs w:val="32"/>
        </w:rPr>
        <w:t>5  应对任务</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_Toc24472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11</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p>
    <w:p w14:paraId="63E81B85">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"_Toc27055" </w:instrText>
      </w:r>
      <w:r>
        <w:rPr>
          <w:color w:val="000000"/>
        </w:rPr>
        <w:fldChar w:fldCharType="separate"/>
      </w:r>
      <w:r>
        <w:rPr>
          <w:rFonts w:hint="eastAsia" w:ascii="仿宋_GB2312" w:hAnsi="仿宋_GB2312" w:cs="仿宋_GB2312"/>
          <w:b w:val="0"/>
          <w:bCs w:val="0"/>
          <w:color w:val="000000"/>
          <w:sz w:val="32"/>
          <w:szCs w:val="32"/>
          <w:lang w:val="zh-CN"/>
        </w:rPr>
        <w:t>5.1  信息报告</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_Toc27055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11</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17C53EF4">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"_Toc28339" </w:instrText>
      </w:r>
      <w:r>
        <w:rPr>
          <w:color w:val="000000"/>
        </w:rPr>
        <w:fldChar w:fldCharType="separate"/>
      </w:r>
      <w:r>
        <w:rPr>
          <w:rFonts w:hint="eastAsia" w:ascii="仿宋_GB2312" w:hAnsi="仿宋_GB2312" w:cs="仿宋_GB2312"/>
          <w:b w:val="0"/>
          <w:bCs w:val="0"/>
          <w:color w:val="000000"/>
          <w:sz w:val="32"/>
          <w:szCs w:val="32"/>
          <w:lang w:val="zh-CN"/>
        </w:rPr>
        <w:t>5.2  响应启动</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_Toc28339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11</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1D0CEA5E">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"_Toc18302" </w:instrText>
      </w:r>
      <w:r>
        <w:rPr>
          <w:color w:val="000000"/>
        </w:rPr>
        <w:fldChar w:fldCharType="separate"/>
      </w:r>
      <w:r>
        <w:rPr>
          <w:rFonts w:hint="eastAsia" w:ascii="仿宋_GB2312" w:hAnsi="仿宋_GB2312" w:cs="仿宋_GB2312"/>
          <w:b w:val="0"/>
          <w:bCs w:val="0"/>
          <w:color w:val="000000"/>
          <w:sz w:val="32"/>
          <w:szCs w:val="32"/>
          <w:lang w:val="zh-CN"/>
        </w:rPr>
        <w:t>5.3  应急联动</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_Toc18302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13</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0B099DCC">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"_Toc20619" </w:instrText>
      </w:r>
      <w:r>
        <w:rPr>
          <w:color w:val="000000"/>
        </w:rPr>
        <w:fldChar w:fldCharType="separate"/>
      </w:r>
      <w:r>
        <w:rPr>
          <w:rFonts w:hint="eastAsia" w:ascii="仿宋_GB2312" w:hAnsi="仿宋_GB2312" w:cs="仿宋_GB2312"/>
          <w:b w:val="0"/>
          <w:bCs w:val="0"/>
          <w:color w:val="000000"/>
          <w:sz w:val="32"/>
          <w:szCs w:val="32"/>
          <w:lang w:val="zh-CN"/>
        </w:rPr>
        <w:t>5.4  现场处置</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_Toc20619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14</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4FAB9B54">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"_Toc23114" </w:instrText>
      </w:r>
      <w:r>
        <w:rPr>
          <w:color w:val="000000"/>
        </w:rPr>
        <w:fldChar w:fldCharType="separate"/>
      </w:r>
      <w:r>
        <w:rPr>
          <w:rFonts w:hint="eastAsia" w:ascii="仿宋_GB2312" w:hAnsi="仿宋_GB2312" w:cs="仿宋_GB2312"/>
          <w:b w:val="0"/>
          <w:bCs w:val="0"/>
          <w:color w:val="000000"/>
          <w:sz w:val="32"/>
          <w:szCs w:val="32"/>
          <w:lang w:val="zh-CN"/>
        </w:rPr>
        <w:t>5.5  信息发布</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_Toc23114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14</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633584A5">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"_Toc28875" </w:instrText>
      </w:r>
      <w:r>
        <w:rPr>
          <w:color w:val="000000"/>
        </w:rPr>
        <w:fldChar w:fldCharType="separate"/>
      </w:r>
      <w:r>
        <w:rPr>
          <w:rFonts w:hint="eastAsia" w:ascii="仿宋_GB2312" w:hAnsi="仿宋_GB2312" w:cs="仿宋_GB2312"/>
          <w:b w:val="0"/>
          <w:bCs w:val="0"/>
          <w:color w:val="000000"/>
          <w:sz w:val="32"/>
          <w:szCs w:val="32"/>
          <w:lang w:val="zh-CN"/>
        </w:rPr>
        <w:t>5.6  社会动员</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_Toc28875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15</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716989A7">
      <w:pPr>
        <w:pStyle w:val="10"/>
        <w:tabs>
          <w:tab w:val="right" w:leader="dot" w:pos="8310"/>
        </w:tabs>
        <w:spacing w:before="0" w:line="520" w:lineRule="exact"/>
        <w:ind w:firstLine="402" w:firstLineChars="200"/>
        <w:rPr>
          <w:b w:val="0"/>
          <w:bCs w:val="0"/>
          <w:color w:val="000000"/>
          <w:sz w:val="32"/>
          <w:szCs w:val="32"/>
        </w:rPr>
      </w:pPr>
      <w:r>
        <w:rPr>
          <w:color w:val="000000"/>
        </w:rPr>
        <w:fldChar w:fldCharType="begin"/>
      </w:r>
      <w:r>
        <w:rPr>
          <w:color w:val="000000"/>
        </w:rPr>
        <w:instrText xml:space="preserve"> HYPERLINK \l "_Toc27325" </w:instrText>
      </w:r>
      <w:r>
        <w:rPr>
          <w:color w:val="000000"/>
        </w:rPr>
        <w:fldChar w:fldCharType="separate"/>
      </w:r>
      <w:r>
        <w:rPr>
          <w:rFonts w:hint="eastAsia" w:ascii="仿宋_GB2312" w:hAnsi="仿宋_GB2312" w:cs="仿宋_GB2312"/>
          <w:b w:val="0"/>
          <w:bCs w:val="0"/>
          <w:color w:val="000000"/>
          <w:sz w:val="32"/>
          <w:szCs w:val="32"/>
          <w:lang w:val="zh-CN"/>
        </w:rPr>
        <w:t>5.7  应急终止</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_Toc27325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15</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189D749B">
      <w:pPr>
        <w:pStyle w:val="9"/>
        <w:tabs>
          <w:tab w:val="right" w:leader="dot" w:pos="8310"/>
        </w:tabs>
        <w:spacing w:before="0" w:line="520" w:lineRule="exact"/>
        <w:rPr>
          <w:rFonts w:ascii="黑体" w:hAnsi="黑体" w:eastAsia="黑体" w:cs="黑体"/>
          <w:b w:val="0"/>
          <w:bCs w:val="0"/>
          <w:color w:val="000000"/>
          <w:sz w:val="32"/>
          <w:szCs w:val="32"/>
        </w:rPr>
      </w:pPr>
      <w:r>
        <w:rPr>
          <w:color w:val="000000"/>
        </w:rPr>
        <w:fldChar w:fldCharType="begin"/>
      </w:r>
      <w:r>
        <w:rPr>
          <w:color w:val="000000"/>
        </w:rPr>
        <w:instrText xml:space="preserve"> HYPERLINK \l "_Toc31353" </w:instrText>
      </w:r>
      <w:r>
        <w:rPr>
          <w:color w:val="000000"/>
        </w:rPr>
        <w:fldChar w:fldCharType="separate"/>
      </w:r>
      <w:r>
        <w:rPr>
          <w:rFonts w:hint="eastAsia" w:ascii="黑体" w:hAnsi="黑体" w:eastAsia="黑体" w:cs="黑体"/>
          <w:b w:val="0"/>
          <w:bCs w:val="0"/>
          <w:color w:val="000000"/>
          <w:sz w:val="32"/>
          <w:szCs w:val="32"/>
        </w:rPr>
        <w:t>6  复盘总结</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_Toc31353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15</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p>
    <w:p w14:paraId="4ED3F1C5">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"_Toc28862" </w:instrText>
      </w:r>
      <w:r>
        <w:rPr>
          <w:color w:val="000000"/>
        </w:rPr>
        <w:fldChar w:fldCharType="separate"/>
      </w:r>
      <w:r>
        <w:rPr>
          <w:rFonts w:hint="eastAsia" w:ascii="仿宋_GB2312" w:hAnsi="仿宋_GB2312" w:cs="仿宋_GB2312"/>
          <w:b w:val="0"/>
          <w:bCs w:val="0"/>
          <w:color w:val="000000"/>
          <w:sz w:val="32"/>
          <w:szCs w:val="32"/>
          <w:lang w:val="zh-CN"/>
        </w:rPr>
        <w:t xml:space="preserve">6.1 </w:t>
      </w:r>
      <w:r>
        <w:rPr>
          <w:rFonts w:hint="eastAsia" w:ascii="仿宋_GB2312" w:hAnsi="仿宋_GB2312" w:cs="仿宋_GB2312"/>
          <w:b w:val="0"/>
          <w:bCs w:val="0"/>
          <w:color w:val="000000"/>
          <w:sz w:val="32"/>
          <w:szCs w:val="32"/>
        </w:rPr>
        <w:t xml:space="preserve"> </w:t>
      </w:r>
      <w:r>
        <w:rPr>
          <w:rFonts w:hint="eastAsia" w:ascii="仿宋_GB2312" w:hAnsi="仿宋_GB2312" w:cs="仿宋_GB2312"/>
          <w:b w:val="0"/>
          <w:bCs w:val="0"/>
          <w:color w:val="000000"/>
          <w:sz w:val="32"/>
          <w:szCs w:val="32"/>
          <w:lang w:val="zh-CN"/>
        </w:rPr>
        <w:t>适用范围</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_Toc28862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15</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245DECE5">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"_Toc751" </w:instrText>
      </w:r>
      <w:r>
        <w:rPr>
          <w:color w:val="000000"/>
        </w:rPr>
        <w:fldChar w:fldCharType="separate"/>
      </w:r>
      <w:r>
        <w:rPr>
          <w:rFonts w:hint="eastAsia" w:ascii="仿宋_GB2312" w:hAnsi="仿宋_GB2312" w:cs="仿宋_GB2312"/>
          <w:b w:val="0"/>
          <w:bCs w:val="0"/>
          <w:color w:val="000000"/>
          <w:sz w:val="32"/>
          <w:szCs w:val="32"/>
          <w:lang w:val="zh-CN"/>
        </w:rPr>
        <w:t xml:space="preserve">6.2 </w:t>
      </w:r>
      <w:r>
        <w:rPr>
          <w:rFonts w:hint="eastAsia" w:ascii="仿宋_GB2312" w:hAnsi="仿宋_GB2312" w:cs="仿宋_GB2312"/>
          <w:b w:val="0"/>
          <w:bCs w:val="0"/>
          <w:color w:val="000000"/>
          <w:sz w:val="32"/>
          <w:szCs w:val="32"/>
        </w:rPr>
        <w:t xml:space="preserve"> </w:t>
      </w:r>
      <w:r>
        <w:rPr>
          <w:rFonts w:hint="eastAsia" w:ascii="仿宋_GB2312" w:hAnsi="仿宋_GB2312" w:cs="仿宋_GB2312"/>
          <w:b w:val="0"/>
          <w:bCs w:val="0"/>
          <w:color w:val="000000"/>
          <w:sz w:val="32"/>
          <w:szCs w:val="32"/>
          <w:lang w:val="zh-CN"/>
        </w:rPr>
        <w:t>总结内容</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_Toc751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16</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483A40CE">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"_Toc32012" </w:instrText>
      </w:r>
      <w:r>
        <w:rPr>
          <w:color w:val="000000"/>
        </w:rPr>
        <w:fldChar w:fldCharType="separate"/>
      </w:r>
      <w:r>
        <w:rPr>
          <w:rFonts w:hint="eastAsia" w:ascii="仿宋_GB2312" w:hAnsi="仿宋_GB2312" w:cs="仿宋_GB2312"/>
          <w:b w:val="0"/>
          <w:bCs w:val="0"/>
          <w:color w:val="000000"/>
          <w:sz w:val="32"/>
          <w:szCs w:val="32"/>
          <w:lang w:val="zh-CN"/>
        </w:rPr>
        <w:t xml:space="preserve">6.3 </w:t>
      </w:r>
      <w:r>
        <w:rPr>
          <w:rFonts w:hint="eastAsia" w:ascii="仿宋_GB2312" w:hAnsi="仿宋_GB2312" w:cs="仿宋_GB2312"/>
          <w:b w:val="0"/>
          <w:bCs w:val="0"/>
          <w:color w:val="000000"/>
          <w:sz w:val="32"/>
          <w:szCs w:val="32"/>
        </w:rPr>
        <w:t xml:space="preserve"> </w:t>
      </w:r>
      <w:r>
        <w:rPr>
          <w:rFonts w:hint="eastAsia" w:ascii="仿宋_GB2312" w:hAnsi="仿宋_GB2312" w:cs="仿宋_GB2312"/>
          <w:b w:val="0"/>
          <w:bCs w:val="0"/>
          <w:color w:val="000000"/>
          <w:sz w:val="32"/>
          <w:szCs w:val="32"/>
          <w:lang w:val="zh-CN"/>
        </w:rPr>
        <w:t>参与单位</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_Toc32012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16</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24D7CC22">
      <w:pPr>
        <w:pStyle w:val="10"/>
        <w:tabs>
          <w:tab w:val="right" w:leader="dot" w:pos="8310"/>
        </w:tabs>
        <w:spacing w:before="0" w:line="520" w:lineRule="exact"/>
        <w:ind w:firstLine="402" w:firstLineChars="200"/>
        <w:rPr>
          <w:b w:val="0"/>
          <w:bCs w:val="0"/>
          <w:color w:val="000000"/>
          <w:sz w:val="32"/>
          <w:szCs w:val="32"/>
        </w:rPr>
      </w:pPr>
      <w:r>
        <w:rPr>
          <w:color w:val="000000"/>
        </w:rPr>
        <w:fldChar w:fldCharType="begin"/>
      </w:r>
      <w:r>
        <w:rPr>
          <w:color w:val="000000"/>
        </w:rPr>
        <w:instrText xml:space="preserve"> HYPERLINK \l "_Toc3480" </w:instrText>
      </w:r>
      <w:r>
        <w:rPr>
          <w:color w:val="000000"/>
        </w:rPr>
        <w:fldChar w:fldCharType="separate"/>
      </w:r>
      <w:r>
        <w:rPr>
          <w:rFonts w:hint="eastAsia" w:ascii="仿宋_GB2312" w:hAnsi="仿宋_GB2312" w:cs="仿宋_GB2312"/>
          <w:b w:val="0"/>
          <w:bCs w:val="0"/>
          <w:color w:val="000000"/>
          <w:sz w:val="32"/>
          <w:szCs w:val="32"/>
          <w:lang w:val="zh-CN"/>
        </w:rPr>
        <w:t xml:space="preserve">6.4 </w:t>
      </w:r>
      <w:r>
        <w:rPr>
          <w:rFonts w:hint="eastAsia" w:ascii="仿宋_GB2312" w:hAnsi="仿宋_GB2312" w:cs="仿宋_GB2312"/>
          <w:b w:val="0"/>
          <w:bCs w:val="0"/>
          <w:color w:val="000000"/>
          <w:sz w:val="32"/>
          <w:szCs w:val="32"/>
        </w:rPr>
        <w:t xml:space="preserve"> </w:t>
      </w:r>
      <w:r>
        <w:rPr>
          <w:rFonts w:hint="eastAsia" w:ascii="仿宋_GB2312" w:hAnsi="仿宋_GB2312" w:cs="仿宋_GB2312"/>
          <w:b w:val="0"/>
          <w:bCs w:val="0"/>
          <w:color w:val="000000"/>
          <w:sz w:val="32"/>
          <w:szCs w:val="32"/>
          <w:lang w:val="zh-CN"/>
        </w:rPr>
        <w:t>召开会议</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_Toc3480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16</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60D13947">
      <w:pPr>
        <w:pStyle w:val="9"/>
        <w:tabs>
          <w:tab w:val="right" w:leader="dot" w:pos="8310"/>
        </w:tabs>
        <w:spacing w:before="0" w:line="520" w:lineRule="exact"/>
        <w:rPr>
          <w:b w:val="0"/>
          <w:bCs w:val="0"/>
          <w:color w:val="000000"/>
          <w:sz w:val="32"/>
          <w:szCs w:val="32"/>
        </w:rPr>
      </w:pPr>
      <w:r>
        <w:rPr>
          <w:color w:val="000000"/>
        </w:rPr>
        <w:fldChar w:fldCharType="begin"/>
      </w:r>
      <w:r>
        <w:rPr>
          <w:color w:val="000000"/>
        </w:rPr>
        <w:instrText xml:space="preserve"> HYPERLINK \l "_Toc27774" </w:instrText>
      </w:r>
      <w:r>
        <w:rPr>
          <w:color w:val="000000"/>
        </w:rPr>
        <w:fldChar w:fldCharType="separate"/>
      </w:r>
      <w:r>
        <w:rPr>
          <w:rFonts w:hint="eastAsia" w:ascii="黑体" w:hAnsi="黑体" w:eastAsia="黑体" w:cs="黑体"/>
          <w:b w:val="0"/>
          <w:bCs w:val="0"/>
          <w:color w:val="000000"/>
          <w:sz w:val="32"/>
          <w:szCs w:val="32"/>
        </w:rPr>
        <w:t>7</w:t>
      </w:r>
      <w:r>
        <w:rPr>
          <w:rFonts w:ascii="黑体" w:hAnsi="黑体" w:eastAsia="黑体" w:cs="黑体"/>
          <w:b w:val="0"/>
          <w:bCs w:val="0"/>
          <w:color w:val="000000"/>
          <w:sz w:val="32"/>
          <w:szCs w:val="32"/>
        </w:rPr>
        <w:t xml:space="preserve">  </w:t>
      </w:r>
      <w:r>
        <w:rPr>
          <w:rFonts w:hint="eastAsia" w:ascii="黑体" w:hAnsi="黑体" w:eastAsia="黑体" w:cs="黑体"/>
          <w:b w:val="0"/>
          <w:bCs w:val="0"/>
          <w:color w:val="000000"/>
          <w:sz w:val="32"/>
          <w:szCs w:val="32"/>
        </w:rPr>
        <w:t>监督管理</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_Toc27774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16</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p>
    <w:p w14:paraId="17B188D8">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"_Toc13979" </w:instrText>
      </w:r>
      <w:r>
        <w:rPr>
          <w:color w:val="000000"/>
        </w:rPr>
        <w:fldChar w:fldCharType="separate"/>
      </w:r>
      <w:r>
        <w:rPr>
          <w:rFonts w:hint="eastAsia" w:ascii="仿宋_GB2312" w:hAnsi="仿宋_GB2312" w:cs="仿宋_GB2312"/>
          <w:b w:val="0"/>
          <w:bCs w:val="0"/>
          <w:color w:val="000000"/>
          <w:sz w:val="32"/>
          <w:szCs w:val="32"/>
          <w:lang w:val="zh-CN"/>
        </w:rPr>
        <w:t>7.1  预案演练</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_Toc13979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16</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52DA3E8C">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"_Toc6794" </w:instrText>
      </w:r>
      <w:r>
        <w:rPr>
          <w:color w:val="000000"/>
        </w:rPr>
        <w:fldChar w:fldCharType="separate"/>
      </w:r>
      <w:r>
        <w:rPr>
          <w:rFonts w:hint="eastAsia" w:ascii="仿宋_GB2312" w:hAnsi="仿宋_GB2312" w:cs="仿宋_GB2312"/>
          <w:b w:val="0"/>
          <w:bCs w:val="0"/>
          <w:color w:val="000000"/>
          <w:sz w:val="32"/>
          <w:szCs w:val="32"/>
          <w:lang w:val="zh-CN"/>
        </w:rPr>
        <w:t>7.2  宣教培训</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_Toc6794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16</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48422E2A">
      <w:pPr>
        <w:pStyle w:val="10"/>
        <w:tabs>
          <w:tab w:val="right" w:leader="dot" w:pos="8310"/>
        </w:tabs>
        <w:spacing w:before="0" w:line="520" w:lineRule="exact"/>
        <w:ind w:firstLine="402" w:firstLineChars="200"/>
        <w:rPr>
          <w:b w:val="0"/>
          <w:bCs w:val="0"/>
          <w:color w:val="000000"/>
          <w:sz w:val="32"/>
          <w:szCs w:val="32"/>
        </w:rPr>
      </w:pPr>
      <w:r>
        <w:rPr>
          <w:color w:val="000000"/>
        </w:rPr>
        <w:fldChar w:fldCharType="begin"/>
      </w:r>
      <w:r>
        <w:rPr>
          <w:color w:val="000000"/>
        </w:rPr>
        <w:instrText xml:space="preserve"> HYPERLINK \l "_Toc986" </w:instrText>
      </w:r>
      <w:r>
        <w:rPr>
          <w:color w:val="000000"/>
        </w:rPr>
        <w:fldChar w:fldCharType="separate"/>
      </w:r>
      <w:r>
        <w:rPr>
          <w:rFonts w:hint="eastAsia" w:ascii="仿宋_GB2312" w:hAnsi="仿宋_GB2312" w:cs="仿宋_GB2312"/>
          <w:b w:val="0"/>
          <w:bCs w:val="0"/>
          <w:color w:val="000000"/>
          <w:sz w:val="32"/>
          <w:szCs w:val="32"/>
          <w:lang w:val="zh-CN"/>
        </w:rPr>
        <w:t>7.3  责任与奖惩</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_Toc986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17</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2CC9426F">
      <w:pPr>
        <w:pStyle w:val="9"/>
        <w:tabs>
          <w:tab w:val="right" w:leader="dot" w:pos="8310"/>
        </w:tabs>
        <w:spacing w:before="0" w:line="520" w:lineRule="exact"/>
        <w:rPr>
          <w:rFonts w:ascii="黑体" w:hAnsi="黑体" w:eastAsia="黑体" w:cs="黑体"/>
          <w:b w:val="0"/>
          <w:bCs w:val="0"/>
          <w:color w:val="000000"/>
          <w:sz w:val="32"/>
          <w:szCs w:val="32"/>
        </w:rPr>
      </w:pPr>
      <w:r>
        <w:rPr>
          <w:color w:val="000000"/>
        </w:rPr>
        <w:fldChar w:fldCharType="begin"/>
      </w:r>
      <w:r>
        <w:rPr>
          <w:color w:val="000000"/>
        </w:rPr>
        <w:instrText xml:space="preserve"> HYPERLINK \l "_Toc13507" </w:instrText>
      </w:r>
      <w:r>
        <w:rPr>
          <w:color w:val="000000"/>
        </w:rPr>
        <w:fldChar w:fldCharType="separate"/>
      </w:r>
      <w:r>
        <w:rPr>
          <w:rFonts w:hint="eastAsia" w:ascii="黑体" w:hAnsi="黑体" w:eastAsia="黑体" w:cs="黑体"/>
          <w:b w:val="0"/>
          <w:bCs w:val="0"/>
          <w:color w:val="000000"/>
          <w:sz w:val="32"/>
          <w:szCs w:val="32"/>
        </w:rPr>
        <w:t>8  附则</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_Toc13507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17</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p>
    <w:p w14:paraId="692010C0">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"_Toc5872" </w:instrText>
      </w:r>
      <w:r>
        <w:rPr>
          <w:color w:val="000000"/>
        </w:rPr>
        <w:fldChar w:fldCharType="separate"/>
      </w:r>
      <w:r>
        <w:rPr>
          <w:rFonts w:hint="eastAsia" w:ascii="仿宋_GB2312" w:hAnsi="仿宋_GB2312" w:cs="仿宋_GB2312"/>
          <w:b w:val="0"/>
          <w:bCs w:val="0"/>
          <w:color w:val="000000"/>
          <w:sz w:val="32"/>
          <w:szCs w:val="32"/>
          <w:lang w:val="zh-CN"/>
        </w:rPr>
        <w:t>8.1  预案解释</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_Toc5872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17</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6F127F41">
      <w:pPr>
        <w:pStyle w:val="10"/>
        <w:tabs>
          <w:tab w:val="right" w:leader="dot" w:pos="8310"/>
        </w:tabs>
        <w:spacing w:before="0" w:line="520" w:lineRule="exact"/>
        <w:ind w:firstLine="402" w:firstLineChars="200"/>
        <w:rPr>
          <w:rFonts w:ascii="仿宋_GB2312" w:hAnsi="仿宋_GB2312" w:cs="仿宋_GB2312"/>
          <w:b w:val="0"/>
          <w:bCs w:val="0"/>
          <w:color w:val="000000"/>
          <w:sz w:val="32"/>
          <w:szCs w:val="32"/>
          <w:lang w:val="zh-CN"/>
        </w:rPr>
      </w:pPr>
      <w:r>
        <w:rPr>
          <w:color w:val="000000"/>
        </w:rPr>
        <w:fldChar w:fldCharType="begin"/>
      </w:r>
      <w:r>
        <w:rPr>
          <w:color w:val="000000"/>
        </w:rPr>
        <w:instrText xml:space="preserve"> HYPERLINK \l "_Toc8033" </w:instrText>
      </w:r>
      <w:r>
        <w:rPr>
          <w:color w:val="000000"/>
        </w:rPr>
        <w:fldChar w:fldCharType="separate"/>
      </w:r>
      <w:r>
        <w:rPr>
          <w:rFonts w:hint="eastAsia" w:ascii="仿宋_GB2312" w:hAnsi="仿宋_GB2312" w:cs="仿宋_GB2312"/>
          <w:b w:val="0"/>
          <w:bCs w:val="0"/>
          <w:color w:val="000000"/>
          <w:sz w:val="32"/>
          <w:szCs w:val="32"/>
          <w:lang w:val="zh-CN"/>
        </w:rPr>
        <w:t>8.2  预案管理</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_Toc8033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17</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4AC1E6EA">
      <w:pPr>
        <w:pStyle w:val="10"/>
        <w:tabs>
          <w:tab w:val="right" w:leader="dot" w:pos="8310"/>
        </w:tabs>
        <w:spacing w:before="0" w:line="520" w:lineRule="exact"/>
        <w:ind w:firstLine="402" w:firstLineChars="200"/>
        <w:rPr>
          <w:b w:val="0"/>
          <w:bCs w:val="0"/>
          <w:color w:val="000000"/>
          <w:sz w:val="32"/>
          <w:szCs w:val="32"/>
        </w:rPr>
      </w:pPr>
      <w:r>
        <w:rPr>
          <w:color w:val="000000"/>
        </w:rPr>
        <w:fldChar w:fldCharType="begin"/>
      </w:r>
      <w:r>
        <w:rPr>
          <w:color w:val="000000"/>
        </w:rPr>
        <w:instrText xml:space="preserve"> HYPERLINK \l "_Toc4113" </w:instrText>
      </w:r>
      <w:r>
        <w:rPr>
          <w:color w:val="000000"/>
        </w:rPr>
        <w:fldChar w:fldCharType="separate"/>
      </w:r>
      <w:r>
        <w:rPr>
          <w:rFonts w:hint="eastAsia" w:ascii="仿宋_GB2312" w:hAnsi="仿宋_GB2312" w:cs="仿宋_GB2312"/>
          <w:b w:val="0"/>
          <w:bCs w:val="0"/>
          <w:color w:val="000000"/>
          <w:sz w:val="32"/>
          <w:szCs w:val="32"/>
          <w:lang w:val="zh-CN"/>
        </w:rPr>
        <w:t>8.3  实施时间</w:t>
      </w:r>
      <w:r>
        <w:rPr>
          <w:rFonts w:hint="eastAsia" w:ascii="仿宋_GB2312" w:hAnsi="仿宋_GB2312" w:cs="仿宋_GB2312"/>
          <w:b w:val="0"/>
          <w:bCs w:val="0"/>
          <w:color w:val="000000"/>
          <w:sz w:val="32"/>
          <w:szCs w:val="32"/>
          <w:lang w:val="zh-CN"/>
        </w:rPr>
        <w:tab/>
      </w:r>
      <w:r>
        <w:rPr>
          <w:rFonts w:hint="eastAsia" w:ascii="仿宋_GB2312" w:hAnsi="仿宋_GB2312" w:cs="仿宋_GB2312"/>
          <w:b w:val="0"/>
          <w:bCs w:val="0"/>
          <w:color w:val="000000"/>
          <w:sz w:val="32"/>
          <w:szCs w:val="32"/>
          <w:lang w:val="zh-CN"/>
        </w:rPr>
        <w:fldChar w:fldCharType="begin"/>
      </w:r>
      <w:r>
        <w:rPr>
          <w:rFonts w:hint="eastAsia" w:ascii="仿宋_GB2312" w:hAnsi="仿宋_GB2312" w:cs="仿宋_GB2312"/>
          <w:b w:val="0"/>
          <w:bCs w:val="0"/>
          <w:color w:val="000000"/>
          <w:sz w:val="32"/>
          <w:szCs w:val="32"/>
          <w:lang w:val="zh-CN"/>
        </w:rPr>
        <w:instrText xml:space="preserve"> PAGEREF _Toc4113 \h </w:instrText>
      </w:r>
      <w:r>
        <w:rPr>
          <w:rFonts w:hint="eastAsia" w:ascii="仿宋_GB2312" w:hAnsi="仿宋_GB2312" w:cs="仿宋_GB2312"/>
          <w:b w:val="0"/>
          <w:bCs w:val="0"/>
          <w:color w:val="000000"/>
          <w:sz w:val="32"/>
          <w:szCs w:val="32"/>
          <w:lang w:val="zh-CN"/>
        </w:rPr>
        <w:fldChar w:fldCharType="separate"/>
      </w:r>
      <w:r>
        <w:rPr>
          <w:rFonts w:hint="eastAsia" w:ascii="仿宋_GB2312" w:hAnsi="仿宋_GB2312" w:cs="仿宋_GB2312"/>
          <w:b w:val="0"/>
          <w:bCs w:val="0"/>
          <w:color w:val="000000"/>
          <w:sz w:val="32"/>
          <w:szCs w:val="32"/>
          <w:lang w:val="zh-CN"/>
        </w:rPr>
        <w:t>17</w:t>
      </w:r>
      <w:r>
        <w:rPr>
          <w:rFonts w:hint="eastAsia" w:ascii="仿宋_GB2312" w:hAnsi="仿宋_GB2312" w:cs="仿宋_GB2312"/>
          <w:b w:val="0"/>
          <w:bCs w:val="0"/>
          <w:color w:val="000000"/>
          <w:sz w:val="32"/>
          <w:szCs w:val="32"/>
          <w:lang w:val="zh-CN"/>
        </w:rPr>
        <w:fldChar w:fldCharType="end"/>
      </w:r>
      <w:r>
        <w:rPr>
          <w:rFonts w:hint="eastAsia" w:ascii="仿宋_GB2312" w:hAnsi="仿宋_GB2312" w:cs="仿宋_GB2312"/>
          <w:b w:val="0"/>
          <w:bCs w:val="0"/>
          <w:color w:val="000000"/>
          <w:sz w:val="32"/>
          <w:szCs w:val="32"/>
          <w:lang w:val="zh-CN"/>
        </w:rPr>
        <w:fldChar w:fldCharType="end"/>
      </w:r>
    </w:p>
    <w:p w14:paraId="48A38B1F">
      <w:pPr>
        <w:pStyle w:val="9"/>
        <w:tabs>
          <w:tab w:val="right" w:leader="dot" w:pos="8310"/>
        </w:tabs>
        <w:spacing w:before="0" w:line="520" w:lineRule="exact"/>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附件1 </w:t>
      </w:r>
      <w:r>
        <w:rPr>
          <w:color w:val="000000"/>
        </w:rPr>
        <w:fldChar w:fldCharType="begin"/>
      </w:r>
      <w:r>
        <w:rPr>
          <w:color w:val="000000"/>
        </w:rPr>
        <w:instrText xml:space="preserve"> HYPERLINK \l "_Toc6947" </w:instrText>
      </w:r>
      <w:r>
        <w:rPr>
          <w:color w:val="000000"/>
        </w:rPr>
        <w:fldChar w:fldCharType="separate"/>
      </w:r>
      <w:r>
        <w:rPr>
          <w:rFonts w:hint="eastAsia" w:ascii="黑体" w:hAnsi="黑体" w:eastAsia="黑体" w:cs="黑体"/>
          <w:b w:val="0"/>
          <w:bCs w:val="0"/>
          <w:color w:val="000000"/>
          <w:sz w:val="32"/>
          <w:szCs w:val="32"/>
        </w:rPr>
        <w:t>气象灾害名词术语</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_Toc6947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19</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p>
    <w:p w14:paraId="4732BF43">
      <w:pPr>
        <w:pStyle w:val="9"/>
        <w:tabs>
          <w:tab w:val="right" w:leader="dot" w:pos="8310"/>
        </w:tabs>
        <w:spacing w:before="0" w:line="520" w:lineRule="exact"/>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附件2 </w:t>
      </w:r>
      <w:r>
        <w:rPr>
          <w:color w:val="000000"/>
        </w:rPr>
        <w:fldChar w:fldCharType="begin"/>
      </w:r>
      <w:r>
        <w:rPr>
          <w:color w:val="000000"/>
        </w:rPr>
        <w:instrText xml:space="preserve"> HYPERLINK \l "_Toc12539" </w:instrText>
      </w:r>
      <w:r>
        <w:rPr>
          <w:color w:val="000000"/>
        </w:rPr>
        <w:fldChar w:fldCharType="separate"/>
      </w:r>
      <w:r>
        <w:rPr>
          <w:rFonts w:hint="eastAsia" w:ascii="黑体" w:hAnsi="黑体" w:eastAsia="黑体" w:cs="黑体"/>
          <w:b w:val="0"/>
          <w:bCs w:val="0"/>
          <w:color w:val="000000"/>
          <w:sz w:val="32"/>
          <w:szCs w:val="32"/>
        </w:rPr>
        <w:t>河源市气象灾害预警标准</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_Toc12539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21</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p>
    <w:p w14:paraId="13143609">
      <w:pPr>
        <w:pStyle w:val="9"/>
        <w:tabs>
          <w:tab w:val="right" w:leader="dot" w:pos="8310"/>
        </w:tabs>
        <w:spacing w:before="0" w:line="520" w:lineRule="exact"/>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附件3 </w:t>
      </w:r>
      <w:r>
        <w:rPr>
          <w:color w:val="000000"/>
        </w:rPr>
        <w:fldChar w:fldCharType="begin"/>
      </w:r>
      <w:r>
        <w:rPr>
          <w:color w:val="000000"/>
        </w:rPr>
        <w:instrText xml:space="preserve"> HYPERLINK \l "_Toc23405" </w:instrText>
      </w:r>
      <w:r>
        <w:rPr>
          <w:color w:val="000000"/>
        </w:rPr>
        <w:fldChar w:fldCharType="separate"/>
      </w:r>
      <w:r>
        <w:rPr>
          <w:rFonts w:hint="eastAsia" w:ascii="黑体" w:hAnsi="黑体" w:eastAsia="黑体" w:cs="黑体"/>
          <w:b w:val="0"/>
          <w:bCs w:val="0"/>
          <w:color w:val="000000"/>
          <w:sz w:val="32"/>
          <w:szCs w:val="32"/>
        </w:rPr>
        <w:t>气象灾害情景构建</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_Toc23405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26</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p>
    <w:p w14:paraId="5855E739">
      <w:pPr>
        <w:pStyle w:val="9"/>
        <w:tabs>
          <w:tab w:val="right" w:leader="dot" w:pos="8310"/>
        </w:tabs>
        <w:spacing w:before="0" w:line="520" w:lineRule="exact"/>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附件4 </w:t>
      </w:r>
      <w:r>
        <w:rPr>
          <w:color w:val="000000"/>
        </w:rPr>
        <w:fldChar w:fldCharType="begin"/>
      </w:r>
      <w:r>
        <w:rPr>
          <w:color w:val="000000"/>
        </w:rPr>
        <w:instrText xml:space="preserve"> HYPERLINK \l "_Toc20397" </w:instrText>
      </w:r>
      <w:r>
        <w:rPr>
          <w:color w:val="000000"/>
        </w:rPr>
        <w:fldChar w:fldCharType="separate"/>
      </w:r>
      <w:r>
        <w:rPr>
          <w:rFonts w:hint="eastAsia" w:ascii="黑体" w:hAnsi="黑体" w:eastAsia="黑体" w:cs="黑体"/>
          <w:b w:val="0"/>
          <w:bCs w:val="0"/>
          <w:color w:val="000000"/>
          <w:sz w:val="32"/>
          <w:szCs w:val="32"/>
        </w:rPr>
        <w:t>气象灾害应对职责</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_Toc20397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31</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p>
    <w:p w14:paraId="7156A9B1">
      <w:pPr>
        <w:pStyle w:val="9"/>
        <w:tabs>
          <w:tab w:val="right" w:leader="dot" w:pos="8310"/>
        </w:tabs>
        <w:spacing w:before="0" w:line="520" w:lineRule="exact"/>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附件5 </w:t>
      </w:r>
      <w:r>
        <w:rPr>
          <w:color w:val="000000"/>
        </w:rPr>
        <w:fldChar w:fldCharType="begin"/>
      </w:r>
      <w:r>
        <w:rPr>
          <w:color w:val="000000"/>
        </w:rPr>
        <w:instrText xml:space="preserve"> HYPERLINK \l "_Toc916" </w:instrText>
      </w:r>
      <w:r>
        <w:rPr>
          <w:color w:val="000000"/>
        </w:rPr>
        <w:fldChar w:fldCharType="separate"/>
      </w:r>
      <w:r>
        <w:rPr>
          <w:rFonts w:hint="eastAsia" w:ascii="黑体" w:hAnsi="黑体" w:eastAsia="黑体" w:cs="黑体"/>
          <w:b w:val="0"/>
          <w:bCs w:val="0"/>
          <w:color w:val="000000"/>
          <w:sz w:val="32"/>
          <w:szCs w:val="32"/>
        </w:rPr>
        <w:t>恢复重建与应急保障措施</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_Toc916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40</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p>
    <w:p w14:paraId="18891A49">
      <w:pPr>
        <w:pStyle w:val="9"/>
        <w:tabs>
          <w:tab w:val="right" w:leader="dot" w:pos="8310"/>
        </w:tabs>
        <w:spacing w:before="0" w:line="520" w:lineRule="exact"/>
        <w:rPr>
          <w:b w:val="0"/>
          <w:color w:val="000000"/>
        </w:rPr>
      </w:pPr>
      <w:r>
        <w:rPr>
          <w:rFonts w:hint="eastAsia" w:ascii="黑体" w:hAnsi="黑体" w:eastAsia="黑体" w:cs="黑体"/>
          <w:b w:val="0"/>
          <w:bCs w:val="0"/>
          <w:color w:val="000000"/>
          <w:sz w:val="32"/>
          <w:szCs w:val="32"/>
        </w:rPr>
        <w:t xml:space="preserve">附件6 </w:t>
      </w:r>
      <w:r>
        <w:rPr>
          <w:color w:val="000000"/>
        </w:rPr>
        <w:fldChar w:fldCharType="begin"/>
      </w:r>
      <w:r>
        <w:rPr>
          <w:color w:val="000000"/>
        </w:rPr>
        <w:instrText xml:space="preserve"> HYPERLINK \l "_Toc31324" </w:instrText>
      </w:r>
      <w:r>
        <w:rPr>
          <w:color w:val="000000"/>
        </w:rPr>
        <w:fldChar w:fldCharType="separate"/>
      </w:r>
      <w:r>
        <w:rPr>
          <w:rFonts w:hint="eastAsia" w:ascii="黑体" w:hAnsi="黑体" w:eastAsia="黑体" w:cs="黑体"/>
          <w:b w:val="0"/>
          <w:bCs w:val="0"/>
          <w:color w:val="000000"/>
          <w:sz w:val="32"/>
          <w:szCs w:val="32"/>
        </w:rPr>
        <w:t>市指挥部成员单位职责</w:t>
      </w:r>
      <w:r>
        <w:rPr>
          <w:rFonts w:hint="eastAsia" w:ascii="黑体" w:hAnsi="黑体" w:eastAsia="黑体" w:cs="黑体"/>
          <w:b w:val="0"/>
          <w:bCs w:val="0"/>
          <w:color w:val="000000"/>
          <w:sz w:val="32"/>
          <w:szCs w:val="32"/>
        </w:rPr>
        <w:tab/>
      </w:r>
      <w:r>
        <w:rPr>
          <w:rFonts w:hint="eastAsia" w:ascii="黑体" w:hAnsi="黑体" w:eastAsia="黑体" w:cs="黑体"/>
          <w:b w:val="0"/>
          <w:bCs w:val="0"/>
          <w:color w:val="000000"/>
          <w:sz w:val="32"/>
          <w:szCs w:val="32"/>
        </w:rPr>
        <w:fldChar w:fldCharType="begin"/>
      </w:r>
      <w:r>
        <w:rPr>
          <w:rFonts w:hint="eastAsia" w:ascii="黑体" w:hAnsi="黑体" w:eastAsia="黑体" w:cs="黑体"/>
          <w:b w:val="0"/>
          <w:bCs w:val="0"/>
          <w:color w:val="000000"/>
          <w:sz w:val="32"/>
          <w:szCs w:val="32"/>
        </w:rPr>
        <w:instrText xml:space="preserve"> PAGEREF _Toc31324 \h </w:instrText>
      </w:r>
      <w:r>
        <w:rPr>
          <w:rFonts w:hint="eastAsia" w:ascii="黑体" w:hAnsi="黑体" w:eastAsia="黑体" w:cs="黑体"/>
          <w:b w:val="0"/>
          <w:bCs w:val="0"/>
          <w:color w:val="000000"/>
          <w:sz w:val="32"/>
          <w:szCs w:val="32"/>
        </w:rPr>
        <w:fldChar w:fldCharType="separate"/>
      </w:r>
      <w:r>
        <w:rPr>
          <w:rFonts w:hint="eastAsia" w:ascii="黑体" w:hAnsi="黑体" w:eastAsia="黑体" w:cs="黑体"/>
          <w:b w:val="0"/>
          <w:bCs w:val="0"/>
          <w:color w:val="000000"/>
          <w:sz w:val="32"/>
          <w:szCs w:val="32"/>
        </w:rPr>
        <w:t>43</w:t>
      </w:r>
      <w:r>
        <w:rPr>
          <w:rFonts w:hint="eastAsia" w:ascii="黑体" w:hAnsi="黑体" w:eastAsia="黑体" w:cs="黑体"/>
          <w:b w:val="0"/>
          <w:bCs w:val="0"/>
          <w:color w:val="000000"/>
          <w:sz w:val="32"/>
          <w:szCs w:val="32"/>
        </w:rPr>
        <w:fldChar w:fldCharType="end"/>
      </w:r>
      <w:r>
        <w:rPr>
          <w:rFonts w:hint="eastAsia" w:ascii="黑体" w:hAnsi="黑体" w:eastAsia="黑体" w:cs="黑体"/>
          <w:b w:val="0"/>
          <w:bCs w:val="0"/>
          <w:color w:val="000000"/>
          <w:sz w:val="32"/>
          <w:szCs w:val="32"/>
        </w:rPr>
        <w:fldChar w:fldCharType="end"/>
      </w:r>
      <w:r>
        <w:rPr>
          <w:rFonts w:hint="eastAsia" w:ascii="仿宋_GB2312"/>
          <w:bCs w:val="0"/>
          <w:color w:val="000000"/>
          <w:szCs w:val="32"/>
          <w:lang w:val="zh-CN"/>
        </w:rPr>
        <w:fldChar w:fldCharType="end"/>
      </w:r>
    </w:p>
    <w:p w14:paraId="5ACB81DC">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 w:val="0"/>
          <w:bCs w:val="0"/>
          <w:color w:val="000000"/>
        </w:rPr>
      </w:pPr>
      <w:bookmarkStart w:id="0" w:name="_Toc22308"/>
      <w:r>
        <w:rPr>
          <w:rFonts w:ascii="黑体" w:hAnsi="黑体" w:eastAsia="黑体" w:cs="黑体"/>
          <w:b w:val="0"/>
          <w:bCs w:val="0"/>
          <w:color w:val="000000"/>
        </w:rPr>
        <w:t xml:space="preserve">1  </w:t>
      </w:r>
      <w:r>
        <w:rPr>
          <w:rFonts w:hint="eastAsia" w:ascii="黑体" w:hAnsi="黑体" w:eastAsia="黑体" w:cs="黑体"/>
          <w:b w:val="0"/>
          <w:bCs w:val="0"/>
          <w:color w:val="000000"/>
        </w:rPr>
        <w:t>总则</w:t>
      </w:r>
      <w:bookmarkEnd w:id="0"/>
    </w:p>
    <w:p w14:paraId="6A529957">
      <w:pPr>
        <w:pStyle w:val="16"/>
        <w:pageBreakBefore w:val="0"/>
        <w:widowControl w:val="0"/>
        <w:tabs>
          <w:tab w:val="left" w:pos="1947"/>
          <w:tab w:val="left" w:pos="1948"/>
        </w:tabs>
        <w:kinsoku/>
        <w:wordWrap/>
        <w:overflowPunct/>
        <w:topLinePunct w:val="0"/>
        <w:autoSpaceDE/>
        <w:autoSpaceDN/>
        <w:bidi w:val="0"/>
        <w:adjustRightInd/>
        <w:snapToGrid/>
        <w:spacing w:line="560" w:lineRule="exact"/>
        <w:ind w:left="0" w:firstLine="640" w:firstLineChars="200"/>
        <w:textAlignment w:val="auto"/>
        <w:outlineLvl w:val="1"/>
        <w:rPr>
          <w:rFonts w:ascii="楷体_GB2312" w:hAnsi="楷体_GB2312" w:eastAsia="楷体_GB2312" w:cs="楷体_GB2312"/>
          <w:b w:val="0"/>
          <w:bCs w:val="0"/>
          <w:color w:val="000000"/>
        </w:rPr>
      </w:pPr>
      <w:bookmarkStart w:id="1" w:name="_bookmark1"/>
      <w:bookmarkEnd w:id="1"/>
      <w:bookmarkStart w:id="2" w:name="1.1__编制目的"/>
      <w:bookmarkEnd w:id="2"/>
      <w:bookmarkStart w:id="3" w:name="_Toc116199717"/>
      <w:bookmarkStart w:id="4" w:name="_Toc27353"/>
      <w:r>
        <w:rPr>
          <w:rFonts w:ascii="楷体_GB2312" w:hAnsi="楷体_GB2312" w:eastAsia="楷体_GB2312" w:cs="楷体_GB2312"/>
          <w:b w:val="0"/>
          <w:bCs w:val="0"/>
          <w:color w:val="000000"/>
        </w:rPr>
        <w:t xml:space="preserve">1.1  </w:t>
      </w:r>
      <w:bookmarkEnd w:id="3"/>
      <w:r>
        <w:rPr>
          <w:rFonts w:hint="eastAsia" w:ascii="楷体_GB2312" w:hAnsi="楷体_GB2312" w:eastAsia="楷体_GB2312" w:cs="楷体_GB2312"/>
          <w:b w:val="0"/>
          <w:bCs w:val="0"/>
          <w:color w:val="000000"/>
        </w:rPr>
        <w:t>编制目的</w:t>
      </w:r>
      <w:bookmarkEnd w:id="4"/>
    </w:p>
    <w:p w14:paraId="50382223">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以习近平新时代中国特色社会主义思想为指导，深入贯彻落实习近平总书记关于防灾减灾救灾“两个坚持、三个转变”的重要论述精神，坚持人民至上、生命至上，进一步加强气象预警与响应的联动，提升气象灾害防御法治化水平，完善气象灾害应急管理体系，最大程度减少和避免气象灾害造成的人民群众生命财产损失</w:t>
      </w:r>
      <w:r>
        <w:rPr>
          <w:rFonts w:hint="eastAsia" w:ascii="仿宋_GB2312"/>
          <w:color w:val="000000"/>
          <w:spacing w:val="-12"/>
          <w:u w:val="none"/>
        </w:rPr>
        <w:t>。</w:t>
      </w:r>
    </w:p>
    <w:p w14:paraId="33E9EAA9">
      <w:pPr>
        <w:pStyle w:val="16"/>
        <w:pageBreakBefore w:val="0"/>
        <w:widowControl w:val="0"/>
        <w:tabs>
          <w:tab w:val="left" w:pos="1947"/>
          <w:tab w:val="left" w:pos="1948"/>
        </w:tabs>
        <w:kinsoku/>
        <w:wordWrap/>
        <w:overflowPunct/>
        <w:topLinePunct w:val="0"/>
        <w:autoSpaceDE/>
        <w:autoSpaceDN/>
        <w:bidi w:val="0"/>
        <w:adjustRightInd/>
        <w:snapToGrid/>
        <w:spacing w:line="560" w:lineRule="exact"/>
        <w:ind w:left="0" w:firstLine="640" w:firstLineChars="200"/>
        <w:textAlignment w:val="auto"/>
        <w:outlineLvl w:val="1"/>
        <w:rPr>
          <w:rFonts w:ascii="楷体_GB2312" w:hAnsi="楷体_GB2312" w:eastAsia="楷体_GB2312" w:cs="楷体_GB2312"/>
          <w:b w:val="0"/>
          <w:bCs w:val="0"/>
          <w:color w:val="000000"/>
          <w:u w:val="none"/>
        </w:rPr>
      </w:pPr>
      <w:bookmarkStart w:id="5" w:name="_bookmark2"/>
      <w:bookmarkEnd w:id="5"/>
      <w:bookmarkStart w:id="6" w:name="1.2__编制依据"/>
      <w:bookmarkEnd w:id="6"/>
      <w:bookmarkStart w:id="7" w:name="_Toc4845"/>
      <w:bookmarkStart w:id="8" w:name="_Toc116199718"/>
      <w:r>
        <w:rPr>
          <w:rFonts w:ascii="楷体_GB2312" w:hAnsi="楷体_GB2312" w:eastAsia="楷体_GB2312" w:cs="楷体_GB2312"/>
          <w:b w:val="0"/>
          <w:bCs w:val="0"/>
          <w:color w:val="000000"/>
          <w:u w:val="none"/>
        </w:rPr>
        <w:t xml:space="preserve">1.2  </w:t>
      </w:r>
      <w:r>
        <w:rPr>
          <w:rFonts w:hint="eastAsia" w:ascii="楷体_GB2312" w:hAnsi="楷体_GB2312" w:eastAsia="楷体_GB2312" w:cs="楷体_GB2312"/>
          <w:b w:val="0"/>
          <w:bCs w:val="0"/>
          <w:color w:val="000000"/>
          <w:u w:val="none"/>
        </w:rPr>
        <w:t>编制依据</w:t>
      </w:r>
      <w:bookmarkEnd w:id="7"/>
      <w:bookmarkEnd w:id="8"/>
    </w:p>
    <w:p w14:paraId="252193F9">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依据《中华人民共和国突发事件应对法》《中华人民共和国气象法》《中华人民共和国防洪法》《中华人民共和国防汛条例》《中华人民共和国抗旱条例》《国家突发公共事件总体应急预案》《国家气象灾害应急预案》《广东省突发事件总体应急预案》《广东省防汛防旱防风防冻应急预案》《广东省气象灾害防御条例》《广东省气象灾害应急预案》《河源市暴雨灾害预警与响应条例》《河源市突发事件总体应急预案》《河源市防汛防旱防风防冻应急预案》等法律法规和有关文件，结合我市实际，制定本预案。</w:t>
      </w:r>
      <w:bookmarkStart w:id="9" w:name="1.3__适用范围"/>
      <w:bookmarkEnd w:id="9"/>
      <w:bookmarkStart w:id="10" w:name="_bookmark3"/>
      <w:bookmarkEnd w:id="10"/>
      <w:bookmarkStart w:id="11" w:name="_Toc116199719"/>
    </w:p>
    <w:p w14:paraId="2EA43DF6">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ascii="楷体_GB2312" w:eastAsia="楷体_GB2312"/>
          <w:b w:val="0"/>
          <w:bCs w:val="0"/>
          <w:color w:val="000000"/>
          <w:u w:val="none"/>
        </w:rPr>
      </w:pPr>
      <w:bookmarkStart w:id="12" w:name="_Toc17991"/>
      <w:r>
        <w:rPr>
          <w:rFonts w:ascii="楷体_GB2312" w:eastAsia="楷体_GB2312"/>
          <w:b w:val="0"/>
          <w:bCs w:val="0"/>
          <w:color w:val="000000"/>
          <w:u w:val="none"/>
        </w:rPr>
        <w:t xml:space="preserve">1.3  </w:t>
      </w:r>
      <w:r>
        <w:rPr>
          <w:rFonts w:hint="eastAsia" w:ascii="楷体_GB2312" w:eastAsia="楷体_GB2312"/>
          <w:b w:val="0"/>
          <w:bCs w:val="0"/>
          <w:color w:val="000000"/>
          <w:u w:val="none"/>
        </w:rPr>
        <w:t>适用范围</w:t>
      </w:r>
      <w:bookmarkEnd w:id="11"/>
      <w:bookmarkEnd w:id="12"/>
    </w:p>
    <w:p w14:paraId="64567B8B">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本预案适用于影响河源市行政区域的台风、暴雨、寒冷、干旱、高温、大雾、灰霾、道路结冰等气象灾害防范和应对工作。</w:t>
      </w:r>
    </w:p>
    <w:p w14:paraId="1E85C0F7">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气象因素引发</w:t>
      </w:r>
      <w:r>
        <w:rPr>
          <w:rFonts w:hint="eastAsia" w:ascii="仿宋_GB2312"/>
          <w:color w:val="000000"/>
          <w:u w:val="none"/>
          <w:lang w:eastAsia="zh-CN"/>
        </w:rPr>
        <w:t>的</w:t>
      </w:r>
      <w:r>
        <w:rPr>
          <w:rFonts w:hint="eastAsia" w:ascii="仿宋_GB2312"/>
          <w:color w:val="000000"/>
          <w:u w:val="none"/>
        </w:rPr>
        <w:t>水旱灾害、地质灾害、森林火灾等其他灾害及可能导致</w:t>
      </w:r>
      <w:r>
        <w:rPr>
          <w:rFonts w:hint="eastAsia" w:ascii="仿宋_GB2312"/>
          <w:color w:val="000000"/>
          <w:u w:val="none"/>
          <w:lang w:eastAsia="zh-CN"/>
        </w:rPr>
        <w:t>的</w:t>
      </w:r>
      <w:r>
        <w:rPr>
          <w:rFonts w:hint="eastAsia" w:ascii="仿宋_GB2312"/>
          <w:color w:val="000000"/>
          <w:u w:val="none"/>
        </w:rPr>
        <w:t>安全事故、突发应急事件、重大环境事件、工农业生产事件等的处置和相关管理工作，适用</w:t>
      </w:r>
      <w:r>
        <w:rPr>
          <w:rFonts w:hint="eastAsia" w:ascii="仿宋_GB2312"/>
          <w:color w:val="000000"/>
          <w:u w:val="none"/>
          <w:lang w:eastAsia="zh-CN"/>
        </w:rPr>
        <w:t>其他</w:t>
      </w:r>
      <w:r>
        <w:rPr>
          <w:rFonts w:hint="eastAsia" w:ascii="仿宋_GB2312"/>
          <w:color w:val="000000"/>
          <w:u w:val="none"/>
        </w:rPr>
        <w:t>有关应急预案的规定。</w:t>
      </w:r>
      <w:bookmarkStart w:id="13" w:name="_bookmark4"/>
      <w:bookmarkEnd w:id="13"/>
      <w:bookmarkStart w:id="14" w:name="1.4__工作原则"/>
      <w:bookmarkEnd w:id="14"/>
      <w:bookmarkStart w:id="15" w:name="_Toc116199720"/>
    </w:p>
    <w:p w14:paraId="6F6FA014">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ascii="楷体_GB2312" w:eastAsia="楷体_GB2312"/>
          <w:b w:val="0"/>
          <w:bCs w:val="0"/>
          <w:color w:val="000000"/>
          <w:u w:val="none"/>
        </w:rPr>
      </w:pPr>
      <w:bookmarkStart w:id="16" w:name="_Toc27113"/>
      <w:r>
        <w:rPr>
          <w:rFonts w:ascii="楷体_GB2312" w:eastAsia="楷体_GB2312"/>
          <w:b w:val="0"/>
          <w:bCs w:val="0"/>
          <w:color w:val="000000"/>
          <w:u w:val="none"/>
        </w:rPr>
        <w:t xml:space="preserve">1.4  </w:t>
      </w:r>
      <w:r>
        <w:rPr>
          <w:rFonts w:hint="eastAsia" w:ascii="楷体_GB2312" w:eastAsia="楷体_GB2312"/>
          <w:b w:val="0"/>
          <w:bCs w:val="0"/>
          <w:color w:val="000000"/>
          <w:u w:val="none"/>
        </w:rPr>
        <w:t>工作原则</w:t>
      </w:r>
      <w:bookmarkEnd w:id="15"/>
      <w:bookmarkEnd w:id="16"/>
    </w:p>
    <w:p w14:paraId="3889B188">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1）生命至上、预防为主。把人民群众生命安全放在首位，坚持预防与处置相结合，常态与非常态相结合，时刻做好气象灾害监测预报预警，做到部署在前、预防在前、研判在前、抢险准备在前。以高标准、严要求、实作风做好各项防御准备工作，尽最大努力把灾害损失降到最低。</w:t>
      </w:r>
    </w:p>
    <w:p w14:paraId="6DB04E72">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2）平战结合、科学高效。坚持工程性和非工程性措施相结合，充分利用现代科技手段，提升气象灾害观测、预报、服务精细化水平，提高隐患排查、风险识别、风险评估、应急处置等技术支撑能力，全面排查化解气象灾害风险。</w:t>
      </w:r>
    </w:p>
    <w:p w14:paraId="612D6537">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（3）依法规范、联动有序。科学把握气象灾害及其衍生、次生灾害的客观规律，依照有关法律法规，各地、各有关单位加强信息沟通，建立协同合作机制，实现资源共享，形成气象灾害防范应对工作合力。</w:t>
      </w:r>
    </w:p>
    <w:p w14:paraId="2BA7316D">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（4）属地为主、区域协同。气象灾害实施分级管理，灾害发生地人民政府（管委会）负责本地区气象灾害的应急处置工作。市级建立完善与气象灾害上游地区、周边市、县的联动联防机制。</w:t>
      </w:r>
    </w:p>
    <w:p w14:paraId="3AECC9C7">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5）统一领导、全民参与。发挥各级党委和政府在防灾减灾救灾工作中的主观能动性，组织动员政府部门、社会力量广泛参与防灾准备、抢险救援、保险救助、救灾复产等工作，加强宣传教育，提升公众防御气象灾害的意识和水平，夯实应急减灾的群众基础。</w:t>
      </w:r>
      <w:bookmarkStart w:id="17" w:name="_bookmark5"/>
      <w:bookmarkEnd w:id="17"/>
      <w:bookmarkStart w:id="18" w:name="2__组织体系"/>
      <w:bookmarkEnd w:id="18"/>
      <w:bookmarkStart w:id="19" w:name="_Toc116199721"/>
    </w:p>
    <w:p w14:paraId="06C1ECD8">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 w:val="0"/>
          <w:bCs w:val="0"/>
          <w:color w:val="000000"/>
          <w:u w:val="none"/>
        </w:rPr>
      </w:pPr>
      <w:bookmarkStart w:id="20" w:name="_Toc17571"/>
      <w:r>
        <w:rPr>
          <w:rFonts w:ascii="黑体" w:hAnsi="黑体" w:eastAsia="黑体" w:cs="黑体"/>
          <w:b w:val="0"/>
          <w:bCs w:val="0"/>
          <w:color w:val="000000"/>
          <w:u w:val="none"/>
        </w:rPr>
        <w:t xml:space="preserve">2  </w:t>
      </w:r>
      <w:r>
        <w:rPr>
          <w:rFonts w:hint="default" w:ascii="黑体" w:hAnsi="黑体" w:eastAsia="黑体" w:cs="黑体"/>
          <w:b w:val="0"/>
          <w:bCs w:val="0"/>
          <w:color w:val="000000"/>
          <w:u w:val="none"/>
        </w:rPr>
        <w:t>组织体系</w:t>
      </w:r>
      <w:bookmarkEnd w:id="19"/>
      <w:bookmarkEnd w:id="20"/>
      <w:bookmarkStart w:id="21" w:name="_bookmark6"/>
      <w:bookmarkEnd w:id="21"/>
      <w:bookmarkStart w:id="22" w:name="2.1__市气象灾害应急指挥部"/>
      <w:bookmarkEnd w:id="22"/>
      <w:bookmarkStart w:id="23" w:name="_Toc116199722"/>
    </w:p>
    <w:p w14:paraId="207104A8">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ascii="楷体_GB2312" w:hAnsi="楷体_GB2312" w:eastAsia="楷体_GB2312" w:cs="楷体_GB2312"/>
          <w:b w:val="0"/>
          <w:bCs w:val="0"/>
          <w:color w:val="000000"/>
          <w:u w:val="none"/>
        </w:rPr>
      </w:pPr>
      <w:bookmarkStart w:id="24" w:name="_Toc10116"/>
      <w:r>
        <w:rPr>
          <w:rFonts w:ascii="楷体_GB2312" w:hAnsi="楷体_GB2312" w:eastAsia="楷体_GB2312" w:cs="楷体_GB2312"/>
          <w:b w:val="0"/>
          <w:bCs w:val="0"/>
          <w:color w:val="000000"/>
          <w:u w:val="none"/>
        </w:rPr>
        <w:t xml:space="preserve">2.1  </w:t>
      </w:r>
      <w:r>
        <w:rPr>
          <w:rFonts w:hint="eastAsia" w:ascii="楷体_GB2312" w:hAnsi="楷体_GB2312" w:eastAsia="楷体_GB2312" w:cs="楷体_GB2312"/>
          <w:b w:val="0"/>
          <w:bCs w:val="0"/>
          <w:color w:val="000000"/>
          <w:u w:val="none"/>
        </w:rPr>
        <w:t>市气象灾害应急指挥部</w:t>
      </w:r>
      <w:bookmarkEnd w:id="23"/>
      <w:bookmarkEnd w:id="24"/>
    </w:p>
    <w:p w14:paraId="2974F598">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市人民政府成立市气象灾害应急指挥部（以下简称市指挥部），作为市突发事件应急委员会下设的工作协调机构统一领导和指挥气象灾害应急处置工作，协同处置气象灾害的次生、衍生灾害的应急工作。</w:t>
      </w:r>
    </w:p>
    <w:p w14:paraId="361F53F8">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总指挥：分管副市长。</w:t>
      </w:r>
    </w:p>
    <w:p w14:paraId="377AEA29">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副总指挥：市政府</w:t>
      </w:r>
      <w:r>
        <w:rPr>
          <w:rFonts w:hint="eastAsia" w:ascii="仿宋_GB2312"/>
          <w:color w:val="000000"/>
          <w:u w:val="none"/>
          <w:lang w:eastAsia="zh-CN"/>
        </w:rPr>
        <w:t>协调气象工作的</w:t>
      </w:r>
      <w:r>
        <w:rPr>
          <w:rFonts w:hint="eastAsia" w:ascii="仿宋_GB2312"/>
          <w:color w:val="000000"/>
          <w:u w:val="none"/>
        </w:rPr>
        <w:t>副秘书长，市气象局局长、市应急管理局局长。</w:t>
      </w:r>
    </w:p>
    <w:p w14:paraId="6CEEF36A">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成员：市委宣传部</w:t>
      </w:r>
      <w:r>
        <w:rPr>
          <w:rFonts w:hint="eastAsia" w:ascii="仿宋_GB2312"/>
          <w:color w:val="000000"/>
          <w:u w:val="none"/>
          <w:lang w:eastAsia="zh-CN"/>
        </w:rPr>
        <w:t>、</w:t>
      </w:r>
      <w:r>
        <w:rPr>
          <w:rFonts w:hint="eastAsia" w:ascii="仿宋_GB2312"/>
          <w:color w:val="000000"/>
          <w:u w:val="none"/>
        </w:rPr>
        <w:t>市发展改革局、市教育局、市工业和信息化局、市公安局、市民政局、市财政局、市人力资源社会保障局、市自然资源局、市生态环境局、市住房城乡建设局、市交通运输局、市水务局、市农业农村局、市文化广电旅游体育局、市卫生健康局、市应急管理局、市市场监管局、市政务和数据局、市城管综合执法局、市林业局、市公路事务中心、</w:t>
      </w:r>
      <w:r>
        <w:rPr>
          <w:rFonts w:hint="eastAsia" w:ascii="仿宋_GB2312" w:hAnsi="Times New Roman" w:cs="Times New Roman"/>
          <w:color w:val="000000"/>
          <w:u w:val="none"/>
          <w:lang w:eastAsia="zh-CN"/>
        </w:rPr>
        <w:t>市水资源办、</w:t>
      </w:r>
      <w:r>
        <w:rPr>
          <w:rFonts w:hint="eastAsia" w:ascii="仿宋_GB2312"/>
          <w:color w:val="000000"/>
          <w:u w:val="none"/>
        </w:rPr>
        <w:t>河源供电局、武警河源支队、市消防救援支队、</w:t>
      </w:r>
      <w:r>
        <w:rPr>
          <w:rFonts w:hint="eastAsia" w:ascii="仿宋_GB2312"/>
          <w:color w:val="000000"/>
          <w:u w:val="none"/>
          <w:lang w:val="en-US" w:eastAsia="zh-CN"/>
        </w:rPr>
        <w:t>市气象局、</w:t>
      </w:r>
      <w:r>
        <w:rPr>
          <w:rFonts w:hint="eastAsia" w:ascii="仿宋_GB2312"/>
          <w:color w:val="000000"/>
          <w:u w:val="none"/>
        </w:rPr>
        <w:t>河源海事局、电信河源</w:t>
      </w:r>
      <w:r>
        <w:rPr>
          <w:rFonts w:hint="eastAsia" w:ascii="仿宋_GB2312"/>
          <w:color w:val="000000"/>
          <w:u w:val="none"/>
          <w:lang w:eastAsia="zh-CN"/>
        </w:rPr>
        <w:t>市</w:t>
      </w:r>
      <w:r>
        <w:rPr>
          <w:rFonts w:hint="eastAsia" w:ascii="仿宋_GB2312"/>
          <w:color w:val="000000"/>
          <w:u w:val="none"/>
        </w:rPr>
        <w:t>分公司、联通河源分公司、移动河</w:t>
      </w:r>
      <w:r>
        <w:rPr>
          <w:rFonts w:hint="eastAsia" w:ascii="仿宋_GB2312" w:hAnsi="Times New Roman" w:cs="Times New Roman"/>
          <w:color w:val="000000"/>
          <w:u w:val="none"/>
        </w:rPr>
        <w:t>源分公司、铁塔</w:t>
      </w:r>
      <w:r>
        <w:rPr>
          <w:rFonts w:hint="eastAsia" w:ascii="仿宋_GB2312" w:cs="Times New Roman"/>
          <w:color w:val="000000"/>
          <w:u w:val="none"/>
          <w:lang w:eastAsia="zh-CN"/>
        </w:rPr>
        <w:t>河源市</w:t>
      </w:r>
      <w:r>
        <w:rPr>
          <w:rFonts w:hint="eastAsia" w:ascii="仿宋_GB2312" w:hAnsi="Times New Roman" w:cs="Times New Roman"/>
          <w:color w:val="000000"/>
          <w:u w:val="none"/>
        </w:rPr>
        <w:t>公司、河源广播电视台、河源水文测报中心等单位</w:t>
      </w:r>
      <w:r>
        <w:rPr>
          <w:rFonts w:hint="eastAsia" w:ascii="仿宋_GB2312"/>
          <w:color w:val="000000"/>
          <w:u w:val="none"/>
        </w:rPr>
        <w:t>分管负责同志。</w:t>
      </w:r>
      <w:bookmarkStart w:id="25" w:name="_bookmark7"/>
      <w:bookmarkEnd w:id="25"/>
      <w:bookmarkStart w:id="26" w:name="2.2__指挥部成员单位职责"/>
      <w:bookmarkEnd w:id="26"/>
      <w:bookmarkStart w:id="27" w:name="_Toc116199723"/>
    </w:p>
    <w:p w14:paraId="0FF24535">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color w:val="000000"/>
          <w:u w:val="none"/>
        </w:rPr>
        <w:t>各成员单位根据应急响应级别，按照市指挥部的统一部署和各自职责，配合做好气象灾害应急处置工作。</w:t>
      </w:r>
    </w:p>
    <w:bookmarkEnd w:id="27"/>
    <w:p w14:paraId="3359868E">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ascii="楷体_GB2312" w:hAnsi="楷体_GB2312" w:eastAsia="楷体_GB2312" w:cs="楷体_GB2312"/>
          <w:b w:val="0"/>
          <w:bCs w:val="0"/>
          <w:color w:val="000000"/>
          <w:u w:val="none"/>
        </w:rPr>
      </w:pPr>
      <w:bookmarkStart w:id="28" w:name="_bookmark8"/>
      <w:bookmarkEnd w:id="28"/>
      <w:bookmarkStart w:id="29" w:name="2.3__市气象灾害应急指挥部办公室"/>
      <w:bookmarkEnd w:id="29"/>
      <w:bookmarkStart w:id="30" w:name="_Toc6627"/>
      <w:bookmarkStart w:id="31" w:name="_Toc116199724"/>
      <w:r>
        <w:rPr>
          <w:rFonts w:ascii="楷体_GB2312" w:hAnsi="楷体_GB2312" w:eastAsia="楷体_GB2312" w:cs="楷体_GB2312"/>
          <w:b w:val="0"/>
          <w:bCs w:val="0"/>
          <w:color w:val="000000"/>
          <w:u w:val="none"/>
        </w:rPr>
        <w:t>2.2  市指挥部办公室</w:t>
      </w:r>
      <w:bookmarkEnd w:id="30"/>
      <w:bookmarkEnd w:id="31"/>
    </w:p>
    <w:p w14:paraId="168644A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color w:val="000000"/>
          <w:szCs w:val="32"/>
          <w:u w:val="none"/>
        </w:rPr>
      </w:pPr>
      <w:r>
        <w:rPr>
          <w:rFonts w:hint="eastAsia" w:ascii="仿宋_GB2312"/>
          <w:color w:val="000000"/>
          <w:szCs w:val="32"/>
          <w:u w:val="none"/>
        </w:rPr>
        <w:t>市指挥部办公室设在市气象局，负责日常工作。办公室主任由市气象局局长兼任。办公室主要职责：负责组织气象灾害监测、预报和预警工作，进行气象灾害趋势会商，分析研判气象灾害影响程度和范围，并及时向市指挥部汇报；根据市指挥部决定，启动、变更或终止气象灾害应急响应；组织协调成员单位间信息共享，召开联席会议、联合召开新闻发布会；组织成员单位联络员、工作人员培训，参加、筹划、组织和评估有关气象灾害事件应急演练；组织开展气象灾害风险调查和重点隐患排查，检查指导各县（区）及有关单位落实各项应急准备措施。</w:t>
      </w:r>
    </w:p>
    <w:p w14:paraId="5DFCFE9C">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32" w:name="_bookmark9"/>
      <w:bookmarkEnd w:id="32"/>
      <w:bookmarkStart w:id="33" w:name="2.4_县（区）、镇（街）气象灾害应急指挥机构"/>
      <w:bookmarkEnd w:id="33"/>
      <w:bookmarkStart w:id="34" w:name="_Toc116199725"/>
      <w:bookmarkStart w:id="35" w:name="_Toc21809"/>
      <w:r>
        <w:rPr>
          <w:rFonts w:ascii="楷体_GB2312" w:hAnsi="楷体_GB2312" w:eastAsia="楷体_GB2312" w:cs="楷体_GB2312"/>
          <w:b w:val="0"/>
          <w:bCs w:val="0"/>
          <w:color w:val="000000"/>
          <w:u w:val="none"/>
        </w:rPr>
        <w:t xml:space="preserve">2.3  </w:t>
      </w:r>
      <w:r>
        <w:rPr>
          <w:rFonts w:hint="eastAsia" w:ascii="楷体_GB2312" w:hAnsi="楷体_GB2312" w:eastAsia="楷体_GB2312" w:cs="楷体_GB2312"/>
          <w:b w:val="0"/>
          <w:bCs w:val="0"/>
          <w:color w:val="000000"/>
          <w:u w:val="none"/>
        </w:rPr>
        <w:t>地方气象灾害应急指挥</w:t>
      </w:r>
      <w:bookmarkEnd w:id="34"/>
      <w:r>
        <w:rPr>
          <w:rFonts w:hint="eastAsia" w:ascii="楷体_GB2312" w:hAnsi="楷体_GB2312" w:eastAsia="楷体_GB2312" w:cs="楷体_GB2312"/>
          <w:b w:val="0"/>
          <w:bCs w:val="0"/>
          <w:color w:val="000000"/>
          <w:u w:val="none"/>
        </w:rPr>
        <w:t>体系</w:t>
      </w:r>
      <w:bookmarkEnd w:id="35"/>
    </w:p>
    <w:p w14:paraId="587EAAA7">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各县（区）人民政府（管委会）、乡镇（街道）人民政府</w:t>
      </w:r>
      <w:r>
        <w:rPr>
          <w:rFonts w:hint="eastAsia" w:ascii="仿宋_GB2312"/>
          <w:color w:val="000000"/>
          <w:u w:val="none"/>
          <w:lang w:eastAsia="zh-CN"/>
        </w:rPr>
        <w:t>（办事处）</w:t>
      </w:r>
      <w:r>
        <w:rPr>
          <w:rFonts w:hint="eastAsia" w:ascii="仿宋_GB2312"/>
          <w:color w:val="000000"/>
          <w:u w:val="none"/>
        </w:rPr>
        <w:t>（以下简称各级人民政府）建立健全相应的应急指挥体系，及时启动应急响应，组织做好应对工作。</w:t>
      </w:r>
    </w:p>
    <w:p w14:paraId="4F3E04B1">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36" w:name="2.5_应急协调联动"/>
      <w:bookmarkEnd w:id="36"/>
      <w:bookmarkStart w:id="37" w:name="_bookmark10"/>
      <w:bookmarkEnd w:id="37"/>
      <w:bookmarkStart w:id="38" w:name="_Toc116199726"/>
      <w:bookmarkStart w:id="39" w:name="_Toc440"/>
      <w:r>
        <w:rPr>
          <w:rFonts w:ascii="楷体_GB2312" w:hAnsi="楷体_GB2312" w:eastAsia="楷体_GB2312" w:cs="楷体_GB2312"/>
          <w:b w:val="0"/>
          <w:bCs w:val="0"/>
          <w:color w:val="000000"/>
          <w:u w:val="none"/>
        </w:rPr>
        <w:t>2.4  应急协调联动</w:t>
      </w:r>
      <w:bookmarkEnd w:id="38"/>
      <w:bookmarkEnd w:id="39"/>
    </w:p>
    <w:p w14:paraId="145B0F53">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在市突发事件应急委员会统一指挥下，气象灾害应急指挥部与各专项指挥部间建立统一的应急响应启动发布机制，指挥部成员单位间建立完善信息共享、应急联动机制。</w:t>
      </w:r>
    </w:p>
    <w:p w14:paraId="0DC50086">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40" w:name="_Toc24506"/>
      <w:bookmarkStart w:id="41" w:name="_Toc116199727"/>
      <w:r>
        <w:rPr>
          <w:rFonts w:ascii="楷体_GB2312" w:hAnsi="楷体_GB2312" w:eastAsia="楷体_GB2312" w:cs="楷体_GB2312"/>
          <w:b w:val="0"/>
          <w:bCs w:val="0"/>
          <w:color w:val="000000"/>
          <w:u w:val="none"/>
        </w:rPr>
        <w:t>2.5  专家组</w:t>
      </w:r>
      <w:bookmarkEnd w:id="40"/>
      <w:bookmarkEnd w:id="41"/>
    </w:p>
    <w:p w14:paraId="0464ABF8">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市指挥部成立气象灾害应急专家组，由相关成员单位专家组成，为气象灾害应急工作提供技术支持。</w:t>
      </w:r>
    </w:p>
    <w:p w14:paraId="3E6FEA31">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42" w:name="_bookmark11"/>
      <w:bookmarkEnd w:id="42"/>
      <w:bookmarkStart w:id="43" w:name="2.6_应急责任人"/>
      <w:bookmarkEnd w:id="43"/>
      <w:bookmarkStart w:id="44" w:name="_Toc24095"/>
      <w:bookmarkStart w:id="45" w:name="_Toc116199728"/>
      <w:r>
        <w:rPr>
          <w:rFonts w:ascii="楷体_GB2312" w:hAnsi="楷体_GB2312" w:eastAsia="楷体_GB2312" w:cs="楷体_GB2312"/>
          <w:b w:val="0"/>
          <w:bCs w:val="0"/>
          <w:color w:val="000000"/>
          <w:u w:val="none"/>
        </w:rPr>
        <w:t>2.6  应急责任人</w:t>
      </w:r>
      <w:bookmarkEnd w:id="44"/>
      <w:bookmarkEnd w:id="45"/>
    </w:p>
    <w:p w14:paraId="64F94B2B">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各成员单位要明确并定期向指挥部办公室报送本部门（单位）气象灾害防御应急责任人及其相关信息，责任人有变动的及时更新。应急责任人要及时获取气象灾害预警及其他相关信息，组织调动本部门（单位）按照本预案规定的职责开展应急工作，及时向指挥部办公室报送应急工作开展情况和灾情，共同开展灾后调查，接受相关培训等。</w:t>
      </w:r>
    </w:p>
    <w:p w14:paraId="4BD2CE70">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各级人民政府应建立相应的应急责任人制度，为直接管辖的乡镇（街道）及其所辖的社区、行政村指定气象信息员，做好管理，开展相关培训等。信息员开展本区域气象灾害防御、预警传播、应急处置、灾害调查上报、气象科普宣传等工作。</w:t>
      </w:r>
    </w:p>
    <w:p w14:paraId="4B0183AC">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 w:val="0"/>
          <w:bCs w:val="0"/>
          <w:color w:val="000000"/>
          <w:u w:val="none"/>
        </w:rPr>
      </w:pPr>
      <w:bookmarkStart w:id="46" w:name="_bookmark12"/>
      <w:bookmarkEnd w:id="46"/>
      <w:bookmarkStart w:id="47" w:name="3_应急准备"/>
      <w:bookmarkEnd w:id="47"/>
      <w:bookmarkStart w:id="48" w:name="_Toc4128"/>
      <w:bookmarkStart w:id="49" w:name="_Toc116199729"/>
      <w:r>
        <w:rPr>
          <w:rFonts w:ascii="黑体" w:hAnsi="黑体" w:eastAsia="黑体" w:cs="黑体"/>
          <w:b w:val="0"/>
          <w:bCs w:val="0"/>
          <w:color w:val="000000"/>
          <w:u w:val="none"/>
        </w:rPr>
        <w:t xml:space="preserve">3  </w:t>
      </w:r>
      <w:r>
        <w:rPr>
          <w:rFonts w:hint="default" w:ascii="黑体" w:hAnsi="黑体" w:eastAsia="黑体" w:cs="黑体"/>
          <w:b w:val="0"/>
          <w:bCs w:val="0"/>
          <w:color w:val="000000"/>
          <w:u w:val="none"/>
        </w:rPr>
        <w:t>应急准备</w:t>
      </w:r>
      <w:bookmarkEnd w:id="48"/>
      <w:bookmarkEnd w:id="49"/>
    </w:p>
    <w:p w14:paraId="1D537B67">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50" w:name="3.1_开展气象灾害风险隐患排查"/>
      <w:bookmarkEnd w:id="50"/>
      <w:bookmarkStart w:id="51" w:name="_bookmark13"/>
      <w:bookmarkEnd w:id="51"/>
      <w:bookmarkStart w:id="52" w:name="_Toc20287"/>
      <w:bookmarkStart w:id="53" w:name="_Toc116199730"/>
      <w:r>
        <w:rPr>
          <w:rFonts w:ascii="楷体_GB2312" w:hAnsi="楷体_GB2312" w:eastAsia="楷体_GB2312" w:cs="楷体_GB2312"/>
          <w:b w:val="0"/>
          <w:bCs w:val="0"/>
          <w:color w:val="000000"/>
          <w:u w:val="none"/>
        </w:rPr>
        <w:t xml:space="preserve">3.1  </w:t>
      </w:r>
      <w:r>
        <w:rPr>
          <w:rFonts w:hint="eastAsia" w:ascii="楷体_GB2312" w:hAnsi="楷体_GB2312" w:eastAsia="楷体_GB2312" w:cs="楷体_GB2312"/>
          <w:b w:val="0"/>
          <w:bCs w:val="0"/>
          <w:color w:val="000000"/>
          <w:u w:val="none"/>
        </w:rPr>
        <w:t>开展气象灾害风险隐患排查</w:t>
      </w:r>
      <w:bookmarkEnd w:id="52"/>
      <w:bookmarkEnd w:id="53"/>
    </w:p>
    <w:p w14:paraId="2EB4483F">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市气象局会同有关单位建立健全全市气象灾害风险隐患排查评估机制。开展气象灾害风险隐患排查，掌握灾害风险隐患底数，探索建立风险隐患“一张图”；开展气象灾害风险评估与区划，识别各类气象灾害高风险区域，编制精细化气象灾害风险地图，建立精细可用的基层气象防灾减灾数据库。</w:t>
      </w:r>
    </w:p>
    <w:p w14:paraId="644DE142">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54" w:name="3.2_开展气象灾害风险隐患整治"/>
      <w:bookmarkEnd w:id="54"/>
      <w:bookmarkStart w:id="55" w:name="_bookmark14"/>
      <w:bookmarkEnd w:id="55"/>
      <w:bookmarkStart w:id="56" w:name="_Toc15470"/>
      <w:bookmarkStart w:id="57" w:name="_Toc116199731"/>
      <w:r>
        <w:rPr>
          <w:rFonts w:ascii="楷体_GB2312" w:hAnsi="楷体_GB2312" w:eastAsia="楷体_GB2312" w:cs="楷体_GB2312"/>
          <w:b w:val="0"/>
          <w:bCs w:val="0"/>
          <w:color w:val="000000"/>
          <w:u w:val="none"/>
        </w:rPr>
        <w:t xml:space="preserve">3.2  </w:t>
      </w:r>
      <w:r>
        <w:rPr>
          <w:rFonts w:hint="eastAsia" w:ascii="楷体_GB2312" w:hAnsi="楷体_GB2312" w:eastAsia="楷体_GB2312" w:cs="楷体_GB2312"/>
          <w:b w:val="0"/>
          <w:bCs w:val="0"/>
          <w:color w:val="000000"/>
          <w:u w:val="none"/>
        </w:rPr>
        <w:t>开展气象灾害风险隐患整治</w:t>
      </w:r>
      <w:bookmarkEnd w:id="56"/>
      <w:bookmarkEnd w:id="57"/>
    </w:p>
    <w:p w14:paraId="30FC314B">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气象、教育、工业和信息化、自然资源、住房城乡建设、交通运输、水务、农业农村、文化广电旅游体育、卫生健康、应急管理等行业管理部门深入开展气象灾害风险隐患的分析研判，</w:t>
      </w:r>
      <w:r>
        <w:rPr>
          <w:rFonts w:hint="eastAsia" w:ascii="仿宋_GB2312"/>
          <w:color w:val="000000"/>
          <w:u w:val="none"/>
          <w:lang w:eastAsia="zh-CN"/>
        </w:rPr>
        <w:t>在汛期、森林特别防护期等重要时段</w:t>
      </w:r>
      <w:r>
        <w:rPr>
          <w:rFonts w:hint="eastAsia" w:ascii="仿宋_GB2312"/>
          <w:color w:val="000000"/>
          <w:u w:val="none"/>
        </w:rPr>
        <w:t>做好行业内气象灾害防御重点单位的</w:t>
      </w:r>
      <w:r>
        <w:rPr>
          <w:rFonts w:hint="eastAsia" w:ascii="仿宋_GB2312"/>
          <w:color w:val="000000"/>
          <w:u w:val="none"/>
          <w:lang w:eastAsia="zh-CN"/>
        </w:rPr>
        <w:t>安全检查</w:t>
      </w:r>
      <w:r>
        <w:rPr>
          <w:rFonts w:hint="eastAsia" w:ascii="仿宋_GB2312"/>
          <w:color w:val="000000"/>
          <w:u w:val="none"/>
        </w:rPr>
        <w:t>，对排查出来的气象灾害风险隐患做好风险管控和隐患整治。</w:t>
      </w:r>
    </w:p>
    <w:p w14:paraId="56FD8D25">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58" w:name="3.3_制订防御气象灾害的具体措施"/>
      <w:bookmarkEnd w:id="58"/>
      <w:bookmarkStart w:id="59" w:name="_bookmark15"/>
      <w:bookmarkEnd w:id="59"/>
      <w:bookmarkStart w:id="60" w:name="_Toc14193"/>
      <w:bookmarkStart w:id="61" w:name="_Toc116199732"/>
      <w:r>
        <w:rPr>
          <w:rFonts w:ascii="楷体_GB2312" w:hAnsi="楷体_GB2312" w:eastAsia="楷体_GB2312" w:cs="楷体_GB2312"/>
          <w:b w:val="0"/>
          <w:bCs w:val="0"/>
          <w:color w:val="000000"/>
          <w:u w:val="none"/>
        </w:rPr>
        <w:t xml:space="preserve">3.3  </w:t>
      </w:r>
      <w:r>
        <w:rPr>
          <w:rFonts w:hint="eastAsia" w:ascii="楷体_GB2312" w:hAnsi="楷体_GB2312" w:eastAsia="楷体_GB2312" w:cs="楷体_GB2312"/>
          <w:b w:val="0"/>
          <w:bCs w:val="0"/>
          <w:color w:val="000000"/>
          <w:u w:val="none"/>
        </w:rPr>
        <w:t>制订防御气象灾害的具体措施</w:t>
      </w:r>
      <w:bookmarkEnd w:id="60"/>
      <w:bookmarkEnd w:id="61"/>
    </w:p>
    <w:p w14:paraId="7184BB0D">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各级人民政府应当参照气象灾害预警信号中的防御指引，结合当地情况，制定防御具体措施，主动防范化解气象灾害风险。</w:t>
      </w:r>
    </w:p>
    <w:p w14:paraId="46110D4F">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color w:val="000000"/>
          <w:u w:val="none"/>
        </w:rPr>
      </w:pPr>
      <w:r>
        <w:rPr>
          <w:rFonts w:hint="eastAsia" w:ascii="仿宋_GB2312"/>
          <w:color w:val="000000"/>
          <w:u w:val="none"/>
        </w:rPr>
        <w:t>县级以上人民政府应急管理、发展改革、教育、工业和信息化、公安、民政、财政、自然资源、生态环境、住房城乡建设、交通运输、水务、农业农村、林业、文化广电旅游体育、卫生健康、广播电视、</w:t>
      </w:r>
      <w:r>
        <w:rPr>
          <w:rFonts w:hint="eastAsia" w:ascii="仿宋_GB2312"/>
          <w:color w:val="000000"/>
          <w:u w:val="none"/>
          <w:lang w:val="en-US" w:eastAsia="zh-CN"/>
        </w:rPr>
        <w:t>海事、</w:t>
      </w:r>
      <w:r>
        <w:rPr>
          <w:rFonts w:hint="eastAsia" w:ascii="仿宋_GB2312"/>
          <w:color w:val="000000"/>
          <w:u w:val="none"/>
        </w:rPr>
        <w:t>电力、通信等部门和单位应当针对不同种类、不同级别的预警信号制订本部门的防御措施，指导行业做好防范工作。</w:t>
      </w:r>
    </w:p>
    <w:p w14:paraId="0B6664C3">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 w:val="0"/>
          <w:bCs w:val="0"/>
          <w:color w:val="000000"/>
          <w:u w:val="none"/>
        </w:rPr>
      </w:pPr>
      <w:bookmarkStart w:id="62" w:name="_bookmark16"/>
      <w:bookmarkEnd w:id="62"/>
      <w:bookmarkStart w:id="63" w:name="4_情景构建"/>
      <w:bookmarkEnd w:id="63"/>
      <w:bookmarkStart w:id="64" w:name="_Toc30760"/>
      <w:bookmarkStart w:id="65" w:name="_Toc116199742"/>
      <w:r>
        <w:rPr>
          <w:rFonts w:hint="default" w:ascii="黑体" w:hAnsi="黑体" w:eastAsia="黑体" w:cs="黑体"/>
          <w:b w:val="0"/>
          <w:bCs w:val="0"/>
          <w:color w:val="000000"/>
          <w:u w:val="none"/>
        </w:rPr>
        <w:t>4</w:t>
      </w:r>
      <w:r>
        <w:rPr>
          <w:rFonts w:ascii="黑体" w:hAnsi="黑体" w:eastAsia="黑体" w:cs="黑体"/>
          <w:b w:val="0"/>
          <w:bCs w:val="0"/>
          <w:color w:val="000000"/>
          <w:u w:val="none"/>
        </w:rPr>
        <w:t xml:space="preserve">  </w:t>
      </w:r>
      <w:r>
        <w:rPr>
          <w:rFonts w:hint="default" w:ascii="黑体" w:hAnsi="黑体" w:eastAsia="黑体" w:cs="黑体"/>
          <w:b w:val="0"/>
          <w:bCs w:val="0"/>
          <w:color w:val="000000"/>
          <w:u w:val="none"/>
        </w:rPr>
        <w:t>监测预警</w:t>
      </w:r>
      <w:bookmarkEnd w:id="64"/>
      <w:bookmarkEnd w:id="65"/>
    </w:p>
    <w:p w14:paraId="00942CE9">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66" w:name="_bookmark27"/>
      <w:bookmarkEnd w:id="66"/>
      <w:bookmarkStart w:id="67" w:name="5.1_监测预报"/>
      <w:bookmarkEnd w:id="67"/>
      <w:bookmarkStart w:id="68" w:name="_Toc29807"/>
      <w:bookmarkStart w:id="69" w:name="_Toc116199743"/>
      <w:r>
        <w:rPr>
          <w:rFonts w:hint="eastAsia" w:ascii="楷体_GB2312" w:hAnsi="楷体_GB2312" w:eastAsia="楷体_GB2312" w:cs="楷体_GB2312"/>
          <w:b w:val="0"/>
          <w:bCs w:val="0"/>
          <w:color w:val="000000"/>
          <w:u w:val="none"/>
        </w:rPr>
        <w:t>4</w:t>
      </w:r>
      <w:r>
        <w:rPr>
          <w:rFonts w:ascii="楷体_GB2312" w:hAnsi="楷体_GB2312" w:eastAsia="楷体_GB2312" w:cs="楷体_GB2312"/>
          <w:b w:val="0"/>
          <w:bCs w:val="0"/>
          <w:color w:val="000000"/>
          <w:u w:val="none"/>
        </w:rPr>
        <w:t xml:space="preserve">.1  </w:t>
      </w:r>
      <w:r>
        <w:rPr>
          <w:rFonts w:hint="eastAsia" w:ascii="楷体_GB2312" w:hAnsi="楷体_GB2312" w:eastAsia="楷体_GB2312" w:cs="楷体_GB2312"/>
          <w:b w:val="0"/>
          <w:bCs w:val="0"/>
          <w:color w:val="000000"/>
          <w:u w:val="none"/>
        </w:rPr>
        <w:t>监测预报</w:t>
      </w:r>
      <w:bookmarkEnd w:id="68"/>
      <w:bookmarkEnd w:id="69"/>
    </w:p>
    <w:p w14:paraId="181372B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各有关单位要按照职责分工，建立和完善气象灾害及其次生、衍生灾害的综合监测预测预报体系，优化加密观测站网，完善市、县（区）、</w:t>
      </w:r>
      <w:r>
        <w:rPr>
          <w:rFonts w:hint="eastAsia" w:ascii="仿宋_GB2312" w:hAnsi="仿宋_GB2312" w:cs="仿宋_GB2312"/>
          <w:color w:val="000000"/>
          <w:u w:val="none"/>
          <w:lang w:eastAsia="zh-CN"/>
        </w:rPr>
        <w:t>乡</w:t>
      </w:r>
      <w:r>
        <w:rPr>
          <w:rFonts w:hint="eastAsia" w:ascii="仿宋_GB2312" w:hAnsi="仿宋_GB2312" w:cs="仿宋_GB2312"/>
          <w:color w:val="000000"/>
          <w:u w:val="none"/>
        </w:rPr>
        <w:t>镇（街道）三级监测网络。提升气象灾害预测预报能力，建立灾害性天气事件会商机制。财政、住房城乡建设、自然资源、通信管理、气象等部门要按照职责做好气象探测环境保护工作，及时报告、修复因灾损毁气象设施、通信网络设施，以确保气象观测资料的及时性、代表性、准确性。</w:t>
      </w:r>
    </w:p>
    <w:p w14:paraId="64995EF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
          <w:color w:val="000000"/>
          <w:szCs w:val="32"/>
          <w:u w:val="none"/>
        </w:rPr>
        <w:t>根据气象灾害发展情况，市气象局适时与周边市气象部门对跨区域的气象灾害进行会商以及联防。</w:t>
      </w:r>
    </w:p>
    <w:p w14:paraId="66BB149B">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70" w:name="_bookmark28"/>
      <w:bookmarkEnd w:id="70"/>
      <w:bookmarkStart w:id="71" w:name="5.2_预警信息制作"/>
      <w:bookmarkEnd w:id="71"/>
      <w:bookmarkStart w:id="72" w:name="_Toc116199744"/>
      <w:bookmarkStart w:id="73" w:name="_Toc2374"/>
      <w:r>
        <w:rPr>
          <w:rFonts w:hint="eastAsia" w:ascii="楷体_GB2312" w:hAnsi="楷体_GB2312" w:eastAsia="楷体_GB2312" w:cs="楷体_GB2312"/>
          <w:b w:val="0"/>
          <w:bCs w:val="0"/>
          <w:color w:val="000000"/>
          <w:u w:val="none"/>
        </w:rPr>
        <w:t>4</w:t>
      </w:r>
      <w:r>
        <w:rPr>
          <w:rFonts w:ascii="楷体_GB2312" w:hAnsi="楷体_GB2312" w:eastAsia="楷体_GB2312" w:cs="楷体_GB2312"/>
          <w:b w:val="0"/>
          <w:bCs w:val="0"/>
          <w:color w:val="000000"/>
          <w:u w:val="none"/>
        </w:rPr>
        <w:t xml:space="preserve">.2  </w:t>
      </w:r>
      <w:r>
        <w:rPr>
          <w:rFonts w:hint="eastAsia" w:ascii="楷体_GB2312" w:hAnsi="楷体_GB2312" w:eastAsia="楷体_GB2312" w:cs="楷体_GB2312"/>
          <w:b w:val="0"/>
          <w:bCs w:val="0"/>
          <w:color w:val="000000"/>
          <w:u w:val="none"/>
        </w:rPr>
        <w:t>预警制作</w:t>
      </w:r>
      <w:bookmarkEnd w:id="72"/>
      <w:bookmarkEnd w:id="73"/>
    </w:p>
    <w:p w14:paraId="30DF6F9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预警是指达到《河源市气象灾害预警标准》（附件2）后，市指挥部办公室向指挥部成员单位发布的防御提醒，不面向社会公众发布。</w:t>
      </w:r>
    </w:p>
    <w:p w14:paraId="5AC789F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预警信号是指市、县气象台根据《广东省气象灾害预警信号发布规定》及时向社会公众发布的气象灾害预警信息。</w:t>
      </w:r>
    </w:p>
    <w:p w14:paraId="12E0424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市气象局按照《河源市气象灾害预警标准》及时发布预警，并指导市、县气象台根据《广东省气象灾害预警信号发布规定》及时发布气象灾害预警信号。</w:t>
      </w:r>
      <w:r>
        <w:rPr>
          <w:rFonts w:hint="eastAsia" w:ascii="仿宋_GB2312" w:hAnsi="仿宋_GB2312"/>
          <w:color w:val="000000"/>
          <w:u w:val="none"/>
        </w:rPr>
        <w:t>各级</w:t>
      </w:r>
      <w:r>
        <w:rPr>
          <w:rFonts w:hint="eastAsia" w:ascii="仿宋_GB2312" w:hAnsi="仿宋_GB2312" w:cs="仿宋_GB2312"/>
          <w:color w:val="000000"/>
          <w:u w:val="none"/>
        </w:rPr>
        <w:t>气象、应急管理、自然资源、生态环境、住房城乡建设、水务、水文、农业</w:t>
      </w:r>
      <w:r>
        <w:rPr>
          <w:rFonts w:hint="eastAsia" w:ascii="仿宋_GB2312" w:hAnsi="仿宋_GB2312" w:cs="仿宋_GB2312"/>
          <w:color w:val="000000"/>
          <w:u w:val="none"/>
          <w:lang w:eastAsia="zh-CN"/>
        </w:rPr>
        <w:t>、</w:t>
      </w:r>
      <w:r>
        <w:rPr>
          <w:rFonts w:hint="eastAsia" w:ascii="仿宋_GB2312" w:hAnsi="仿宋_GB2312" w:cs="仿宋_GB2312"/>
          <w:color w:val="000000"/>
          <w:u w:val="none"/>
        </w:rPr>
        <w:t>林业等部门建立和完善部门间预警会商机制。</w:t>
      </w:r>
    </w:p>
    <w:p w14:paraId="4710244D">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74" w:name="_bookmark29"/>
      <w:bookmarkEnd w:id="74"/>
      <w:bookmarkStart w:id="75" w:name="5.3_预警信息发布"/>
      <w:bookmarkEnd w:id="75"/>
      <w:bookmarkStart w:id="76" w:name="_Toc116199745"/>
      <w:bookmarkStart w:id="77" w:name="_Toc7921"/>
      <w:r>
        <w:rPr>
          <w:rFonts w:hint="eastAsia" w:ascii="楷体_GB2312" w:hAnsi="楷体_GB2312" w:eastAsia="楷体_GB2312" w:cs="楷体_GB2312"/>
          <w:b w:val="0"/>
          <w:bCs w:val="0"/>
          <w:color w:val="000000"/>
          <w:u w:val="none"/>
        </w:rPr>
        <w:t>4</w:t>
      </w:r>
      <w:r>
        <w:rPr>
          <w:rFonts w:ascii="楷体_GB2312" w:hAnsi="楷体_GB2312" w:eastAsia="楷体_GB2312" w:cs="楷体_GB2312"/>
          <w:b w:val="0"/>
          <w:bCs w:val="0"/>
          <w:color w:val="000000"/>
          <w:u w:val="none"/>
        </w:rPr>
        <w:t xml:space="preserve">.3  </w:t>
      </w:r>
      <w:r>
        <w:rPr>
          <w:rFonts w:hint="eastAsia" w:ascii="楷体_GB2312" w:hAnsi="楷体_GB2312" w:eastAsia="楷体_GB2312" w:cs="楷体_GB2312"/>
          <w:b w:val="0"/>
          <w:bCs w:val="0"/>
          <w:color w:val="000000"/>
          <w:u w:val="none"/>
        </w:rPr>
        <w:t>预警发布</w:t>
      </w:r>
      <w:bookmarkEnd w:id="76"/>
      <w:bookmarkEnd w:id="77"/>
    </w:p>
    <w:p w14:paraId="1BBDA41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bCs/>
          <w:color w:val="000000"/>
          <w:u w:val="none"/>
        </w:rPr>
      </w:pPr>
      <w:bookmarkStart w:id="78" w:name="_bookmark30"/>
      <w:bookmarkEnd w:id="78"/>
      <w:bookmarkStart w:id="79" w:name="_Toc14929"/>
      <w:bookmarkStart w:id="80" w:name="_Toc116199746"/>
      <w:r>
        <w:rPr>
          <w:rFonts w:hint="eastAsia" w:ascii="仿宋_GB2312" w:hAnsi="仿宋_GB2312" w:cs="仿宋_GB2312"/>
          <w:bCs/>
          <w:color w:val="000000"/>
          <w:u w:val="none"/>
        </w:rPr>
        <w:t>4.3.1  发布制度</w:t>
      </w:r>
      <w:bookmarkEnd w:id="79"/>
      <w:bookmarkEnd w:id="80"/>
    </w:p>
    <w:p w14:paraId="201014B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气象灾害及其次生、衍生灾害预警发布遵循“归口管理、统一发布、快速传播”的原则。气象灾害预警由气象部门负责制作，并按规定程序报批后，按预警级别分级发布，其他任何组织、个人不得制作和向社会发布气象灾害预警。气象灾害引发的次生、衍生灾害预警，由归口管理单位制作或必要时联合制作，并按规定程序报批后，按预警级别分级发布，其他组织和个人不得自行向社会发布。</w:t>
      </w:r>
    </w:p>
    <w:p w14:paraId="12C6883F">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bCs/>
          <w:color w:val="000000"/>
          <w:u w:val="none"/>
        </w:rPr>
      </w:pPr>
      <w:bookmarkStart w:id="81" w:name="_bookmark31"/>
      <w:bookmarkEnd w:id="81"/>
      <w:bookmarkStart w:id="82" w:name="_Toc116199747"/>
      <w:bookmarkStart w:id="83" w:name="_Toc16459"/>
      <w:r>
        <w:rPr>
          <w:rFonts w:hint="eastAsia" w:ascii="仿宋_GB2312" w:hAnsi="仿宋_GB2312" w:cs="仿宋_GB2312"/>
          <w:bCs/>
          <w:color w:val="000000"/>
          <w:u w:val="none"/>
        </w:rPr>
        <w:t>4.3.2  发布内容</w:t>
      </w:r>
      <w:bookmarkEnd w:id="82"/>
      <w:bookmarkEnd w:id="83"/>
    </w:p>
    <w:p w14:paraId="357C8AB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气象灾害预警内容主要包括：气象灾害预警的类别、级别、发布时间、天气实况、预报时效、影响范围、警示事项、关注建议和发布单位等。气象灾害引发的次生、衍生灾害预警发布内容应由归口管理单位严格把关。</w:t>
      </w:r>
    </w:p>
    <w:p w14:paraId="1842163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bookmarkStart w:id="84" w:name="_bookmark32"/>
      <w:bookmarkEnd w:id="84"/>
      <w:bookmarkStart w:id="85" w:name="_Toc116199748"/>
      <w:bookmarkStart w:id="86" w:name="_Toc25455"/>
      <w:r>
        <w:rPr>
          <w:rFonts w:hint="eastAsia" w:ascii="仿宋_GB2312" w:hAnsi="仿宋_GB2312" w:cs="仿宋_GB2312"/>
          <w:color w:val="000000"/>
          <w:u w:val="none"/>
        </w:rPr>
        <w:t>4</w:t>
      </w:r>
      <w:r>
        <w:rPr>
          <w:rFonts w:ascii="仿宋_GB2312" w:hAnsi="仿宋_GB2312" w:cs="仿宋_GB2312"/>
          <w:color w:val="000000"/>
          <w:u w:val="none"/>
        </w:rPr>
        <w:t xml:space="preserve">.3.3  </w:t>
      </w:r>
      <w:r>
        <w:rPr>
          <w:rFonts w:hint="eastAsia" w:ascii="仿宋_GB2312" w:hAnsi="仿宋_GB2312" w:cs="仿宋_GB2312"/>
          <w:color w:val="000000"/>
          <w:u w:val="none"/>
        </w:rPr>
        <w:t>发布途径</w:t>
      </w:r>
      <w:bookmarkEnd w:id="85"/>
      <w:bookmarkEnd w:id="86"/>
    </w:p>
    <w:p w14:paraId="400DDE9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气象灾害预警主要通过电话、决策信息发布平台、粤政易等途径发布。</w:t>
      </w:r>
    </w:p>
    <w:p w14:paraId="66D140F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各级人民政府、各行业主管部门指导本辖区机关、事业单位、企业及社会团体向其参与相关防御决策工作的成员进行预警再传播。</w:t>
      </w:r>
    </w:p>
    <w:p w14:paraId="35A2E4DC">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87" w:name="5.4__预警行动"/>
      <w:bookmarkEnd w:id="87"/>
      <w:bookmarkStart w:id="88" w:name="_bookmark33"/>
      <w:bookmarkEnd w:id="88"/>
      <w:bookmarkStart w:id="89" w:name="_Toc19919"/>
      <w:bookmarkStart w:id="90" w:name="_Toc116199749"/>
      <w:r>
        <w:rPr>
          <w:rFonts w:hint="eastAsia" w:ascii="楷体_GB2312" w:hAnsi="楷体_GB2312" w:eastAsia="楷体_GB2312" w:cs="楷体_GB2312"/>
          <w:b w:val="0"/>
          <w:bCs w:val="0"/>
          <w:color w:val="000000"/>
          <w:u w:val="none"/>
        </w:rPr>
        <w:t>4</w:t>
      </w:r>
      <w:r>
        <w:rPr>
          <w:rFonts w:ascii="楷体_GB2312" w:hAnsi="楷体_GB2312" w:eastAsia="楷体_GB2312" w:cs="楷体_GB2312"/>
          <w:b w:val="0"/>
          <w:bCs w:val="0"/>
          <w:color w:val="000000"/>
          <w:u w:val="none"/>
        </w:rPr>
        <w:t xml:space="preserve">.4  </w:t>
      </w:r>
      <w:r>
        <w:rPr>
          <w:rFonts w:hint="eastAsia" w:ascii="楷体_GB2312" w:hAnsi="楷体_GB2312" w:eastAsia="楷体_GB2312" w:cs="楷体_GB2312"/>
          <w:b w:val="0"/>
          <w:bCs w:val="0"/>
          <w:color w:val="000000"/>
          <w:u w:val="none"/>
        </w:rPr>
        <w:t>预警行动</w:t>
      </w:r>
      <w:bookmarkEnd w:id="89"/>
      <w:bookmarkEnd w:id="90"/>
    </w:p>
    <w:p w14:paraId="2EB8012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各地、各有关单位要密切关注天气变化及灾害发展趋势，根据预警级别，有关责任人要立即上岗到位，组织力量深入分析、评估可能造成的影响和危害，尤其是对本地区、本单位风险隐患的影响情况，有针对性地提出预防和控制措施，落实应急救援队伍和物资，做好启动应急响应的各项准备工作。</w:t>
      </w:r>
    </w:p>
    <w:p w14:paraId="3EDABB1A">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91" w:name="_bookmark34"/>
      <w:bookmarkEnd w:id="91"/>
      <w:bookmarkStart w:id="92" w:name="5.5__预警解除"/>
      <w:bookmarkEnd w:id="92"/>
      <w:bookmarkStart w:id="93" w:name="_Toc116199750"/>
      <w:bookmarkStart w:id="94" w:name="_Toc27718"/>
      <w:r>
        <w:rPr>
          <w:rFonts w:hint="eastAsia" w:ascii="楷体_GB2312" w:hAnsi="楷体_GB2312" w:eastAsia="楷体_GB2312" w:cs="楷体_GB2312"/>
          <w:b w:val="0"/>
          <w:bCs w:val="0"/>
          <w:color w:val="000000"/>
          <w:u w:val="none"/>
        </w:rPr>
        <w:t>4</w:t>
      </w:r>
      <w:r>
        <w:rPr>
          <w:rFonts w:ascii="楷体_GB2312" w:hAnsi="楷体_GB2312" w:eastAsia="楷体_GB2312" w:cs="楷体_GB2312"/>
          <w:b w:val="0"/>
          <w:bCs w:val="0"/>
          <w:color w:val="000000"/>
          <w:u w:val="none"/>
        </w:rPr>
        <w:t xml:space="preserve">.5  </w:t>
      </w:r>
      <w:r>
        <w:rPr>
          <w:rFonts w:hint="eastAsia" w:ascii="楷体_GB2312" w:hAnsi="楷体_GB2312" w:eastAsia="楷体_GB2312" w:cs="楷体_GB2312"/>
          <w:b w:val="0"/>
          <w:bCs w:val="0"/>
          <w:color w:val="000000"/>
          <w:u w:val="none"/>
        </w:rPr>
        <w:t>预警解除</w:t>
      </w:r>
      <w:bookmarkEnd w:id="93"/>
      <w:bookmarkEnd w:id="94"/>
    </w:p>
    <w:p w14:paraId="6E5E77E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根据事态发展，经研判气象条件不再造成灾害影响时，按照“谁发布、谁解除”的原则，由预警发布单位宣布解除预警，适时终止相关措施。</w:t>
      </w:r>
    </w:p>
    <w:p w14:paraId="7854FD04">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 w:val="0"/>
          <w:bCs w:val="0"/>
          <w:color w:val="000000"/>
          <w:u w:val="none"/>
        </w:rPr>
      </w:pPr>
      <w:bookmarkStart w:id="95" w:name="6__应对任务"/>
      <w:bookmarkEnd w:id="95"/>
      <w:bookmarkStart w:id="96" w:name="_bookmark35"/>
      <w:bookmarkEnd w:id="96"/>
      <w:bookmarkStart w:id="97" w:name="_Toc24472"/>
      <w:bookmarkStart w:id="98" w:name="_Toc116199751"/>
      <w:r>
        <w:rPr>
          <w:rFonts w:hint="default" w:ascii="黑体" w:hAnsi="黑体" w:eastAsia="黑体" w:cs="黑体"/>
          <w:b w:val="0"/>
          <w:bCs w:val="0"/>
          <w:color w:val="000000"/>
          <w:u w:val="none"/>
        </w:rPr>
        <w:t>5</w:t>
      </w:r>
      <w:r>
        <w:rPr>
          <w:rFonts w:ascii="黑体" w:hAnsi="黑体" w:eastAsia="黑体" w:cs="黑体"/>
          <w:b w:val="0"/>
          <w:bCs w:val="0"/>
          <w:color w:val="000000"/>
          <w:u w:val="none"/>
        </w:rPr>
        <w:t xml:space="preserve">  </w:t>
      </w:r>
      <w:r>
        <w:rPr>
          <w:rFonts w:hint="default" w:ascii="黑体" w:hAnsi="黑体" w:eastAsia="黑体" w:cs="黑体"/>
          <w:b w:val="0"/>
          <w:bCs w:val="0"/>
          <w:color w:val="000000"/>
          <w:u w:val="none"/>
        </w:rPr>
        <w:t>应对任务</w:t>
      </w:r>
      <w:bookmarkEnd w:id="97"/>
      <w:bookmarkEnd w:id="98"/>
    </w:p>
    <w:p w14:paraId="516FB7F0">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color w:val="000000"/>
          <w:u w:val="none"/>
        </w:rPr>
      </w:pPr>
      <w:bookmarkStart w:id="99" w:name="6.1__应急响应的总体要求"/>
      <w:bookmarkEnd w:id="99"/>
      <w:bookmarkStart w:id="100" w:name="_bookmark36"/>
      <w:bookmarkEnd w:id="100"/>
      <w:bookmarkStart w:id="101" w:name="_Toc27055"/>
      <w:bookmarkStart w:id="102" w:name="_Toc116199752"/>
      <w:r>
        <w:rPr>
          <w:rFonts w:hint="eastAsia" w:ascii="楷体_GB2312" w:hAnsi="楷体_GB2312" w:eastAsia="楷体_GB2312" w:cs="楷体_GB2312"/>
          <w:b w:val="0"/>
          <w:bCs w:val="0"/>
          <w:color w:val="000000"/>
          <w:u w:val="none"/>
        </w:rPr>
        <w:t>5</w:t>
      </w:r>
      <w:r>
        <w:rPr>
          <w:rFonts w:ascii="楷体_GB2312" w:hAnsi="楷体_GB2312" w:eastAsia="楷体_GB2312" w:cs="楷体_GB2312"/>
          <w:b w:val="0"/>
          <w:bCs w:val="0"/>
          <w:color w:val="000000"/>
          <w:u w:val="none"/>
        </w:rPr>
        <w:t xml:space="preserve">.1  </w:t>
      </w:r>
      <w:r>
        <w:rPr>
          <w:rFonts w:hint="eastAsia" w:ascii="楷体_GB2312" w:hAnsi="楷体_GB2312" w:eastAsia="楷体_GB2312" w:cs="楷体_GB2312"/>
          <w:b w:val="0"/>
          <w:bCs w:val="0"/>
          <w:color w:val="000000"/>
          <w:u w:val="none"/>
        </w:rPr>
        <w:t>信息报告</w:t>
      </w:r>
      <w:bookmarkEnd w:id="101"/>
      <w:bookmarkEnd w:id="102"/>
    </w:p>
    <w:p w14:paraId="0A890D7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bookmarkStart w:id="103" w:name="_bookmark37"/>
      <w:bookmarkEnd w:id="103"/>
      <w:bookmarkStart w:id="104" w:name="_Toc116199753"/>
      <w:r>
        <w:rPr>
          <w:rFonts w:hint="eastAsia" w:ascii="仿宋_GB2312" w:hAnsi="仿宋_GB2312" w:cs="仿宋_GB2312"/>
          <w:color w:val="000000"/>
          <w:u w:val="none"/>
        </w:rPr>
        <w:t>各有关单位按照职责收集和提供气象灾害发生、发展、造成损失以及防御等情况，及时向当地人民政府或相应的应急指挥机构报告。各地、各有关单位要按照有关规定逐级向上报告，重大、特别重大突发事件信息要按照规定及时向市人民政府、市突发事件应急委员会报告。</w:t>
      </w:r>
      <w:bookmarkEnd w:id="104"/>
      <w:bookmarkStart w:id="105" w:name="_bookmark38"/>
      <w:bookmarkEnd w:id="105"/>
    </w:p>
    <w:p w14:paraId="4BB10A1F">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color w:val="000000"/>
          <w:u w:val="none"/>
        </w:rPr>
      </w:pPr>
      <w:bookmarkStart w:id="106" w:name="_bookmark39"/>
      <w:bookmarkEnd w:id="106"/>
      <w:bookmarkStart w:id="107" w:name="6.2__应急响应启动标准"/>
      <w:bookmarkEnd w:id="107"/>
      <w:bookmarkStart w:id="108" w:name="_Toc28339"/>
      <w:bookmarkStart w:id="109" w:name="_Toc116199755"/>
      <w:r>
        <w:rPr>
          <w:rFonts w:hint="eastAsia" w:ascii="楷体_GB2312" w:hAnsi="楷体_GB2312" w:eastAsia="楷体_GB2312" w:cs="楷体_GB2312"/>
          <w:b w:val="0"/>
          <w:bCs w:val="0"/>
          <w:color w:val="000000"/>
          <w:u w:val="none"/>
        </w:rPr>
        <w:t>5</w:t>
      </w:r>
      <w:r>
        <w:rPr>
          <w:rFonts w:ascii="楷体_GB2312" w:hAnsi="楷体_GB2312" w:eastAsia="楷体_GB2312" w:cs="楷体_GB2312"/>
          <w:b w:val="0"/>
          <w:bCs w:val="0"/>
          <w:color w:val="000000"/>
          <w:u w:val="none"/>
        </w:rPr>
        <w:t xml:space="preserve">.2  </w:t>
      </w:r>
      <w:r>
        <w:rPr>
          <w:rFonts w:hint="eastAsia" w:ascii="楷体_GB2312" w:hAnsi="楷体_GB2312" w:eastAsia="楷体_GB2312" w:cs="楷体_GB2312"/>
          <w:b w:val="0"/>
          <w:bCs w:val="0"/>
          <w:color w:val="000000"/>
          <w:u w:val="none"/>
        </w:rPr>
        <w:t>响应启动</w:t>
      </w:r>
      <w:bookmarkEnd w:id="108"/>
      <w:bookmarkEnd w:id="109"/>
    </w:p>
    <w:p w14:paraId="725EBFD8">
      <w:pPr>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u w:val="none"/>
        </w:rPr>
      </w:pPr>
      <w:r>
        <w:rPr>
          <w:rFonts w:hint="eastAsia"/>
          <w:color w:val="000000"/>
          <w:u w:val="none"/>
        </w:rPr>
        <w:t>市指挥部按照气象灾害程度、范围及其引发的次生、衍生灾害类别启动应急响应。</w:t>
      </w:r>
    </w:p>
    <w:p w14:paraId="11449795">
      <w:pPr>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u w:val="none"/>
        </w:rPr>
      </w:pPr>
      <w:r>
        <w:rPr>
          <w:rFonts w:hint="eastAsia"/>
          <w:bCs/>
          <w:color w:val="000000"/>
          <w:u w:val="none"/>
        </w:rPr>
        <w:t>在应对台风、暴雨、寒冷、干旱灾害时，市指挥部办公室发布气象灾害预警</w:t>
      </w:r>
      <w:r>
        <w:rPr>
          <w:rFonts w:hint="eastAsia"/>
          <w:color w:val="000000"/>
          <w:u w:val="none"/>
        </w:rPr>
        <w:t>，及时通报市防汛防旱防风指挥部，由市防汛防旱防风指挥部根据《河源市防汛防旱防风防冻应急预案》启动相应的应急响应；</w:t>
      </w:r>
      <w:r>
        <w:rPr>
          <w:rFonts w:hint="eastAsia"/>
          <w:bCs/>
          <w:color w:val="000000"/>
          <w:u w:val="none"/>
        </w:rPr>
        <w:t>高温、大雾、灰霾、道路结冰等气象灾害由市指挥部办公室按程序启动应急响应。市指挥部办公室负责组织气象灾害监测、预报和预警工作，进行气象灾害趋势会商，分析研判气象灾害影响程度和范围。</w:t>
      </w:r>
      <w:r>
        <w:rPr>
          <w:rFonts w:hint="eastAsia"/>
          <w:color w:val="000000"/>
          <w:u w:val="none"/>
        </w:rPr>
        <w:t>市应急管理局</w:t>
      </w:r>
      <w:r>
        <w:rPr>
          <w:rFonts w:hint="eastAsia"/>
          <w:bCs/>
          <w:color w:val="000000"/>
          <w:u w:val="none"/>
        </w:rPr>
        <w:t>负责调度指导当地政府和有关单位紧急转移和安置受灾群众；协调有关救援队伍参与救灾行动，协调有关专家指导应急救援工作。</w:t>
      </w:r>
      <w:r>
        <w:rPr>
          <w:rFonts w:hint="eastAsia"/>
          <w:color w:val="000000"/>
          <w:u w:val="none"/>
        </w:rPr>
        <w:t>同时发生两种以上气象灾害且分别达到不同应急响应启动级别，按照相应灾种、相应响应级别分别启动应急响应。</w:t>
      </w:r>
    </w:p>
    <w:p w14:paraId="184198E5">
      <w:pPr>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u w:val="none"/>
        </w:rPr>
      </w:pPr>
      <w:r>
        <w:rPr>
          <w:rFonts w:hint="eastAsia"/>
          <w:color w:val="000000"/>
          <w:u w:val="none"/>
        </w:rPr>
        <w:t>发生气象灾害未达到应急响应标准，但可能或者已经造成损失和影响时，根据不同程度的损失和影响在综合评估基础上启动相应级别应急响应。</w:t>
      </w:r>
    </w:p>
    <w:p w14:paraId="61615064">
      <w:pPr>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u w:val="none"/>
        </w:rPr>
      </w:pPr>
      <w:r>
        <w:rPr>
          <w:rFonts w:hint="eastAsia"/>
          <w:color w:val="000000"/>
          <w:u w:val="none"/>
        </w:rPr>
        <w:t>按照气象灾害及其引发的次生、衍生灾害的程度、范围和发展趋势，气象灾害应急响应级别由重到轻分为Ⅰ级、Ⅱ级、Ⅲ级、Ⅳ级四个等级。</w:t>
      </w:r>
    </w:p>
    <w:p w14:paraId="599FCE1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b w:val="0"/>
          <w:bCs/>
          <w:color w:val="000000"/>
          <w:u w:val="none"/>
        </w:rPr>
      </w:pPr>
      <w:bookmarkStart w:id="110" w:name="_Toc20398"/>
      <w:r>
        <w:rPr>
          <w:rFonts w:hint="eastAsia" w:ascii="仿宋_GB2312" w:hAnsi="仿宋_GB2312"/>
          <w:b w:val="0"/>
          <w:bCs/>
          <w:color w:val="000000"/>
          <w:u w:val="none"/>
        </w:rPr>
        <w:t>（1）Ⅰ级响应</w:t>
      </w:r>
      <w:bookmarkEnd w:id="110"/>
    </w:p>
    <w:p w14:paraId="43FA08B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olor w:val="000000"/>
          <w:u w:val="none"/>
        </w:rPr>
      </w:pPr>
      <w:r>
        <w:rPr>
          <w:rFonts w:hint="eastAsia" w:ascii="仿宋_GB2312" w:hAnsi="仿宋_GB2312"/>
          <w:color w:val="000000"/>
          <w:u w:val="none"/>
        </w:rPr>
        <w:t>气象灾害Ⅰ级预警发布后，或气象灾害已给我市造成特别重大影响，市指挥部立即组织指挥部成员和专家分析研判，对气象灾害影响及其发展趋势进行综合评估，报请市人民政府决定启动Ⅰ级应急响应，由市人民政府发布紧急动员令，向各有关单位发布启动相关应急程序的命令。</w:t>
      </w:r>
    </w:p>
    <w:p w14:paraId="251EF63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b w:val="0"/>
          <w:bCs/>
          <w:color w:val="000000"/>
          <w:u w:val="none"/>
        </w:rPr>
      </w:pPr>
      <w:bookmarkStart w:id="111" w:name="_Toc30065"/>
      <w:r>
        <w:rPr>
          <w:rFonts w:hint="eastAsia" w:ascii="仿宋_GB2312" w:hAnsi="仿宋_GB2312"/>
          <w:b w:val="0"/>
          <w:bCs/>
          <w:color w:val="000000"/>
          <w:u w:val="none"/>
        </w:rPr>
        <w:t>（2）Ⅱ级响应</w:t>
      </w:r>
      <w:bookmarkEnd w:id="111"/>
    </w:p>
    <w:p w14:paraId="4716509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olor w:val="000000"/>
          <w:u w:val="none"/>
        </w:rPr>
      </w:pPr>
      <w:r>
        <w:rPr>
          <w:rFonts w:hint="eastAsia" w:ascii="仿宋_GB2312" w:hAnsi="仿宋_GB2312"/>
          <w:color w:val="000000"/>
          <w:u w:val="none"/>
        </w:rPr>
        <w:t>气象灾害Ⅱ级预警发布后，或者气象灾害已给我市造成重大影响，市指挥部立即组织指挥部成员和专家分析研判，对气象灾害影响及其发展趋势进行综合评估，由市指挥部总指挥决定启动Ⅱ级应急响应，向各有关单位发布启动相关应急程序的命令。</w:t>
      </w:r>
    </w:p>
    <w:p w14:paraId="44C9E7B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b w:val="0"/>
          <w:bCs/>
          <w:color w:val="000000"/>
          <w:u w:val="none"/>
        </w:rPr>
      </w:pPr>
      <w:bookmarkStart w:id="112" w:name="_Toc197"/>
      <w:r>
        <w:rPr>
          <w:rFonts w:hint="eastAsia" w:ascii="仿宋_GB2312" w:hAnsi="仿宋_GB2312"/>
          <w:b w:val="0"/>
          <w:bCs/>
          <w:color w:val="000000"/>
          <w:u w:val="none"/>
        </w:rPr>
        <w:t>（3）</w:t>
      </w:r>
      <w:r>
        <w:rPr>
          <w:bCs/>
          <w:color w:val="000000"/>
          <w:u w:val="none"/>
        </w:rPr>
        <w:t>Ⅲ</w:t>
      </w:r>
      <w:r>
        <w:rPr>
          <w:rFonts w:hint="eastAsia" w:ascii="仿宋_GB2312" w:hAnsi="仿宋_GB2312"/>
          <w:b w:val="0"/>
          <w:bCs/>
          <w:color w:val="000000"/>
          <w:u w:val="none"/>
        </w:rPr>
        <w:t>级响应</w:t>
      </w:r>
      <w:bookmarkEnd w:id="112"/>
    </w:p>
    <w:p w14:paraId="40D00B4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olor w:val="000000"/>
          <w:u w:val="none"/>
        </w:rPr>
      </w:pPr>
      <w:r>
        <w:rPr>
          <w:rFonts w:hint="eastAsia" w:ascii="仿宋_GB2312" w:hAnsi="仿宋_GB2312"/>
          <w:color w:val="000000"/>
          <w:u w:val="none"/>
        </w:rPr>
        <w:t>气象灾害Ⅲ级预警发布后，或气象灾害已给我市造成较大影响，市指挥部办公室组织专家分析研判，对气象灾害影响及其发展趋势进行综合评估，由市指挥部副总指挥决定启动Ⅲ级应急响应，向各有关单位发布启动相关应急程序的命令。</w:t>
      </w:r>
    </w:p>
    <w:p w14:paraId="65011A3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b w:val="0"/>
          <w:bCs/>
          <w:color w:val="000000"/>
          <w:u w:val="none"/>
        </w:rPr>
      </w:pPr>
      <w:bookmarkStart w:id="113" w:name="_Toc5409"/>
      <w:r>
        <w:rPr>
          <w:rFonts w:hint="eastAsia" w:ascii="仿宋_GB2312" w:hAnsi="仿宋_GB2312"/>
          <w:b w:val="0"/>
          <w:bCs/>
          <w:color w:val="000000"/>
          <w:u w:val="none"/>
        </w:rPr>
        <w:t>（4）Ⅳ级响应</w:t>
      </w:r>
      <w:bookmarkEnd w:id="113"/>
    </w:p>
    <w:p w14:paraId="134B2AE7">
      <w:pPr>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u w:val="none"/>
        </w:rPr>
      </w:pPr>
      <w:r>
        <w:rPr>
          <w:rFonts w:hint="eastAsia"/>
          <w:color w:val="000000"/>
          <w:u w:val="none"/>
        </w:rPr>
        <w:t>气象灾害Ⅳ级预警发布后，或者气象灾害已给我市造成一般影响，市指挥部办公室组织专家分析研判，对气象灾害影响及其发展趋势进行综合评估，由市指挥部办公室主任决定启动Ⅳ级应急响应，向各有关单位发布启动相关应急程序的命令。</w:t>
      </w:r>
    </w:p>
    <w:p w14:paraId="1CC8A309">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114" w:name="_bookmark46"/>
      <w:bookmarkEnd w:id="114"/>
      <w:bookmarkStart w:id="115" w:name="_bookmark41"/>
      <w:bookmarkEnd w:id="115"/>
      <w:bookmarkStart w:id="116" w:name="_bookmark45"/>
      <w:bookmarkEnd w:id="116"/>
      <w:bookmarkStart w:id="117" w:name="6.3__部门联动"/>
      <w:bookmarkEnd w:id="117"/>
      <w:bookmarkStart w:id="118" w:name="_bookmark42"/>
      <w:bookmarkEnd w:id="118"/>
      <w:bookmarkStart w:id="119" w:name="_bookmark44"/>
      <w:bookmarkEnd w:id="119"/>
      <w:bookmarkStart w:id="120" w:name="_bookmark49"/>
      <w:bookmarkEnd w:id="120"/>
      <w:bookmarkStart w:id="121" w:name="_bookmark47"/>
      <w:bookmarkEnd w:id="121"/>
      <w:bookmarkStart w:id="122" w:name="_bookmark48"/>
      <w:bookmarkEnd w:id="122"/>
      <w:bookmarkStart w:id="123" w:name="_bookmark43"/>
      <w:bookmarkEnd w:id="123"/>
      <w:bookmarkStart w:id="124" w:name="_bookmark40"/>
      <w:bookmarkEnd w:id="124"/>
      <w:bookmarkStart w:id="125" w:name="_Toc18302"/>
      <w:bookmarkStart w:id="126" w:name="_Toc116199764"/>
      <w:r>
        <w:rPr>
          <w:rFonts w:hint="eastAsia" w:ascii="楷体_GB2312" w:hAnsi="楷体_GB2312" w:eastAsia="楷体_GB2312" w:cs="楷体_GB2312"/>
          <w:b w:val="0"/>
          <w:bCs w:val="0"/>
          <w:color w:val="000000"/>
          <w:u w:val="none"/>
        </w:rPr>
        <w:t>5</w:t>
      </w:r>
      <w:r>
        <w:rPr>
          <w:rFonts w:ascii="楷体_GB2312" w:hAnsi="楷体_GB2312" w:eastAsia="楷体_GB2312" w:cs="楷体_GB2312"/>
          <w:b w:val="0"/>
          <w:bCs w:val="0"/>
          <w:color w:val="000000"/>
          <w:u w:val="none"/>
        </w:rPr>
        <w:t xml:space="preserve">.3  </w:t>
      </w:r>
      <w:r>
        <w:rPr>
          <w:rFonts w:hint="eastAsia" w:ascii="楷体_GB2312" w:hAnsi="楷体_GB2312" w:eastAsia="楷体_GB2312" w:cs="楷体_GB2312"/>
          <w:b w:val="0"/>
          <w:bCs w:val="0"/>
          <w:color w:val="000000"/>
          <w:u w:val="none"/>
        </w:rPr>
        <w:t>应急联动</w:t>
      </w:r>
      <w:bookmarkEnd w:id="125"/>
      <w:bookmarkEnd w:id="126"/>
    </w:p>
    <w:p w14:paraId="7094F54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县级</w:t>
      </w:r>
      <w:r>
        <w:rPr>
          <w:rFonts w:hint="eastAsia" w:ascii="仿宋_GB2312" w:hAnsi="仿宋_GB2312" w:cs="仿宋_GB2312"/>
          <w:color w:val="000000"/>
          <w:u w:val="none"/>
          <w:lang w:eastAsia="zh-CN"/>
        </w:rPr>
        <w:t>以上</w:t>
      </w:r>
      <w:r>
        <w:rPr>
          <w:rFonts w:hint="eastAsia" w:ascii="仿宋_GB2312" w:hAnsi="仿宋_GB2312" w:cs="仿宋_GB2312"/>
          <w:color w:val="000000"/>
          <w:u w:val="none"/>
        </w:rPr>
        <w:t>人民政府要建立健全“政府、部门分级协调，部门、企业分级联动”的应急联动机制。各级人民政府气象灾害应急指挥机构成员单位，特别是应急管理、教育、公安、民政、自然资源、交通运</w:t>
      </w:r>
      <w:r>
        <w:rPr>
          <w:rFonts w:hint="eastAsia" w:ascii="仿宋_GB2312" w:hAnsi="仿宋_GB2312" w:cs="仿宋_GB2312"/>
          <w:color w:val="000000"/>
          <w:spacing w:val="-6"/>
          <w:u w:val="none"/>
        </w:rPr>
        <w:t>输、水务、农业农村、林业、卫生健康等重要行业主管部</w:t>
      </w:r>
      <w:r>
        <w:rPr>
          <w:rFonts w:hint="eastAsia" w:ascii="仿宋_GB2312" w:hAnsi="仿宋_GB2312" w:cs="仿宋_GB2312"/>
          <w:color w:val="000000"/>
          <w:u w:val="none"/>
        </w:rPr>
        <w:t>门要建立部门间应急联动机制，并积极协调、推动相关重点企业之间建立应急联动机制。发生气象灾害，相关重点企业按照应急联动机制及时启动应急响应。必要时，由相关行业主管部门按照部门间应急联动机制协调处置，或报请本级人民政府气象灾害应急指挥机构协调解决。</w:t>
      </w:r>
    </w:p>
    <w:p w14:paraId="2FF6E8D5">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127" w:name="_Toc20619"/>
      <w:r>
        <w:rPr>
          <w:rFonts w:hint="eastAsia" w:ascii="楷体_GB2312" w:hAnsi="楷体_GB2312" w:eastAsia="楷体_GB2312" w:cs="楷体_GB2312"/>
          <w:b w:val="0"/>
          <w:bCs w:val="0"/>
          <w:color w:val="000000"/>
          <w:u w:val="none"/>
        </w:rPr>
        <w:t>5</w:t>
      </w:r>
      <w:r>
        <w:rPr>
          <w:rFonts w:ascii="楷体_GB2312" w:hAnsi="楷体_GB2312" w:eastAsia="楷体_GB2312" w:cs="楷体_GB2312"/>
          <w:b w:val="0"/>
          <w:bCs w:val="0"/>
          <w:color w:val="000000"/>
          <w:u w:val="none"/>
        </w:rPr>
        <w:t>.</w:t>
      </w:r>
      <w:r>
        <w:rPr>
          <w:rFonts w:hint="eastAsia" w:ascii="楷体_GB2312" w:hAnsi="楷体_GB2312" w:eastAsia="楷体_GB2312" w:cs="楷体_GB2312"/>
          <w:b w:val="0"/>
          <w:bCs w:val="0"/>
          <w:color w:val="000000"/>
          <w:u w:val="none"/>
        </w:rPr>
        <w:t>4</w:t>
      </w:r>
      <w:r>
        <w:rPr>
          <w:rFonts w:ascii="楷体_GB2312" w:hAnsi="楷体_GB2312" w:eastAsia="楷体_GB2312" w:cs="楷体_GB2312"/>
          <w:b w:val="0"/>
          <w:bCs w:val="0"/>
          <w:color w:val="000000"/>
          <w:u w:val="none"/>
        </w:rPr>
        <w:t xml:space="preserve">  现场处置</w:t>
      </w:r>
      <w:bookmarkEnd w:id="127"/>
    </w:p>
    <w:p w14:paraId="387EC72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气象灾害现场应急处置，由灾害发生地人民政府或气象灾害应急指挥机构统一组织，各有关单位依职责参与应急处置工作。包括组织营救、伤员救治、疏散撤离和妥善安置受到威胁的人员，及时上报灾情和人员伤亡情况，分配救援任务，协调各级各类救援队伍的行动，查明并及时组织力量消除次生、衍生灾害，组织通信、交通、油料、电力、供水设施的抢修和援助物资的接收与分配。</w:t>
      </w:r>
    </w:p>
    <w:p w14:paraId="16254A16">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128" w:name="_Toc23114"/>
      <w:r>
        <w:rPr>
          <w:rFonts w:hint="eastAsia" w:ascii="楷体_GB2312" w:hAnsi="楷体_GB2312" w:eastAsia="楷体_GB2312" w:cs="楷体_GB2312"/>
          <w:b w:val="0"/>
          <w:bCs w:val="0"/>
          <w:color w:val="000000"/>
          <w:u w:val="none"/>
        </w:rPr>
        <w:t>5</w:t>
      </w:r>
      <w:r>
        <w:rPr>
          <w:rFonts w:ascii="楷体_GB2312" w:hAnsi="楷体_GB2312" w:eastAsia="楷体_GB2312" w:cs="楷体_GB2312"/>
          <w:b w:val="0"/>
          <w:bCs w:val="0"/>
          <w:color w:val="000000"/>
          <w:u w:val="none"/>
        </w:rPr>
        <w:t>.</w:t>
      </w:r>
      <w:r>
        <w:rPr>
          <w:rFonts w:hint="eastAsia" w:ascii="楷体_GB2312" w:hAnsi="楷体_GB2312" w:eastAsia="楷体_GB2312" w:cs="楷体_GB2312"/>
          <w:b w:val="0"/>
          <w:bCs w:val="0"/>
          <w:color w:val="000000"/>
          <w:u w:val="none"/>
        </w:rPr>
        <w:t>5</w:t>
      </w:r>
      <w:r>
        <w:rPr>
          <w:rFonts w:ascii="楷体_GB2312" w:hAnsi="楷体_GB2312" w:eastAsia="楷体_GB2312" w:cs="楷体_GB2312"/>
          <w:b w:val="0"/>
          <w:bCs w:val="0"/>
          <w:color w:val="000000"/>
          <w:u w:val="none"/>
        </w:rPr>
        <w:t xml:space="preserve">  信息发布</w:t>
      </w:r>
      <w:bookmarkEnd w:id="128"/>
    </w:p>
    <w:p w14:paraId="0FA1DC7D">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各级人民政府气象灾害应急指挥机构按职责发布应急处置信息，统一信息发布口径，必要时报当地人民政府批准后发布。</w:t>
      </w:r>
    </w:p>
    <w:p w14:paraId="2FE09DB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加强信息发布和舆论引导，主动向社会发布气象灾害相关信息和应对工作情况。必要时，组织召开新闻发布会，统一向社会公众发布相关信息。加强舆情收集分析，及时回应社会关切，澄清不实信息，正确引导社会舆论，稳定公众情绪。</w:t>
      </w:r>
    </w:p>
    <w:p w14:paraId="3FC3F49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color w:val="000000"/>
          <w:u w:val="none"/>
        </w:rPr>
        <w:t>各级人民政府要切实落实好基层信息接收和传递工作，督促落实学校、医院、社区、工矿企业、建筑工地、监狱、劳教（戒毒）所等指定专人负责信息接收传递工作，重点健全基层社区传递机制，加强农村偏远地区信息接收终端建设。</w:t>
      </w:r>
    </w:p>
    <w:p w14:paraId="2DB946B1">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129" w:name="_Toc28875"/>
      <w:r>
        <w:rPr>
          <w:rFonts w:hint="eastAsia" w:ascii="楷体_GB2312" w:hAnsi="楷体_GB2312" w:eastAsia="楷体_GB2312" w:cs="楷体_GB2312"/>
          <w:b w:val="0"/>
          <w:bCs w:val="0"/>
          <w:color w:val="000000"/>
          <w:u w:val="none"/>
        </w:rPr>
        <w:t>5</w:t>
      </w:r>
      <w:r>
        <w:rPr>
          <w:rFonts w:ascii="楷体_GB2312" w:hAnsi="楷体_GB2312" w:eastAsia="楷体_GB2312" w:cs="楷体_GB2312"/>
          <w:b w:val="0"/>
          <w:bCs w:val="0"/>
          <w:color w:val="000000"/>
          <w:u w:val="none"/>
        </w:rPr>
        <w:t>.</w:t>
      </w:r>
      <w:r>
        <w:rPr>
          <w:rFonts w:hint="eastAsia" w:ascii="楷体_GB2312" w:hAnsi="楷体_GB2312" w:eastAsia="楷体_GB2312" w:cs="楷体_GB2312"/>
          <w:b w:val="0"/>
          <w:bCs w:val="0"/>
          <w:color w:val="000000"/>
          <w:u w:val="none"/>
        </w:rPr>
        <w:t>6</w:t>
      </w:r>
      <w:r>
        <w:rPr>
          <w:rFonts w:ascii="楷体_GB2312" w:hAnsi="楷体_GB2312" w:eastAsia="楷体_GB2312" w:cs="楷体_GB2312"/>
          <w:b w:val="0"/>
          <w:bCs w:val="0"/>
          <w:color w:val="000000"/>
          <w:u w:val="none"/>
        </w:rPr>
        <w:t xml:space="preserve">  </w:t>
      </w:r>
      <w:r>
        <w:rPr>
          <w:rFonts w:hint="eastAsia" w:ascii="楷体_GB2312" w:hAnsi="楷体_GB2312" w:eastAsia="楷体_GB2312" w:cs="楷体_GB2312"/>
          <w:b w:val="0"/>
          <w:bCs w:val="0"/>
          <w:color w:val="000000"/>
          <w:u w:val="none"/>
        </w:rPr>
        <w:t>社会动员</w:t>
      </w:r>
      <w:bookmarkEnd w:id="129"/>
    </w:p>
    <w:p w14:paraId="521BB91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气象灾害事发地各级人民政府或应急指挥机构可根据气象灾害的性质、危害程度和范围，广泛调动社会力量参与气象灾害处置，紧急情况下可依法征用、调用车辆、物资、人员等。邻近的县（区）人民政府根据灾情组织和动员社会力量，对灾区提供救助。</w:t>
      </w:r>
    </w:p>
    <w:p w14:paraId="584DBB2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鼓励公民、法人和其他组织按照《中华人民共和国公益事业捐赠法》等有关法律法规的规定进行捐赠和援助。审计、监察部门对捐赠资金与物资的使用情况进行审计和监督。</w:t>
      </w:r>
    </w:p>
    <w:p w14:paraId="60072BA9">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130" w:name="_Toc27325"/>
      <w:r>
        <w:rPr>
          <w:rFonts w:hint="eastAsia" w:ascii="楷体_GB2312" w:hAnsi="楷体_GB2312" w:eastAsia="楷体_GB2312" w:cs="楷体_GB2312"/>
          <w:b w:val="0"/>
          <w:bCs w:val="0"/>
          <w:color w:val="000000"/>
          <w:u w:val="none"/>
        </w:rPr>
        <w:t>5</w:t>
      </w:r>
      <w:r>
        <w:rPr>
          <w:rFonts w:ascii="楷体_GB2312" w:hAnsi="楷体_GB2312" w:eastAsia="楷体_GB2312" w:cs="楷体_GB2312"/>
          <w:b w:val="0"/>
          <w:bCs w:val="0"/>
          <w:color w:val="000000"/>
          <w:u w:val="none"/>
        </w:rPr>
        <w:t>.</w:t>
      </w:r>
      <w:r>
        <w:rPr>
          <w:rFonts w:hint="eastAsia" w:ascii="楷体_GB2312" w:hAnsi="楷体_GB2312" w:eastAsia="楷体_GB2312" w:cs="楷体_GB2312"/>
          <w:b w:val="0"/>
          <w:bCs w:val="0"/>
          <w:color w:val="000000"/>
          <w:u w:val="none"/>
        </w:rPr>
        <w:t>7</w:t>
      </w:r>
      <w:r>
        <w:rPr>
          <w:rFonts w:ascii="楷体_GB2312" w:hAnsi="楷体_GB2312" w:eastAsia="楷体_GB2312" w:cs="楷体_GB2312"/>
          <w:b w:val="0"/>
          <w:bCs w:val="0"/>
          <w:color w:val="000000"/>
          <w:u w:val="none"/>
        </w:rPr>
        <w:t xml:space="preserve">  </w:t>
      </w:r>
      <w:r>
        <w:rPr>
          <w:rFonts w:hint="eastAsia" w:ascii="楷体_GB2312" w:hAnsi="楷体_GB2312" w:eastAsia="楷体_GB2312" w:cs="楷体_GB2312"/>
          <w:b w:val="0"/>
          <w:bCs w:val="0"/>
          <w:color w:val="000000"/>
          <w:u w:val="none"/>
        </w:rPr>
        <w:t>应急终止</w:t>
      </w:r>
      <w:bookmarkEnd w:id="130"/>
    </w:p>
    <w:p w14:paraId="0444F47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气象灾害得到有效处置后，经评估短期内灾害影响不再扩大或已减轻，由宣布启动应急响应的单位决定降低应急响应级别或终止响应。</w:t>
      </w:r>
    </w:p>
    <w:p w14:paraId="19BDBECC">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 w:val="0"/>
          <w:bCs w:val="0"/>
          <w:color w:val="000000"/>
          <w:szCs w:val="24"/>
          <w:u w:val="none"/>
        </w:rPr>
      </w:pPr>
      <w:bookmarkStart w:id="131" w:name="_Toc31353"/>
      <w:bookmarkStart w:id="132" w:name="_Toc1210832745"/>
      <w:bookmarkStart w:id="133" w:name="_Toc116199765"/>
      <w:r>
        <w:rPr>
          <w:rFonts w:hint="default" w:ascii="黑体" w:hAnsi="黑体" w:eastAsia="黑体" w:cs="黑体"/>
          <w:b w:val="0"/>
          <w:bCs w:val="0"/>
          <w:color w:val="000000"/>
          <w:szCs w:val="24"/>
          <w:u w:val="none"/>
        </w:rPr>
        <w:t>6  复盘总结</w:t>
      </w:r>
      <w:bookmarkEnd w:id="131"/>
      <w:bookmarkEnd w:id="132"/>
    </w:p>
    <w:p w14:paraId="632F6AB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szCs w:val="32"/>
          <w:u w:val="none"/>
        </w:rPr>
      </w:pPr>
      <w:bookmarkStart w:id="134" w:name="_Toc1339381441"/>
      <w:r>
        <w:rPr>
          <w:rFonts w:hint="eastAsia" w:ascii="仿宋_GB2312" w:hAnsi="仿宋_GB2312" w:cs="仿宋_GB2312"/>
          <w:color w:val="000000"/>
          <w:szCs w:val="32"/>
          <w:u w:val="none"/>
        </w:rPr>
        <w:t>建立重大气象灾害应急跨部门复盘制度，进一步加强气象预警与灾害预报联动，及时发现和解决重大灾害性天气过程防御链条中监测、预报、预警、应急、联动等各个环节存在的问题，努力补齐短板弱项，总结凝练经验，优化完善机制，切实提升气象防灾减灾救灾能力。</w:t>
      </w:r>
    </w:p>
    <w:p w14:paraId="63638161">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szCs w:val="32"/>
          <w:u w:val="none"/>
        </w:rPr>
      </w:pPr>
      <w:bookmarkStart w:id="135" w:name="_Toc28862"/>
      <w:r>
        <w:rPr>
          <w:rFonts w:hint="eastAsia" w:ascii="楷体_GB2312" w:hAnsi="楷体_GB2312" w:eastAsia="楷体_GB2312" w:cs="楷体_GB2312"/>
          <w:b w:val="0"/>
          <w:bCs w:val="0"/>
          <w:color w:val="000000"/>
          <w:szCs w:val="32"/>
          <w:u w:val="none"/>
        </w:rPr>
        <w:t>6.1  适用范围</w:t>
      </w:r>
      <w:bookmarkEnd w:id="134"/>
      <w:bookmarkEnd w:id="135"/>
    </w:p>
    <w:p w14:paraId="568A340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cs="仿宋_GB2312"/>
          <w:color w:val="000000"/>
          <w:u w:val="none"/>
        </w:rPr>
      </w:pPr>
      <w:r>
        <w:rPr>
          <w:rFonts w:hint="eastAsia" w:ascii="仿宋_GB2312" w:cs="仿宋_GB2312"/>
          <w:color w:val="000000"/>
          <w:u w:val="none"/>
        </w:rPr>
        <w:t>（1）启动河源市防风、防汛</w:t>
      </w:r>
      <w:r>
        <w:rPr>
          <w:rFonts w:hint="eastAsia" w:ascii="仿宋_GB2312" w:hAnsi="仿宋_GB2312"/>
          <w:color w:val="000000"/>
          <w:u w:val="none"/>
        </w:rPr>
        <w:t>Ⅱ级</w:t>
      </w:r>
      <w:r>
        <w:rPr>
          <w:rFonts w:hint="eastAsia" w:ascii="仿宋_GB2312" w:cs="仿宋_GB2312"/>
          <w:color w:val="000000"/>
          <w:u w:val="none"/>
        </w:rPr>
        <w:t>应急响应以上（含</w:t>
      </w:r>
      <w:r>
        <w:rPr>
          <w:rFonts w:hint="eastAsia" w:ascii="仿宋_GB2312" w:hAnsi="仿宋_GB2312"/>
          <w:color w:val="000000"/>
          <w:u w:val="none"/>
        </w:rPr>
        <w:t>Ⅱ级</w:t>
      </w:r>
      <w:r>
        <w:rPr>
          <w:rFonts w:hint="eastAsia" w:ascii="仿宋_GB2312" w:cs="仿宋_GB2312"/>
          <w:color w:val="000000"/>
          <w:u w:val="none"/>
        </w:rPr>
        <w:t>）的重大灾害性天气过程。</w:t>
      </w:r>
    </w:p>
    <w:p w14:paraId="63E424D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cs="仿宋_GB2312"/>
          <w:color w:val="000000"/>
          <w:u w:val="none"/>
        </w:rPr>
      </w:pPr>
      <w:r>
        <w:rPr>
          <w:rFonts w:hint="eastAsia" w:ascii="仿宋_GB2312" w:cs="仿宋_GB2312"/>
          <w:color w:val="000000"/>
          <w:u w:val="none"/>
        </w:rPr>
        <w:t>（2）对生命、生产、生活、生态或相关行业造成重大灾害或严重影响的天气过程。</w:t>
      </w:r>
    </w:p>
    <w:p w14:paraId="6EEE44AD">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cs="仿宋_GB2312"/>
          <w:color w:val="000000"/>
          <w:u w:val="none"/>
        </w:rPr>
      </w:pPr>
      <w:r>
        <w:rPr>
          <w:rFonts w:hint="eastAsia" w:ascii="仿宋_GB2312" w:cs="仿宋_GB2312"/>
          <w:color w:val="000000"/>
          <w:u w:val="none"/>
        </w:rPr>
        <w:t>（3）其他在防御各个环节具有典型特征、特殊意义或特别效益的天气过程。</w:t>
      </w:r>
    </w:p>
    <w:p w14:paraId="74C2D7B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cs="仿宋_GB2312"/>
          <w:color w:val="000000"/>
          <w:u w:val="none"/>
        </w:rPr>
      </w:pPr>
      <w:r>
        <w:rPr>
          <w:rFonts w:hint="eastAsia" w:ascii="仿宋_GB2312" w:cs="仿宋_GB2312"/>
          <w:color w:val="000000"/>
          <w:u w:val="none"/>
        </w:rPr>
        <w:t>（4）天气本身或防御措施受到社会广泛关注的天气过程。</w:t>
      </w:r>
    </w:p>
    <w:p w14:paraId="0B5F6FE1">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仿宋_GB2312" w:hAnsi="宋体" w:cs="仿宋_GB2312"/>
          <w:b w:val="0"/>
          <w:color w:val="000000"/>
          <w:szCs w:val="32"/>
          <w:u w:val="none"/>
        </w:rPr>
      </w:pPr>
      <w:bookmarkStart w:id="136" w:name="_Toc751"/>
      <w:bookmarkStart w:id="137" w:name="_Toc323949863"/>
      <w:r>
        <w:rPr>
          <w:rFonts w:hint="eastAsia" w:ascii="楷体_GB2312" w:hAnsi="楷体_GB2312" w:eastAsia="楷体_GB2312" w:cs="楷体_GB2312"/>
          <w:b w:val="0"/>
          <w:bCs w:val="0"/>
          <w:color w:val="000000"/>
          <w:szCs w:val="32"/>
          <w:u w:val="none"/>
        </w:rPr>
        <w:t>6.2  总结内容</w:t>
      </w:r>
      <w:bookmarkEnd w:id="136"/>
      <w:bookmarkEnd w:id="137"/>
    </w:p>
    <w:p w14:paraId="191677B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cs="仿宋_GB2312"/>
          <w:color w:val="000000"/>
          <w:u w:val="none"/>
        </w:rPr>
      </w:pPr>
      <w:bookmarkStart w:id="138" w:name="_Toc748961862"/>
      <w:r>
        <w:rPr>
          <w:rFonts w:hint="eastAsia" w:ascii="仿宋_GB2312" w:cs="仿宋_GB2312"/>
          <w:color w:val="000000"/>
          <w:u w:val="none"/>
        </w:rPr>
        <w:t>主要包括重大灾害性天气过程的天气概况、气象服务、应急联动、存在问题和经验等内容。</w:t>
      </w:r>
    </w:p>
    <w:bookmarkEnd w:id="138"/>
    <w:p w14:paraId="4235AC5C">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szCs w:val="32"/>
          <w:u w:val="none"/>
        </w:rPr>
      </w:pPr>
      <w:bookmarkStart w:id="139" w:name="_Toc313115907"/>
      <w:bookmarkStart w:id="140" w:name="_Toc32012"/>
      <w:r>
        <w:rPr>
          <w:rFonts w:hint="eastAsia" w:ascii="楷体_GB2312" w:hAnsi="楷体_GB2312" w:eastAsia="楷体_GB2312" w:cs="楷体_GB2312"/>
          <w:b w:val="0"/>
          <w:bCs w:val="0"/>
          <w:color w:val="000000"/>
          <w:szCs w:val="32"/>
          <w:u w:val="none"/>
        </w:rPr>
        <w:t>6.3  参与单位</w:t>
      </w:r>
      <w:bookmarkEnd w:id="139"/>
      <w:bookmarkEnd w:id="140"/>
    </w:p>
    <w:p w14:paraId="32373A0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cs="仿宋_GB2312"/>
          <w:color w:val="000000"/>
          <w:szCs w:val="32"/>
          <w:u w:val="none"/>
        </w:rPr>
      </w:pPr>
      <w:r>
        <w:rPr>
          <w:rFonts w:hint="eastAsia" w:ascii="仿宋_GB2312" w:hAnsi="仿宋" w:cs="仿宋_GB2312"/>
          <w:color w:val="000000"/>
          <w:szCs w:val="32"/>
          <w:u w:val="none"/>
        </w:rPr>
        <w:t>市指挥部相关成员单位，天气过程中受到严重影响的行业代表、基层防御责任人代表，天气过程高影响地方政府及相关部门。</w:t>
      </w:r>
    </w:p>
    <w:p w14:paraId="6ABFCB61">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b w:val="0"/>
          <w:bCs/>
          <w:color w:val="000000"/>
          <w:u w:val="none"/>
        </w:rPr>
      </w:pPr>
      <w:bookmarkStart w:id="141" w:name="_Toc650210777"/>
      <w:bookmarkStart w:id="142" w:name="_Toc3480"/>
      <w:r>
        <w:rPr>
          <w:rFonts w:hint="eastAsia" w:ascii="楷体_GB2312" w:hAnsi="楷体_GB2312" w:eastAsia="楷体_GB2312" w:cs="楷体_GB2312"/>
          <w:b w:val="0"/>
          <w:bCs/>
          <w:color w:val="000000"/>
          <w:u w:val="none"/>
        </w:rPr>
        <w:t xml:space="preserve">6.4 </w:t>
      </w:r>
      <w:bookmarkEnd w:id="141"/>
      <w:r>
        <w:rPr>
          <w:rFonts w:hint="eastAsia" w:ascii="楷体_GB2312" w:hAnsi="楷体_GB2312" w:eastAsia="楷体_GB2312" w:cs="楷体_GB2312"/>
          <w:b w:val="0"/>
          <w:bCs/>
          <w:color w:val="000000"/>
          <w:u w:val="none"/>
        </w:rPr>
        <w:t xml:space="preserve"> 召开会议</w:t>
      </w:r>
      <w:bookmarkEnd w:id="142"/>
    </w:p>
    <w:p w14:paraId="64AD5D8D">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cs="仿宋_GB2312"/>
          <w:color w:val="000000"/>
          <w:u w:val="none"/>
        </w:rPr>
      </w:pPr>
      <w:r>
        <w:rPr>
          <w:rFonts w:hint="eastAsia" w:ascii="仿宋_GB2312" w:hAnsi="仿宋" w:cs="仿宋_GB2312"/>
          <w:color w:val="000000"/>
          <w:u w:val="none"/>
        </w:rPr>
        <w:t>达到复盘总结适用范围时，一般在重大天气过程结束后20天内视情况邀请相关单位联合召开重大灾害性天气防灾减灾复盘总结会。</w:t>
      </w:r>
    </w:p>
    <w:p w14:paraId="650F1C3D">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 w:val="0"/>
          <w:bCs w:val="0"/>
          <w:color w:val="000000"/>
          <w:u w:val="none"/>
        </w:rPr>
      </w:pPr>
      <w:bookmarkStart w:id="143" w:name="_Toc27774"/>
      <w:r>
        <w:rPr>
          <w:rFonts w:hint="default" w:ascii="黑体" w:hAnsi="黑体" w:eastAsia="黑体" w:cs="黑体"/>
          <w:b w:val="0"/>
          <w:bCs w:val="0"/>
          <w:color w:val="000000"/>
          <w:u w:val="none"/>
        </w:rPr>
        <w:t>7</w:t>
      </w:r>
      <w:r>
        <w:rPr>
          <w:rFonts w:ascii="黑体" w:hAnsi="黑体" w:eastAsia="黑体" w:cs="黑体"/>
          <w:b w:val="0"/>
          <w:bCs w:val="0"/>
          <w:color w:val="000000"/>
          <w:u w:val="none"/>
        </w:rPr>
        <w:t xml:space="preserve">  监督管理</w:t>
      </w:r>
      <w:bookmarkEnd w:id="143"/>
    </w:p>
    <w:p w14:paraId="7B110D2B">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144" w:name="_Toc13979"/>
      <w:r>
        <w:rPr>
          <w:rFonts w:hint="eastAsia" w:ascii="楷体_GB2312" w:hAnsi="楷体_GB2312" w:eastAsia="楷体_GB2312" w:cs="楷体_GB2312"/>
          <w:b w:val="0"/>
          <w:bCs w:val="0"/>
          <w:color w:val="000000"/>
          <w:u w:val="none"/>
        </w:rPr>
        <w:t>7</w:t>
      </w:r>
      <w:r>
        <w:rPr>
          <w:rFonts w:ascii="楷体_GB2312" w:hAnsi="楷体_GB2312" w:eastAsia="楷体_GB2312" w:cs="楷体_GB2312"/>
          <w:b w:val="0"/>
          <w:bCs w:val="0"/>
          <w:color w:val="000000"/>
          <w:u w:val="none"/>
        </w:rPr>
        <w:t xml:space="preserve">.1  </w:t>
      </w:r>
      <w:r>
        <w:rPr>
          <w:rFonts w:hint="eastAsia" w:ascii="楷体_GB2312" w:hAnsi="楷体_GB2312" w:eastAsia="楷体_GB2312" w:cs="楷体_GB2312"/>
          <w:b w:val="0"/>
          <w:bCs w:val="0"/>
          <w:color w:val="000000"/>
          <w:u w:val="none"/>
        </w:rPr>
        <w:t>预案演练</w:t>
      </w:r>
      <w:bookmarkEnd w:id="144"/>
    </w:p>
    <w:p w14:paraId="101BC5C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市指挥部负责组织本预案应急演练。</w:t>
      </w:r>
    </w:p>
    <w:p w14:paraId="2558B7E4">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145" w:name="_Toc6794"/>
      <w:r>
        <w:rPr>
          <w:rFonts w:hint="eastAsia" w:ascii="楷体_GB2312" w:hAnsi="楷体_GB2312" w:eastAsia="楷体_GB2312" w:cs="楷体_GB2312"/>
          <w:b w:val="0"/>
          <w:bCs w:val="0"/>
          <w:color w:val="000000"/>
          <w:u w:val="none"/>
        </w:rPr>
        <w:t>7</w:t>
      </w:r>
      <w:r>
        <w:rPr>
          <w:rFonts w:ascii="楷体_GB2312" w:hAnsi="楷体_GB2312" w:eastAsia="楷体_GB2312" w:cs="楷体_GB2312"/>
          <w:b w:val="0"/>
          <w:bCs w:val="0"/>
          <w:color w:val="000000"/>
          <w:u w:val="none"/>
        </w:rPr>
        <w:t xml:space="preserve">.2  </w:t>
      </w:r>
      <w:r>
        <w:rPr>
          <w:rFonts w:hint="eastAsia" w:ascii="楷体_GB2312" w:hAnsi="楷体_GB2312" w:eastAsia="楷体_GB2312" w:cs="楷体_GB2312"/>
          <w:b w:val="0"/>
          <w:bCs w:val="0"/>
          <w:color w:val="000000"/>
          <w:u w:val="none"/>
        </w:rPr>
        <w:t>宣教培训</w:t>
      </w:r>
      <w:bookmarkEnd w:id="145"/>
    </w:p>
    <w:p w14:paraId="035D82C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各级人民政府、各有关单位要做好气象灾害防御的宣传教育工作，提高公众主动获取预警信息的意识，提升公众防灾减灾意识和自救、互救能力。各级人民政府及教育、人力资源社会保障、文化广电旅游体育等单位要充分利用广播、电视、互联网、报纸等各种媒体，加大对气象灾害应急管理工作的宣传、培训力度。</w:t>
      </w:r>
    </w:p>
    <w:p w14:paraId="37687D19">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146" w:name="_Toc986"/>
      <w:r>
        <w:rPr>
          <w:rFonts w:hint="eastAsia" w:ascii="楷体_GB2312" w:hAnsi="楷体_GB2312" w:eastAsia="楷体_GB2312" w:cs="楷体_GB2312"/>
          <w:b w:val="0"/>
          <w:bCs w:val="0"/>
          <w:color w:val="000000"/>
          <w:u w:val="none"/>
        </w:rPr>
        <w:t>7</w:t>
      </w:r>
      <w:r>
        <w:rPr>
          <w:rFonts w:ascii="楷体_GB2312" w:hAnsi="楷体_GB2312" w:eastAsia="楷体_GB2312" w:cs="楷体_GB2312"/>
          <w:b w:val="0"/>
          <w:bCs w:val="0"/>
          <w:color w:val="000000"/>
          <w:u w:val="none"/>
        </w:rPr>
        <w:t xml:space="preserve">.3  </w:t>
      </w:r>
      <w:r>
        <w:rPr>
          <w:rFonts w:hint="eastAsia" w:ascii="楷体_GB2312" w:hAnsi="楷体_GB2312" w:eastAsia="楷体_GB2312" w:cs="楷体_GB2312"/>
          <w:b w:val="0"/>
          <w:bCs w:val="0"/>
          <w:color w:val="000000"/>
          <w:u w:val="none"/>
        </w:rPr>
        <w:t>责任与奖惩</w:t>
      </w:r>
      <w:bookmarkEnd w:id="146"/>
    </w:p>
    <w:p w14:paraId="06A6F88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对在气象灾害应急处置工作中作出突出贡献的先进集体和个人，要按照有关规定给予表彰和奖励。对玩忽职守、失职、渎职的有关责任人，要依据有关规定严肃追究责任，构成犯罪的，依法追究刑事责任。</w:t>
      </w:r>
    </w:p>
    <w:p w14:paraId="47230234">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 w:val="0"/>
          <w:bCs w:val="0"/>
          <w:color w:val="000000"/>
          <w:u w:val="none"/>
        </w:rPr>
      </w:pPr>
      <w:bookmarkStart w:id="147" w:name="_Toc13507"/>
      <w:r>
        <w:rPr>
          <w:rFonts w:hint="default" w:ascii="黑体" w:hAnsi="黑体" w:eastAsia="黑体" w:cs="黑体"/>
          <w:b w:val="0"/>
          <w:bCs w:val="0"/>
          <w:color w:val="000000"/>
          <w:u w:val="none"/>
        </w:rPr>
        <w:t>8</w:t>
      </w:r>
      <w:r>
        <w:rPr>
          <w:rFonts w:ascii="黑体" w:hAnsi="黑体" w:eastAsia="黑体" w:cs="黑体"/>
          <w:b w:val="0"/>
          <w:bCs w:val="0"/>
          <w:color w:val="000000"/>
          <w:u w:val="none"/>
        </w:rPr>
        <w:t xml:space="preserve">  附则</w:t>
      </w:r>
      <w:bookmarkEnd w:id="147"/>
    </w:p>
    <w:p w14:paraId="5D83E995">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148" w:name="_Toc5872"/>
      <w:r>
        <w:rPr>
          <w:rFonts w:hint="eastAsia" w:ascii="楷体_GB2312" w:hAnsi="楷体_GB2312" w:eastAsia="楷体_GB2312" w:cs="楷体_GB2312"/>
          <w:b w:val="0"/>
          <w:bCs w:val="0"/>
          <w:color w:val="000000"/>
          <w:u w:val="none"/>
        </w:rPr>
        <w:t>8</w:t>
      </w:r>
      <w:r>
        <w:rPr>
          <w:rFonts w:ascii="楷体_GB2312" w:hAnsi="楷体_GB2312" w:eastAsia="楷体_GB2312" w:cs="楷体_GB2312"/>
          <w:b w:val="0"/>
          <w:bCs w:val="0"/>
          <w:color w:val="000000"/>
          <w:u w:val="none"/>
        </w:rPr>
        <w:t xml:space="preserve">.1  </w:t>
      </w:r>
      <w:r>
        <w:rPr>
          <w:rFonts w:hint="eastAsia" w:ascii="楷体_GB2312" w:hAnsi="楷体_GB2312" w:eastAsia="楷体_GB2312" w:cs="楷体_GB2312"/>
          <w:b w:val="0"/>
          <w:bCs w:val="0"/>
          <w:color w:val="000000"/>
          <w:u w:val="none"/>
        </w:rPr>
        <w:t>预案解释</w:t>
      </w:r>
      <w:bookmarkEnd w:id="148"/>
    </w:p>
    <w:p w14:paraId="7A8A737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本预案由市人民政府组织修订，由市气象局负责解释。</w:t>
      </w:r>
    </w:p>
    <w:p w14:paraId="3BB3ED49">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149" w:name="_Toc8033"/>
      <w:r>
        <w:rPr>
          <w:rFonts w:hint="eastAsia" w:ascii="楷体_GB2312" w:hAnsi="楷体_GB2312" w:eastAsia="楷体_GB2312" w:cs="楷体_GB2312"/>
          <w:b w:val="0"/>
          <w:bCs w:val="0"/>
          <w:color w:val="000000"/>
          <w:u w:val="none"/>
        </w:rPr>
        <w:t>8</w:t>
      </w:r>
      <w:r>
        <w:rPr>
          <w:rFonts w:ascii="楷体_GB2312" w:hAnsi="楷体_GB2312" w:eastAsia="楷体_GB2312" w:cs="楷体_GB2312"/>
          <w:b w:val="0"/>
          <w:bCs w:val="0"/>
          <w:color w:val="000000"/>
          <w:u w:val="none"/>
        </w:rPr>
        <w:t xml:space="preserve">.2  </w:t>
      </w:r>
      <w:r>
        <w:rPr>
          <w:rFonts w:hint="eastAsia" w:ascii="楷体_GB2312" w:hAnsi="楷体_GB2312" w:eastAsia="楷体_GB2312" w:cs="楷体_GB2312"/>
          <w:b w:val="0"/>
          <w:bCs w:val="0"/>
          <w:color w:val="000000"/>
          <w:u w:val="none"/>
        </w:rPr>
        <w:t>预案管理</w:t>
      </w:r>
      <w:bookmarkEnd w:id="149"/>
    </w:p>
    <w:p w14:paraId="020FAE5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县级</w:t>
      </w:r>
      <w:r>
        <w:rPr>
          <w:rFonts w:hint="eastAsia" w:ascii="仿宋_GB2312" w:hAnsi="仿宋_GB2312" w:cs="仿宋_GB2312"/>
          <w:color w:val="000000"/>
          <w:u w:val="none"/>
          <w:lang w:eastAsia="zh-CN"/>
        </w:rPr>
        <w:t>以上</w:t>
      </w:r>
      <w:r>
        <w:rPr>
          <w:rFonts w:hint="eastAsia" w:ascii="仿宋_GB2312" w:hAnsi="仿宋_GB2312" w:cs="仿宋_GB2312"/>
          <w:color w:val="000000"/>
          <w:u w:val="none"/>
        </w:rPr>
        <w:t>人民政府及其有关单位、群众自治组织、企事业单位等按照本预案的规定履行职责，并制订、完善相应的应急预案。</w:t>
      </w:r>
    </w:p>
    <w:p w14:paraId="16804B14">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楷体_GB2312" w:hAnsi="楷体_GB2312" w:eastAsia="楷体_GB2312" w:cs="楷体_GB2312"/>
          <w:b w:val="0"/>
          <w:bCs w:val="0"/>
          <w:color w:val="000000"/>
          <w:u w:val="none"/>
        </w:rPr>
      </w:pPr>
      <w:bookmarkStart w:id="150" w:name="_Toc4113"/>
      <w:r>
        <w:rPr>
          <w:rFonts w:hint="eastAsia" w:ascii="楷体_GB2312" w:hAnsi="楷体_GB2312" w:eastAsia="楷体_GB2312" w:cs="楷体_GB2312"/>
          <w:b w:val="0"/>
          <w:bCs w:val="0"/>
          <w:color w:val="000000"/>
          <w:u w:val="none"/>
        </w:rPr>
        <w:t>8</w:t>
      </w:r>
      <w:r>
        <w:rPr>
          <w:rFonts w:ascii="楷体_GB2312" w:hAnsi="楷体_GB2312" w:eastAsia="楷体_GB2312" w:cs="楷体_GB2312"/>
          <w:b w:val="0"/>
          <w:bCs w:val="0"/>
          <w:color w:val="000000"/>
          <w:u w:val="none"/>
        </w:rPr>
        <w:t xml:space="preserve">.3  </w:t>
      </w:r>
      <w:r>
        <w:rPr>
          <w:rFonts w:hint="eastAsia" w:ascii="楷体_GB2312" w:hAnsi="楷体_GB2312" w:eastAsia="楷体_GB2312" w:cs="楷体_GB2312"/>
          <w:b w:val="0"/>
          <w:bCs w:val="0"/>
          <w:color w:val="000000"/>
          <w:u w:val="none"/>
        </w:rPr>
        <w:t>实施时间</w:t>
      </w:r>
      <w:bookmarkEnd w:id="150"/>
    </w:p>
    <w:p w14:paraId="1502B2BE">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本预案自印发之日起实施。2022年市人民政府办公室印发的《河源市气象灾害应急预案》（河府办〔2022〕33号</w:t>
      </w:r>
      <w:r>
        <w:rPr>
          <w:rFonts w:hint="eastAsia" w:ascii="仿宋_GB2312" w:hAnsi="仿宋_GB2312" w:cs="仿宋_GB2312"/>
          <w:color w:val="000000"/>
          <w:u w:val="none"/>
          <w:lang w:eastAsia="zh-CN"/>
        </w:rPr>
        <w:t>）</w:t>
      </w:r>
      <w:r>
        <w:rPr>
          <w:rFonts w:hint="eastAsia" w:ascii="仿宋_GB2312" w:hAnsi="仿宋_GB2312" w:cs="仿宋_GB2312"/>
          <w:color w:val="000000"/>
          <w:u w:val="none"/>
        </w:rPr>
        <w:t>同时废止。</w:t>
      </w:r>
    </w:p>
    <w:p w14:paraId="66FEAC52">
      <w:pPr>
        <w:pStyle w:val="4"/>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cs="仿宋_GB2312"/>
          <w:color w:val="000000"/>
          <w:u w:val="none"/>
        </w:rPr>
      </w:pPr>
    </w:p>
    <w:p w14:paraId="46E6357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u w:val="none"/>
        </w:rPr>
      </w:pPr>
      <w:r>
        <w:rPr>
          <w:rFonts w:hint="eastAsia" w:ascii="仿宋_GB2312" w:hAnsi="仿宋_GB2312" w:cs="仿宋_GB2312"/>
          <w:color w:val="000000"/>
          <w:u w:val="none"/>
        </w:rPr>
        <w:t>附件：1.气象灾害名词术语</w:t>
      </w:r>
    </w:p>
    <w:p w14:paraId="00E00E00">
      <w:pPr>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hAnsi="仿宋_GB2312" w:cs="仿宋_GB2312"/>
          <w:color w:val="000000"/>
          <w:u w:val="none"/>
        </w:rPr>
      </w:pPr>
      <w:r>
        <w:rPr>
          <w:rFonts w:hint="eastAsia" w:ascii="仿宋_GB2312" w:hAnsi="仿宋_GB2312" w:cs="仿宋_GB2312"/>
          <w:color w:val="000000"/>
          <w:u w:val="none"/>
        </w:rPr>
        <w:t>2.河源市气象灾害预警标准</w:t>
      </w:r>
    </w:p>
    <w:p w14:paraId="0F998864">
      <w:pPr>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hAnsi="仿宋_GB2312" w:cs="仿宋_GB2312"/>
          <w:color w:val="000000"/>
          <w:u w:val="none"/>
        </w:rPr>
      </w:pPr>
      <w:r>
        <w:rPr>
          <w:rFonts w:hint="eastAsia" w:ascii="仿宋_GB2312" w:hAnsi="仿宋_GB2312" w:cs="仿宋_GB2312"/>
          <w:color w:val="000000"/>
          <w:u w:val="none"/>
        </w:rPr>
        <w:t>3.气象灾害情景构建</w:t>
      </w:r>
    </w:p>
    <w:p w14:paraId="1DA5B010">
      <w:pPr>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hAnsi="仿宋_GB2312" w:cs="仿宋_GB2312"/>
          <w:color w:val="000000"/>
          <w:u w:val="none"/>
        </w:rPr>
      </w:pPr>
      <w:r>
        <w:rPr>
          <w:rFonts w:hint="eastAsia" w:ascii="仿宋_GB2312" w:hAnsi="仿宋_GB2312" w:cs="仿宋_GB2312"/>
          <w:color w:val="000000"/>
          <w:u w:val="none"/>
        </w:rPr>
        <w:t>4.气象灾害应对职责</w:t>
      </w:r>
    </w:p>
    <w:p w14:paraId="7AA6C164">
      <w:pPr>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hAnsi="仿宋_GB2312" w:cs="仿宋_GB2312"/>
          <w:color w:val="000000"/>
          <w:u w:val="none"/>
        </w:rPr>
      </w:pPr>
      <w:r>
        <w:rPr>
          <w:rFonts w:hint="eastAsia" w:ascii="仿宋_GB2312" w:hAnsi="仿宋_GB2312" w:cs="仿宋_GB2312"/>
          <w:color w:val="000000"/>
          <w:u w:val="none"/>
        </w:rPr>
        <w:t>5.恢复重建与应急保障措施</w:t>
      </w:r>
    </w:p>
    <w:p w14:paraId="722D38CB">
      <w:pPr>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hAnsi="仿宋_GB2312" w:cs="仿宋_GB2312"/>
          <w:color w:val="000000"/>
          <w:u w:val="none"/>
        </w:rPr>
      </w:pPr>
      <w:r>
        <w:rPr>
          <w:rFonts w:hint="eastAsia" w:ascii="仿宋_GB2312" w:hAnsi="仿宋_GB2312" w:cs="仿宋_GB2312"/>
          <w:color w:val="000000"/>
          <w:u w:val="none"/>
        </w:rPr>
        <w:t>6.</w:t>
      </w:r>
      <w:r>
        <w:rPr>
          <w:rFonts w:hint="eastAsia" w:ascii="仿宋_GB2312" w:hAnsi="仿宋_GB2312"/>
          <w:color w:val="000000"/>
          <w:u w:val="none"/>
        </w:rPr>
        <w:t>市指挥部成员单位职责</w:t>
      </w:r>
    </w:p>
    <w:p w14:paraId="09099677">
      <w:pPr>
        <w:rPr>
          <w:rFonts w:ascii="黑体" w:hAnsi="黑体" w:eastAsia="黑体" w:cs="黑体"/>
          <w:color w:val="000000"/>
          <w:u w:val="none"/>
        </w:rPr>
      </w:pPr>
      <w:r>
        <w:rPr>
          <w:rFonts w:hint="eastAsia" w:ascii="黑体" w:hAnsi="黑体" w:eastAsia="黑体" w:cs="黑体"/>
          <w:color w:val="000000"/>
          <w:u w:val="none"/>
        </w:rPr>
        <w:br w:type="page"/>
      </w:r>
      <w:r>
        <w:rPr>
          <w:rFonts w:hint="eastAsia" w:ascii="黑体" w:hAnsi="黑体" w:eastAsia="黑体" w:cs="黑体"/>
          <w:color w:val="000000"/>
          <w:u w:val="none"/>
        </w:rPr>
        <w:t>附件1</w:t>
      </w:r>
    </w:p>
    <w:p w14:paraId="5E166866">
      <w:pPr>
        <w:pStyle w:val="2"/>
        <w:spacing w:before="120" w:beforeLines="50" w:after="480" w:afterLines="200" w:line="576" w:lineRule="exact"/>
        <w:ind w:left="0" w:right="0"/>
        <w:rPr>
          <w:color w:val="000000"/>
          <w:u w:val="none"/>
        </w:rPr>
      </w:pPr>
      <w:bookmarkStart w:id="151" w:name="_Toc197527974"/>
      <w:bookmarkStart w:id="152" w:name="_Toc6947"/>
      <w:r>
        <w:rPr>
          <w:rFonts w:hint="eastAsia"/>
          <w:color w:val="000000"/>
          <w:u w:val="none"/>
        </w:rPr>
        <w:t>气象灾害</w:t>
      </w:r>
      <w:r>
        <w:rPr>
          <w:color w:val="000000"/>
          <w:u w:val="none"/>
        </w:rPr>
        <w:t>名词术语</w:t>
      </w:r>
      <w:bookmarkEnd w:id="151"/>
      <w:bookmarkEnd w:id="152"/>
    </w:p>
    <w:p w14:paraId="77A98AEE">
      <w:pPr>
        <w:numPr>
          <w:ilvl w:val="0"/>
          <w:numId w:val="0"/>
        </w:numPr>
        <w:spacing w:line="560" w:lineRule="exact"/>
        <w:ind w:firstLine="640" w:firstLineChars="200"/>
        <w:outlineLvl w:val="9"/>
        <w:rPr>
          <w:rFonts w:hint="eastAsia" w:ascii="仿宋_GB2312" w:hAnsi="仿宋_GB2312" w:cs="仿宋_GB2312"/>
          <w:color w:val="000000"/>
          <w:highlight w:val="none"/>
          <w:u w:val="none"/>
          <w:lang w:eastAsia="zh-CN"/>
        </w:rPr>
      </w:pPr>
      <w:r>
        <w:rPr>
          <w:rFonts w:hint="eastAsia" w:ascii="仿宋_GB2312" w:hAnsi="仿宋_GB2312" w:cs="仿宋_GB2312"/>
          <w:color w:val="000000"/>
          <w:highlight w:val="none"/>
          <w:u w:val="none"/>
        </w:rPr>
        <w:t>本预案有关数量表述，“以上”含本数，“以下”不含本数</w:t>
      </w:r>
      <w:r>
        <w:rPr>
          <w:rFonts w:hint="eastAsia" w:ascii="仿宋_GB2312" w:hAnsi="仿宋_GB2312" w:cs="仿宋_GB2312"/>
          <w:color w:val="000000"/>
          <w:highlight w:val="none"/>
          <w:u w:val="none"/>
          <w:lang w:eastAsia="zh-CN"/>
        </w:rPr>
        <w:t>。</w:t>
      </w:r>
    </w:p>
    <w:p w14:paraId="3834A97B">
      <w:pPr>
        <w:spacing w:line="600" w:lineRule="exact"/>
        <w:ind w:firstLine="620" w:firstLineChars="193"/>
        <w:rPr>
          <w:rFonts w:ascii="仿宋_GB2312" w:hAnsi="仿宋_GB2312" w:cs="仿宋_GB2312"/>
          <w:color w:val="000000"/>
          <w:u w:val="none"/>
        </w:rPr>
      </w:pPr>
      <w:r>
        <w:rPr>
          <w:rFonts w:hint="eastAsia" w:ascii="仿宋_GB2312" w:hAnsi="仿宋_GB2312" w:cs="仿宋_GB2312"/>
          <w:b/>
          <w:bCs/>
          <w:color w:val="000000"/>
          <w:u w:val="none"/>
          <w:lang w:val="en-US" w:eastAsia="zh-CN"/>
        </w:rPr>
        <w:t>1</w:t>
      </w:r>
      <w:r>
        <w:rPr>
          <w:rFonts w:ascii="仿宋_GB2312" w:hAnsi="仿宋_GB2312" w:cs="仿宋_GB2312"/>
          <w:b/>
          <w:bCs/>
          <w:color w:val="000000"/>
          <w:u w:val="none"/>
        </w:rPr>
        <w:t>.</w:t>
      </w:r>
      <w:r>
        <w:rPr>
          <w:rFonts w:hint="eastAsia" w:ascii="仿宋_GB2312" w:hAnsi="仿宋_GB2312" w:cs="仿宋_GB2312"/>
          <w:b/>
          <w:bCs/>
          <w:color w:val="000000"/>
          <w:u w:val="none"/>
        </w:rPr>
        <w:t>台风</w:t>
      </w:r>
      <w:r>
        <w:rPr>
          <w:rFonts w:hint="eastAsia" w:ascii="仿宋_GB2312" w:hAnsi="仿宋_GB2312" w:cs="仿宋_GB2312"/>
          <w:color w:val="000000"/>
          <w:u w:val="none"/>
        </w:rPr>
        <w:t>：生成于热带或副热带洋面上，具有系统性的对流和确定的气旋性环流的非锋面性涡旋的统称，包括热带低压、热带风暴、强热带风暴、台风、强台风和超强台风，其带来的大风、暴雨等灾害性天气常易引发洪涝、风暴潮、滑坡、泥石流等灾害。</w:t>
      </w:r>
    </w:p>
    <w:p w14:paraId="5EB1A9BA">
      <w:pPr>
        <w:spacing w:line="600" w:lineRule="exact"/>
        <w:ind w:firstLine="620" w:firstLineChars="193"/>
        <w:rPr>
          <w:rFonts w:ascii="仿宋_GB2312" w:hAnsi="仿宋_GB2312" w:cs="仿宋_GB2312"/>
          <w:color w:val="000000"/>
          <w:u w:val="none"/>
        </w:rPr>
      </w:pPr>
      <w:r>
        <w:rPr>
          <w:rFonts w:hint="eastAsia" w:ascii="仿宋_GB2312" w:hAnsi="仿宋_GB2312" w:cs="仿宋_GB2312"/>
          <w:b/>
          <w:bCs/>
          <w:color w:val="000000"/>
          <w:u w:val="none"/>
          <w:lang w:val="en-US" w:eastAsia="zh-CN"/>
        </w:rPr>
        <w:t>2</w:t>
      </w:r>
      <w:r>
        <w:rPr>
          <w:rFonts w:ascii="仿宋_GB2312" w:hAnsi="仿宋_GB2312" w:cs="仿宋_GB2312"/>
          <w:b/>
          <w:bCs/>
          <w:color w:val="000000"/>
          <w:u w:val="none"/>
        </w:rPr>
        <w:t>.</w:t>
      </w:r>
      <w:r>
        <w:rPr>
          <w:rFonts w:hint="eastAsia" w:ascii="仿宋_GB2312" w:hAnsi="仿宋_GB2312" w:cs="仿宋_GB2312"/>
          <w:b/>
          <w:bCs/>
          <w:color w:val="000000"/>
          <w:u w:val="none"/>
        </w:rPr>
        <w:t>暴雨</w:t>
      </w:r>
      <w:r>
        <w:rPr>
          <w:rFonts w:hint="eastAsia" w:ascii="仿宋_GB2312" w:hAnsi="仿宋_GB2312" w:cs="仿宋_GB2312"/>
          <w:color w:val="000000"/>
          <w:u w:val="none"/>
        </w:rPr>
        <w:t>：50mm≤24小时内累积降雨量＜100mm的降雨过程为暴雨；100mm≤24小时内降雨量＜250mm的降雨过程为大暴雨；24小时内降雨量≥250mm的降雨过程为特大暴雨，可能引发洪涝、滑坡、泥石流等灾害。</w:t>
      </w:r>
    </w:p>
    <w:p w14:paraId="7041DBC1">
      <w:pPr>
        <w:spacing w:line="600" w:lineRule="exact"/>
        <w:ind w:firstLine="620" w:firstLineChars="193"/>
        <w:rPr>
          <w:rFonts w:ascii="仿宋_GB2312" w:hAnsi="仿宋_GB2312" w:cs="仿宋_GB2312"/>
          <w:color w:val="000000"/>
          <w:u w:val="none"/>
        </w:rPr>
      </w:pPr>
      <w:r>
        <w:rPr>
          <w:rFonts w:hint="eastAsia" w:ascii="仿宋_GB2312" w:hAnsi="仿宋_GB2312" w:cs="仿宋_GB2312"/>
          <w:b/>
          <w:bCs/>
          <w:color w:val="000000"/>
          <w:u w:val="none"/>
          <w:lang w:val="en-US" w:eastAsia="zh-CN"/>
        </w:rPr>
        <w:t>3</w:t>
      </w:r>
      <w:r>
        <w:rPr>
          <w:rFonts w:ascii="仿宋_GB2312" w:hAnsi="仿宋_GB2312" w:cs="仿宋_GB2312"/>
          <w:b/>
          <w:bCs/>
          <w:color w:val="000000"/>
          <w:u w:val="none"/>
        </w:rPr>
        <w:t>.</w:t>
      </w:r>
      <w:r>
        <w:rPr>
          <w:rFonts w:hint="eastAsia" w:ascii="仿宋_GB2312" w:hAnsi="仿宋_GB2312" w:cs="仿宋_GB2312"/>
          <w:b/>
          <w:bCs/>
          <w:color w:val="000000"/>
          <w:u w:val="none"/>
        </w:rPr>
        <w:t>寒冷</w:t>
      </w:r>
      <w:r>
        <w:rPr>
          <w:rFonts w:hint="eastAsia" w:ascii="仿宋_GB2312" w:hAnsi="仿宋_GB2312" w:cs="仿宋_GB2312"/>
          <w:color w:val="000000"/>
          <w:u w:val="none"/>
        </w:rPr>
        <w:t>：指强冷空气的突发性侵袭活动带来的大风、降温等天气现象，可能对农业、交通、人体健康、能源供应等造成危害。</w:t>
      </w:r>
    </w:p>
    <w:p w14:paraId="2AD0468D">
      <w:pPr>
        <w:spacing w:line="600" w:lineRule="exact"/>
        <w:ind w:firstLine="620" w:firstLineChars="193"/>
        <w:rPr>
          <w:rFonts w:ascii="仿宋_GB2312" w:hAnsi="仿宋_GB2312" w:cs="仿宋_GB2312"/>
          <w:color w:val="000000"/>
          <w:u w:val="none"/>
        </w:rPr>
      </w:pPr>
      <w:r>
        <w:rPr>
          <w:rFonts w:hint="eastAsia" w:ascii="仿宋_GB2312" w:hAnsi="仿宋_GB2312" w:cs="仿宋_GB2312"/>
          <w:b/>
          <w:bCs/>
          <w:color w:val="000000"/>
          <w:u w:val="none"/>
          <w:lang w:val="en-US" w:eastAsia="zh-CN"/>
        </w:rPr>
        <w:t>4</w:t>
      </w:r>
      <w:r>
        <w:rPr>
          <w:rFonts w:ascii="仿宋_GB2312" w:hAnsi="仿宋_GB2312" w:cs="仿宋_GB2312"/>
          <w:b/>
          <w:bCs/>
          <w:color w:val="000000"/>
          <w:u w:val="none"/>
        </w:rPr>
        <w:t>.</w:t>
      </w:r>
      <w:r>
        <w:rPr>
          <w:rFonts w:hint="eastAsia" w:ascii="仿宋_GB2312" w:hAnsi="仿宋_GB2312" w:cs="仿宋_GB2312"/>
          <w:b/>
          <w:bCs/>
          <w:color w:val="000000"/>
          <w:u w:val="none"/>
        </w:rPr>
        <w:t>干旱</w:t>
      </w:r>
      <w:r>
        <w:rPr>
          <w:rFonts w:hint="eastAsia" w:ascii="仿宋_GB2312" w:hAnsi="仿宋_GB2312" w:cs="仿宋_GB2312"/>
          <w:color w:val="000000"/>
          <w:u w:val="none"/>
        </w:rPr>
        <w:t>：指长期无雨或少雨导致土壤和空气干燥的天气现象，可能对农牧业、林业、水利以及人畜饮水等造成危害。</w:t>
      </w:r>
    </w:p>
    <w:p w14:paraId="30E3FFA3">
      <w:pPr>
        <w:spacing w:line="600" w:lineRule="exact"/>
        <w:ind w:firstLine="617" w:firstLineChars="193"/>
        <w:rPr>
          <w:rFonts w:ascii="仿宋_GB2312" w:hAnsi="仿宋_GB2312" w:cs="仿宋_GB2312"/>
          <w:color w:val="000000"/>
          <w:u w:val="none"/>
        </w:rPr>
      </w:pPr>
      <w:r>
        <w:rPr>
          <w:rFonts w:hint="eastAsia" w:ascii="仿宋_GB2312" w:hAnsi="仿宋_GB2312" w:cs="仿宋_GB2312"/>
          <w:color w:val="000000"/>
          <w:u w:val="none"/>
        </w:rPr>
        <w:t>干旱等级：特旱是指基本无土壤蒸发，地表植物干枯、死亡；重旱是指土壤出现较厚的干土层，地表植物萎蔫、叶片干枯，果实脱落；中旱是指土壤表面干燥，地表植物叶片白天有萎蔫现象。</w:t>
      </w:r>
    </w:p>
    <w:p w14:paraId="32193D51">
      <w:pPr>
        <w:spacing w:line="600" w:lineRule="exact"/>
        <w:ind w:firstLine="620" w:firstLineChars="193"/>
        <w:rPr>
          <w:rFonts w:ascii="仿宋_GB2312" w:hAnsi="仿宋_GB2312" w:cs="仿宋_GB2312"/>
          <w:color w:val="000000"/>
          <w:u w:val="none"/>
        </w:rPr>
      </w:pPr>
      <w:r>
        <w:rPr>
          <w:rFonts w:hint="eastAsia" w:ascii="仿宋_GB2312" w:hAnsi="仿宋_GB2312" w:cs="仿宋_GB2312"/>
          <w:b/>
          <w:bCs/>
          <w:color w:val="000000"/>
          <w:u w:val="none"/>
          <w:lang w:val="en-US" w:eastAsia="zh-CN"/>
        </w:rPr>
        <w:t>5</w:t>
      </w:r>
      <w:r>
        <w:rPr>
          <w:rFonts w:ascii="仿宋_GB2312" w:hAnsi="仿宋_GB2312" w:cs="仿宋_GB2312"/>
          <w:b/>
          <w:bCs/>
          <w:color w:val="000000"/>
          <w:u w:val="none"/>
        </w:rPr>
        <w:t>.</w:t>
      </w:r>
      <w:r>
        <w:rPr>
          <w:rFonts w:hint="eastAsia" w:ascii="仿宋_GB2312" w:hAnsi="仿宋_GB2312" w:cs="仿宋_GB2312"/>
          <w:b/>
          <w:bCs/>
          <w:color w:val="000000"/>
          <w:u w:val="none"/>
        </w:rPr>
        <w:t>高温</w:t>
      </w:r>
      <w:r>
        <w:rPr>
          <w:rFonts w:hint="eastAsia" w:ascii="仿宋_GB2312" w:hAnsi="仿宋_GB2312" w:cs="仿宋_GB2312"/>
          <w:color w:val="000000"/>
          <w:u w:val="none"/>
        </w:rPr>
        <w:t>：指日最高气温在35℃以上的天气现象，可能对农业、电力、人体健康等造成危害。</w:t>
      </w:r>
    </w:p>
    <w:p w14:paraId="121C74C4">
      <w:pPr>
        <w:spacing w:line="600" w:lineRule="exact"/>
        <w:ind w:firstLine="620" w:firstLineChars="193"/>
        <w:rPr>
          <w:rFonts w:ascii="仿宋_GB2312" w:hAnsi="仿宋_GB2312" w:cs="仿宋_GB2312"/>
          <w:color w:val="000000"/>
          <w:u w:val="none"/>
        </w:rPr>
      </w:pPr>
      <w:r>
        <w:rPr>
          <w:rFonts w:hint="eastAsia" w:ascii="仿宋_GB2312" w:hAnsi="仿宋_GB2312" w:cs="仿宋_GB2312"/>
          <w:b/>
          <w:bCs/>
          <w:color w:val="000000"/>
          <w:u w:val="none"/>
          <w:lang w:val="en-US" w:eastAsia="zh-CN"/>
        </w:rPr>
        <w:t>6</w:t>
      </w:r>
      <w:r>
        <w:rPr>
          <w:rFonts w:hint="eastAsia" w:ascii="仿宋_GB2312" w:hAnsi="仿宋_GB2312" w:cs="仿宋_GB2312"/>
          <w:b/>
          <w:bCs/>
          <w:color w:val="000000"/>
          <w:u w:val="none"/>
        </w:rPr>
        <w:t>.大雾</w:t>
      </w:r>
      <w:r>
        <w:rPr>
          <w:rFonts w:hint="eastAsia" w:ascii="仿宋_GB2312" w:hAnsi="仿宋_GB2312" w:cs="仿宋_GB2312"/>
          <w:color w:val="000000"/>
          <w:u w:val="none"/>
        </w:rPr>
        <w:t>：是指空气中悬浮的微小水滴或冰晶使能见度显著降低的天气现象，可能对交通、电力、人体健康等造成危害。</w:t>
      </w:r>
    </w:p>
    <w:p w14:paraId="3515B156">
      <w:pPr>
        <w:spacing w:line="600" w:lineRule="exact"/>
        <w:ind w:firstLine="620" w:firstLineChars="193"/>
        <w:rPr>
          <w:rFonts w:ascii="仿宋_GB2312" w:hAnsi="仿宋_GB2312" w:cs="仿宋_GB2312"/>
          <w:color w:val="000000"/>
          <w:u w:val="none"/>
        </w:rPr>
      </w:pPr>
      <w:r>
        <w:rPr>
          <w:rFonts w:hint="eastAsia" w:ascii="仿宋_GB2312" w:hAnsi="仿宋_GB2312"/>
          <w:b/>
          <w:bCs/>
          <w:color w:val="000000"/>
          <w:u w:val="none"/>
          <w:lang w:val="en-US" w:eastAsia="zh-CN"/>
        </w:rPr>
        <w:t>7</w:t>
      </w:r>
      <w:r>
        <w:rPr>
          <w:rFonts w:hint="eastAsia" w:ascii="仿宋_GB2312" w:hAnsi="仿宋_GB2312"/>
          <w:b/>
          <w:bCs/>
          <w:color w:val="000000"/>
          <w:u w:val="none"/>
        </w:rPr>
        <w:t>.灰霾</w:t>
      </w:r>
      <w:r>
        <w:rPr>
          <w:rFonts w:hint="eastAsia"/>
          <w:b/>
          <w:bCs/>
          <w:color w:val="000000"/>
          <w:u w:val="none"/>
        </w:rPr>
        <w:t>：</w:t>
      </w:r>
      <w:r>
        <w:rPr>
          <w:rFonts w:hint="eastAsia" w:ascii="仿宋_GB2312" w:hAnsi="仿宋_GB2312" w:cs="仿宋_GB2312"/>
          <w:color w:val="000000"/>
          <w:u w:val="none"/>
        </w:rPr>
        <w:t>是指大量极细微的干尘粒等气溶胶均匀地浮游在空中，小时水平能见度&lt;10公里，相对湿度&lt;95％的空气普遍浑浊天气现象（排除降水、沙尘暴、扬沙、浮尘、烟幕、吹雪、雪暴等天气现象造成的视程障碍），对人体健康、交通、生态环境等造成危害。</w:t>
      </w:r>
    </w:p>
    <w:p w14:paraId="58A7F532">
      <w:pPr>
        <w:spacing w:line="600" w:lineRule="exact"/>
        <w:ind w:firstLine="617" w:firstLineChars="193"/>
        <w:rPr>
          <w:color w:val="000000"/>
          <w:u w:val="none"/>
        </w:rPr>
      </w:pPr>
      <w:r>
        <w:rPr>
          <w:rFonts w:hint="eastAsia" w:ascii="仿宋_GB2312" w:hAnsi="仿宋_GB2312" w:cs="仿宋_GB2312"/>
          <w:color w:val="000000"/>
          <w:u w:val="none"/>
        </w:rPr>
        <w:t>灰霾等级：重度灰霾是指能见度&lt;2公里；中度灰霾是指2公里≤能见度&lt;3公里；轻度灰霾是指3公里≤能见度&lt;5公里；轻微灰霾是指5公里≤能见度&lt;10公里。</w:t>
      </w:r>
    </w:p>
    <w:p w14:paraId="7CB309FD">
      <w:pPr>
        <w:spacing w:line="600" w:lineRule="exact"/>
        <w:ind w:firstLine="620" w:firstLineChars="193"/>
        <w:rPr>
          <w:rFonts w:ascii="仿宋_GB2312"/>
          <w:color w:val="000000"/>
          <w:u w:val="none"/>
        </w:rPr>
      </w:pPr>
      <w:r>
        <w:rPr>
          <w:rFonts w:hint="eastAsia" w:ascii="仿宋_GB2312" w:hAnsi="仿宋_GB2312" w:cs="仿宋_GB2312"/>
          <w:b/>
          <w:bCs/>
          <w:color w:val="000000"/>
          <w:u w:val="none"/>
          <w:lang w:val="en-US" w:eastAsia="zh-CN"/>
        </w:rPr>
        <w:t>8</w:t>
      </w:r>
      <w:r>
        <w:rPr>
          <w:rFonts w:ascii="仿宋_GB2312" w:hAnsi="仿宋_GB2312" w:cs="仿宋_GB2312"/>
          <w:b/>
          <w:bCs/>
          <w:color w:val="000000"/>
          <w:u w:val="none"/>
        </w:rPr>
        <w:t>.</w:t>
      </w:r>
      <w:r>
        <w:rPr>
          <w:rFonts w:hint="eastAsia" w:ascii="仿宋_GB2312" w:hAnsi="仿宋_GB2312" w:cs="仿宋_GB2312"/>
          <w:b/>
          <w:bCs/>
          <w:color w:val="000000"/>
          <w:u w:val="none"/>
        </w:rPr>
        <w:t>道路结冰</w:t>
      </w:r>
      <w:r>
        <w:rPr>
          <w:rFonts w:hint="eastAsia" w:ascii="仿宋_GB2312" w:hAnsi="仿宋_GB2312" w:cs="仿宋_GB2312"/>
          <w:color w:val="000000"/>
          <w:u w:val="none"/>
        </w:rPr>
        <w:t>：是指由于低温，雨、雪、雾在道路冻结成冰的天气现象，可能对交通、电力、通信设施等造成危害</w:t>
      </w:r>
      <w:r>
        <w:rPr>
          <w:rFonts w:hint="eastAsia" w:ascii="仿宋_GB2312"/>
          <w:color w:val="000000"/>
          <w:u w:val="none"/>
        </w:rPr>
        <w:t>。</w:t>
      </w:r>
    </w:p>
    <w:p w14:paraId="7E134202">
      <w:pPr>
        <w:spacing w:line="328" w:lineRule="auto"/>
        <w:rPr>
          <w:color w:val="000000"/>
          <w:u w:val="none"/>
        </w:rPr>
        <w:sectPr>
          <w:footerReference r:id="rId3" w:type="default"/>
          <w:pgSz w:w="11910" w:h="16840"/>
          <w:pgMar w:top="1440" w:right="1800" w:bottom="1440" w:left="1800" w:header="0" w:footer="624" w:gutter="0"/>
          <w:cols w:space="720" w:num="1"/>
          <w:docGrid w:linePitch="299" w:charSpace="0"/>
        </w:sectPr>
      </w:pPr>
    </w:p>
    <w:p w14:paraId="5287F363">
      <w:pPr>
        <w:adjustRightInd w:val="0"/>
        <w:snapToGrid w:val="0"/>
        <w:jc w:val="left"/>
        <w:rPr>
          <w:rFonts w:ascii="黑体" w:hAnsi="黑体" w:eastAsia="黑体" w:cs="黑体"/>
          <w:color w:val="000000"/>
          <w:szCs w:val="32"/>
          <w:u w:val="none"/>
        </w:rPr>
      </w:pPr>
      <w:bookmarkStart w:id="153" w:name="_Toc1991476828"/>
      <w:bookmarkStart w:id="154" w:name="_Toc920528794"/>
      <w:bookmarkStart w:id="155" w:name="_Toc499949405"/>
      <w:bookmarkStart w:id="156" w:name="_Toc774887628"/>
      <w:bookmarkStart w:id="157" w:name="_Toc1733697018"/>
      <w:r>
        <w:rPr>
          <w:rFonts w:hint="eastAsia" w:ascii="黑体" w:hAnsi="黑体" w:eastAsia="黑体" w:cs="黑体"/>
          <w:color w:val="000000"/>
          <w:szCs w:val="32"/>
          <w:u w:val="none"/>
        </w:rPr>
        <w:t>附件2</w:t>
      </w:r>
      <w:bookmarkEnd w:id="153"/>
      <w:bookmarkEnd w:id="154"/>
      <w:bookmarkEnd w:id="155"/>
      <w:bookmarkEnd w:id="156"/>
    </w:p>
    <w:p w14:paraId="4042F759">
      <w:pPr>
        <w:pStyle w:val="2"/>
        <w:keepNext w:val="0"/>
        <w:keepLines w:val="0"/>
        <w:pageBreakBefore w:val="0"/>
        <w:widowControl w:val="0"/>
        <w:kinsoku/>
        <w:wordWrap/>
        <w:overflowPunct/>
        <w:topLinePunct w:val="0"/>
        <w:autoSpaceDE/>
        <w:autoSpaceDN/>
        <w:bidi w:val="0"/>
        <w:adjustRightInd/>
        <w:snapToGrid/>
        <w:spacing w:before="120" w:beforeLines="50" w:after="603" w:afterLines="100" w:line="560" w:lineRule="exact"/>
        <w:ind w:left="85" w:right="17"/>
        <w:textAlignment w:val="auto"/>
        <w:rPr>
          <w:color w:val="000000"/>
          <w:u w:val="none"/>
        </w:rPr>
      </w:pPr>
      <w:bookmarkStart w:id="158" w:name="_Toc2019878058"/>
      <w:bookmarkStart w:id="159" w:name="河源市气象灾害预警标准"/>
      <w:bookmarkStart w:id="160" w:name="_Toc2108203949"/>
      <w:bookmarkStart w:id="161" w:name="_Toc985077418"/>
      <w:bookmarkStart w:id="162" w:name="_Toc12539"/>
      <w:r>
        <w:rPr>
          <w:rFonts w:hint="eastAsia"/>
          <w:color w:val="000000"/>
          <w:u w:val="none"/>
        </w:rPr>
        <w:t>河源市气象灾害预警标准</w:t>
      </w:r>
      <w:bookmarkEnd w:id="158"/>
      <w:bookmarkEnd w:id="159"/>
      <w:bookmarkEnd w:id="160"/>
      <w:bookmarkEnd w:id="161"/>
      <w:bookmarkEnd w:id="162"/>
    </w:p>
    <w:p w14:paraId="0F9CEEF3">
      <w:pPr>
        <w:numPr>
          <w:ilvl w:val="0"/>
          <w:numId w:val="0"/>
        </w:numPr>
        <w:spacing w:line="560" w:lineRule="exact"/>
        <w:ind w:firstLine="632" w:firstLineChars="200"/>
        <w:outlineLvl w:val="9"/>
        <w:rPr>
          <w:rFonts w:hint="eastAsia" w:ascii="仿宋_GB2312" w:hAnsi="仿宋_GB2312" w:cs="仿宋_GB2312"/>
          <w:color w:val="000000"/>
          <w:highlight w:val="none"/>
          <w:u w:val="none"/>
          <w:lang w:eastAsia="zh-CN"/>
        </w:rPr>
      </w:pPr>
      <w:bookmarkStart w:id="163" w:name="_Toc7930"/>
      <w:r>
        <w:rPr>
          <w:rFonts w:hint="eastAsia" w:ascii="仿宋_GB2312" w:hAnsi="仿宋_GB2312" w:cs="仿宋_GB2312"/>
          <w:color w:val="000000"/>
          <w:highlight w:val="none"/>
          <w:u w:val="none"/>
          <w:lang w:eastAsia="zh-CN"/>
        </w:rPr>
        <w:t>本预警标准中的</w:t>
      </w:r>
      <w:r>
        <w:rPr>
          <w:rFonts w:hint="eastAsia" w:ascii="仿宋_GB2312"/>
          <w:color w:val="000000"/>
          <w:highlight w:val="none"/>
          <w:u w:val="none"/>
        </w:rPr>
        <w:t>县（区）是指市区、连平县、和平县、龙川县、东源县、紫金县，源城区、江东新区</w:t>
      </w:r>
      <w:r>
        <w:rPr>
          <w:rFonts w:hint="eastAsia" w:ascii="仿宋_GB2312"/>
          <w:color w:val="000000"/>
          <w:highlight w:val="none"/>
          <w:u w:val="none"/>
          <w:lang w:eastAsia="zh-CN"/>
        </w:rPr>
        <w:t>纳入</w:t>
      </w:r>
      <w:r>
        <w:rPr>
          <w:rFonts w:hint="eastAsia" w:ascii="仿宋_GB2312"/>
          <w:color w:val="000000"/>
          <w:highlight w:val="none"/>
          <w:u w:val="none"/>
        </w:rPr>
        <w:t>市区统计。</w:t>
      </w:r>
    </w:p>
    <w:p w14:paraId="0F1009E2">
      <w:pPr>
        <w:spacing w:line="560" w:lineRule="exact"/>
        <w:ind w:firstLine="632" w:firstLineChars="200"/>
        <w:outlineLvl w:val="1"/>
        <w:rPr>
          <w:rFonts w:ascii="楷体_GB2312" w:hAnsi="楷体_GB2312" w:eastAsia="楷体_GB2312" w:cs="楷体_GB2312"/>
          <w:b/>
          <w:bCs/>
          <w:color w:val="000000"/>
          <w:u w:val="none"/>
        </w:rPr>
      </w:pPr>
      <w:r>
        <w:rPr>
          <w:rFonts w:hint="eastAsia" w:ascii="楷体_GB2312" w:hAnsi="楷体_GB2312" w:eastAsia="楷体_GB2312" w:cs="楷体_GB2312"/>
          <w:b/>
          <w:bCs/>
          <w:color w:val="000000"/>
          <w:u w:val="none"/>
        </w:rPr>
        <w:t>1 Ⅰ级预警</w:t>
      </w:r>
      <w:bookmarkEnd w:id="157"/>
      <w:bookmarkEnd w:id="163"/>
    </w:p>
    <w:p w14:paraId="5BAC5E75">
      <w:pPr>
        <w:spacing w:line="560" w:lineRule="exact"/>
        <w:ind w:firstLine="632" w:firstLineChars="200"/>
        <w:rPr>
          <w:rFonts w:ascii="楷体" w:hAnsi="楷体" w:eastAsia="楷体" w:cs="楷体"/>
          <w:bCs/>
          <w:color w:val="000000"/>
          <w:szCs w:val="32"/>
          <w:u w:val="none"/>
        </w:rPr>
      </w:pPr>
      <w:r>
        <w:rPr>
          <w:rFonts w:hint="eastAsia" w:ascii="仿宋_GB2312" w:hAnsi="仿宋_GB2312" w:eastAsia="仿宋_GB2312" w:cs="仿宋_GB2312"/>
          <w:bCs/>
          <w:color w:val="000000"/>
          <w:u w:val="none"/>
        </w:rPr>
        <w:t>当发生或预计发生以下情况，经综合会商研判后，视情况发布Ⅰ级预警：</w:t>
      </w:r>
    </w:p>
    <w:p w14:paraId="17AE3495">
      <w:pPr>
        <w:spacing w:line="560" w:lineRule="exact"/>
        <w:ind w:firstLine="632" w:firstLineChars="200"/>
        <w:rPr>
          <w:rFonts w:ascii="楷体_GB2312" w:hAnsi="楷体_GB2312" w:eastAsia="楷体_GB2312" w:cs="楷体_GB2312"/>
          <w:b/>
          <w:bCs/>
          <w:color w:val="000000"/>
          <w:kern w:val="0"/>
          <w:szCs w:val="32"/>
          <w:u w:val="none"/>
        </w:rPr>
      </w:pPr>
      <w:r>
        <w:rPr>
          <w:rFonts w:hint="eastAsia" w:ascii="楷体_GB2312" w:hAnsi="楷体_GB2312" w:eastAsia="楷体_GB2312" w:cs="楷体_GB2312"/>
          <w:b/>
          <w:bCs/>
          <w:color w:val="000000"/>
          <w:kern w:val="0"/>
          <w:szCs w:val="32"/>
          <w:u w:val="none"/>
        </w:rPr>
        <w:t>1.1 台风</w:t>
      </w:r>
    </w:p>
    <w:p w14:paraId="4BFEB475">
      <w:pPr>
        <w:pStyle w:val="16"/>
        <w:tabs>
          <w:tab w:val="left" w:pos="1080"/>
        </w:tabs>
        <w:spacing w:line="560" w:lineRule="exact"/>
        <w:ind w:left="0"/>
        <w:rPr>
          <w:rFonts w:ascii="仿宋_GB2312" w:hAnsi="仿宋_GB2312" w:cs="仿宋_GB2312"/>
          <w:bCs/>
          <w:color w:val="000000"/>
          <w:szCs w:val="32"/>
          <w:u w:val="none"/>
        </w:rPr>
      </w:pPr>
      <w:r>
        <w:rPr>
          <w:rFonts w:hint="eastAsia" w:ascii="仿宋_GB2312" w:hAnsi="仿宋_GB2312" w:eastAsia="仿宋_GB2312" w:cs="仿宋_GB2312"/>
          <w:bCs/>
          <w:color w:val="000000"/>
          <w:kern w:val="2"/>
          <w:sz w:val="32"/>
          <w:szCs w:val="24"/>
          <w:u w:val="none"/>
          <w:lang w:val="en-US" w:eastAsia="zh-CN" w:bidi="ar-SA"/>
        </w:rPr>
        <w:t>24小时内可能或者已经受台风影响，全市有2个以上县（区）平均风力达12级以上，或者阵风达14级以上。</w:t>
      </w:r>
    </w:p>
    <w:p w14:paraId="3CF88F9F">
      <w:pPr>
        <w:spacing w:line="560" w:lineRule="exact"/>
        <w:ind w:firstLine="632" w:firstLineChars="200"/>
        <w:rPr>
          <w:rFonts w:ascii="楷体_GB2312" w:hAnsi="楷体_GB2312" w:eastAsia="楷体_GB2312" w:cs="楷体_GB2312"/>
          <w:b/>
          <w:bCs/>
          <w:color w:val="000000"/>
          <w:kern w:val="0"/>
          <w:szCs w:val="32"/>
          <w:u w:val="none"/>
        </w:rPr>
      </w:pPr>
      <w:r>
        <w:rPr>
          <w:rFonts w:hint="eastAsia" w:ascii="楷体_GB2312" w:hAnsi="楷体_GB2312" w:eastAsia="楷体_GB2312" w:cs="楷体_GB2312"/>
          <w:b/>
          <w:bCs/>
          <w:color w:val="000000"/>
          <w:kern w:val="0"/>
          <w:szCs w:val="32"/>
          <w:u w:val="none"/>
        </w:rPr>
        <w:t>1.2 暴雨</w:t>
      </w:r>
    </w:p>
    <w:p w14:paraId="5B77DED5">
      <w:pPr>
        <w:pStyle w:val="17"/>
        <w:tabs>
          <w:tab w:val="left" w:pos="1080"/>
        </w:tabs>
        <w:spacing w:line="560" w:lineRule="exact"/>
        <w:ind w:firstLine="640"/>
        <w:rPr>
          <w:rFonts w:ascii="仿宋_GB2312" w:hAnsi="仿宋_GB2312"/>
          <w:bCs/>
          <w:color w:val="000000"/>
          <w:u w:val="none"/>
        </w:rPr>
      </w:pPr>
      <w:r>
        <w:rPr>
          <w:rFonts w:hint="eastAsia" w:ascii="仿宋_GB2312" w:hAnsi="仿宋_GB2312"/>
          <w:color w:val="000000"/>
          <w:u w:val="none"/>
        </w:rPr>
        <w:t>过去24小时全市有50个以上</w:t>
      </w:r>
      <w:r>
        <w:rPr>
          <w:rFonts w:hint="eastAsia" w:ascii="仿宋_GB2312" w:hAnsi="仿宋_GB2312"/>
          <w:color w:val="000000"/>
          <w:u w:val="none"/>
          <w:lang w:eastAsia="zh-CN"/>
        </w:rPr>
        <w:t>乡</w:t>
      </w:r>
      <w:r>
        <w:rPr>
          <w:rFonts w:hint="eastAsia" w:ascii="仿宋_GB2312" w:hAnsi="仿宋_GB2312"/>
          <w:color w:val="000000"/>
          <w:u w:val="none"/>
        </w:rPr>
        <w:t>镇（街</w:t>
      </w:r>
      <w:r>
        <w:rPr>
          <w:rFonts w:hint="eastAsia" w:ascii="仿宋_GB2312" w:hAnsi="仿宋_GB2312"/>
          <w:color w:val="000000"/>
          <w:u w:val="none"/>
          <w:lang w:eastAsia="zh-CN"/>
        </w:rPr>
        <w:t>道</w:t>
      </w:r>
      <w:r>
        <w:rPr>
          <w:rFonts w:hint="eastAsia" w:ascii="仿宋_GB2312" w:hAnsi="仿宋_GB2312"/>
          <w:color w:val="000000"/>
          <w:u w:val="none"/>
        </w:rPr>
        <w:t>）出现大暴雨天气且预计强降水持续。</w:t>
      </w:r>
    </w:p>
    <w:p w14:paraId="360590CC">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1.3 寒冷</w:t>
      </w:r>
    </w:p>
    <w:p w14:paraId="50899FFD">
      <w:pPr>
        <w:spacing w:line="560" w:lineRule="exact"/>
        <w:ind w:firstLine="632" w:firstLineChars="200"/>
        <w:rPr>
          <w:color w:val="000000"/>
          <w:u w:val="none"/>
        </w:rPr>
      </w:pPr>
      <w:r>
        <w:rPr>
          <w:rFonts w:hint="eastAsia"/>
          <w:color w:val="000000"/>
          <w:u w:val="none"/>
        </w:rPr>
        <w:t>出现以下情形之一发布寒冷Ⅰ级气象灾害预警：</w:t>
      </w:r>
    </w:p>
    <w:p w14:paraId="60A5E347">
      <w:pPr>
        <w:spacing w:line="560" w:lineRule="exact"/>
        <w:ind w:firstLine="632" w:firstLineChars="200"/>
        <w:rPr>
          <w:color w:val="000000"/>
          <w:u w:val="none"/>
        </w:rPr>
      </w:pPr>
      <w:r>
        <w:rPr>
          <w:rFonts w:hint="eastAsia" w:ascii="仿宋_GB2312" w:hAnsi="仿宋_GB2312" w:eastAsia="仿宋_GB2312" w:cs="仿宋_GB2312"/>
          <w:bCs/>
          <w:color w:val="000000"/>
          <w:u w:val="none"/>
        </w:rPr>
        <w:t>①全市各县（区）均发布寒冷红色预警信号，且预计持续时间48小时以上。</w:t>
      </w:r>
    </w:p>
    <w:p w14:paraId="51E56D58">
      <w:pPr>
        <w:spacing w:line="560" w:lineRule="exact"/>
        <w:ind w:firstLine="632" w:firstLineChars="200"/>
        <w:rPr>
          <w:rFonts w:ascii="仿宋_GB2312" w:hAnsi="仿宋_GB2312" w:cs="仿宋_GB2312"/>
          <w:color w:val="000000"/>
          <w:u w:val="none"/>
        </w:rPr>
      </w:pPr>
      <w:r>
        <w:rPr>
          <w:rFonts w:hint="eastAsia" w:ascii="仿宋_GB2312" w:hAnsi="仿宋_GB2312" w:eastAsia="仿宋_GB2312" w:cs="仿宋_GB2312"/>
          <w:bCs/>
          <w:color w:val="000000"/>
          <w:u w:val="none"/>
        </w:rPr>
        <w:t>②全市5个国家基本气象站过程最低气温降至0℃或以下，并可能造成重大影响。</w:t>
      </w:r>
    </w:p>
    <w:p w14:paraId="409A57CC">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1.4 干旱</w:t>
      </w:r>
    </w:p>
    <w:p w14:paraId="28A2C7B7">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全</w:t>
      </w:r>
      <w:r>
        <w:rPr>
          <w:rFonts w:hint="eastAsia" w:ascii="仿宋_GB2312" w:hAnsi="仿宋_GB2312" w:eastAsia="仿宋_GB2312" w:cs="仿宋_GB2312"/>
          <w:bCs/>
          <w:color w:val="000000"/>
          <w:u w:val="none"/>
        </w:rPr>
        <w:t>市5个国家基本气象站中有3个监测到重等气象干旱以上等级持续20天以上，且预计干旱程度进一步发展，</w:t>
      </w:r>
      <w:r>
        <w:rPr>
          <w:rFonts w:hint="eastAsia" w:ascii="仿宋_GB2312" w:hAnsi="仿宋_GB2312" w:cs="仿宋_GB2312"/>
          <w:color w:val="000000"/>
          <w:u w:val="none"/>
        </w:rPr>
        <w:t>并造成极其重大影响。</w:t>
      </w:r>
    </w:p>
    <w:p w14:paraId="2DBFB972">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1.5 道路结冰</w:t>
      </w:r>
    </w:p>
    <w:p w14:paraId="62667281">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全市各县（区）均已出现大面积道路结冰，且预计未来24小时最低气温低于0℃，日平均气温低于6℃，并伴有降水，导致道路结冰现象持续。</w:t>
      </w:r>
    </w:p>
    <w:p w14:paraId="0C18C90F">
      <w:pPr>
        <w:spacing w:line="560" w:lineRule="exact"/>
        <w:ind w:firstLine="632" w:firstLineChars="200"/>
        <w:outlineLvl w:val="1"/>
        <w:rPr>
          <w:rFonts w:ascii="楷体_GB2312" w:hAnsi="楷体_GB2312" w:eastAsia="楷体_GB2312" w:cs="楷体_GB2312"/>
          <w:b/>
          <w:bCs/>
          <w:color w:val="000000"/>
          <w:u w:val="none"/>
        </w:rPr>
      </w:pPr>
      <w:bookmarkStart w:id="164" w:name="_Toc2135"/>
      <w:bookmarkStart w:id="165" w:name="_Toc745360349"/>
      <w:r>
        <w:rPr>
          <w:rFonts w:hint="eastAsia" w:ascii="楷体_GB2312" w:hAnsi="楷体_GB2312" w:eastAsia="楷体_GB2312" w:cs="楷体_GB2312"/>
          <w:b/>
          <w:bCs/>
          <w:color w:val="000000"/>
          <w:u w:val="none"/>
        </w:rPr>
        <w:t>2 Ⅱ级预警</w:t>
      </w:r>
      <w:bookmarkEnd w:id="164"/>
      <w:bookmarkEnd w:id="165"/>
    </w:p>
    <w:p w14:paraId="446C39C0">
      <w:pPr>
        <w:spacing w:line="560" w:lineRule="exact"/>
        <w:ind w:firstLine="632" w:firstLineChars="200"/>
        <w:rPr>
          <w:rFonts w:ascii="楷体" w:hAnsi="楷体" w:eastAsia="楷体" w:cs="楷体"/>
          <w:b/>
          <w:bCs/>
          <w:color w:val="000000"/>
          <w:szCs w:val="32"/>
          <w:u w:val="none"/>
        </w:rPr>
      </w:pPr>
      <w:r>
        <w:rPr>
          <w:bCs/>
          <w:color w:val="000000"/>
          <w:u w:val="none"/>
        </w:rPr>
        <w:t>当发生或预计发生以下情况，经综合会商研判后，</w:t>
      </w:r>
      <w:r>
        <w:rPr>
          <w:rFonts w:hint="eastAsia"/>
          <w:bCs/>
          <w:color w:val="000000"/>
          <w:u w:val="none"/>
        </w:rPr>
        <w:t>视情况发布</w:t>
      </w:r>
      <w:r>
        <w:rPr>
          <w:bCs/>
          <w:color w:val="000000"/>
          <w:u w:val="none"/>
        </w:rPr>
        <w:t>Ⅱ级预警：</w:t>
      </w:r>
    </w:p>
    <w:p w14:paraId="53FAD75E">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2.1 台风</w:t>
      </w:r>
    </w:p>
    <w:p w14:paraId="1523BB71">
      <w:pPr>
        <w:spacing w:line="560" w:lineRule="exact"/>
        <w:ind w:firstLine="632" w:firstLineChars="200"/>
        <w:rPr>
          <w:rFonts w:ascii="仿宋_GB2312" w:hAnsi="仿宋_GB2312" w:cs="仿宋_GB2312"/>
          <w:iCs/>
          <w:color w:val="000000"/>
          <w:u w:val="none"/>
        </w:rPr>
      </w:pPr>
      <w:r>
        <w:rPr>
          <w:rFonts w:hint="eastAsia" w:ascii="仿宋_GB2312" w:hAnsi="仿宋_GB2312"/>
          <w:bCs/>
          <w:color w:val="000000"/>
          <w:u w:val="none"/>
        </w:rPr>
        <w:t>24小时内可能或者已经受台风影响,全市有2个以上县（区）平均风力达10级以上，或者阵风12级以上。</w:t>
      </w:r>
    </w:p>
    <w:p w14:paraId="4FC43E8A">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2.2 暴雨</w:t>
      </w:r>
    </w:p>
    <w:p w14:paraId="6377B55B">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过去24小时全市有25个以上</w:t>
      </w:r>
      <w:r>
        <w:rPr>
          <w:rFonts w:hint="eastAsia" w:ascii="仿宋_GB2312" w:hAnsi="仿宋_GB2312"/>
          <w:color w:val="000000"/>
          <w:u w:val="none"/>
          <w:lang w:eastAsia="zh-CN"/>
        </w:rPr>
        <w:t>乡</w:t>
      </w:r>
      <w:r>
        <w:rPr>
          <w:rFonts w:hint="eastAsia" w:ascii="仿宋_GB2312" w:hAnsi="仿宋_GB2312"/>
          <w:color w:val="000000"/>
          <w:u w:val="none"/>
        </w:rPr>
        <w:t>镇（街</w:t>
      </w:r>
      <w:r>
        <w:rPr>
          <w:rFonts w:hint="eastAsia" w:ascii="仿宋_GB2312" w:hAnsi="仿宋_GB2312"/>
          <w:color w:val="000000"/>
          <w:u w:val="none"/>
          <w:lang w:eastAsia="zh-CN"/>
        </w:rPr>
        <w:t>道</w:t>
      </w:r>
      <w:r>
        <w:rPr>
          <w:rFonts w:hint="eastAsia" w:ascii="仿宋_GB2312" w:hAnsi="仿宋_GB2312"/>
          <w:color w:val="000000"/>
          <w:u w:val="none"/>
        </w:rPr>
        <w:t>）</w:t>
      </w:r>
      <w:r>
        <w:rPr>
          <w:rFonts w:hint="eastAsia" w:ascii="仿宋_GB2312" w:hAnsi="仿宋_GB2312" w:cs="仿宋_GB2312"/>
          <w:color w:val="000000"/>
          <w:u w:val="none"/>
        </w:rPr>
        <w:t>出现大暴雨天气且预计强降水持续，或者预计未来24小时全市有5个以上县（区）出现区域性大暴雨天气。</w:t>
      </w:r>
    </w:p>
    <w:p w14:paraId="02D4EA76">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2.3 寒冷</w:t>
      </w:r>
    </w:p>
    <w:p w14:paraId="12467646">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出现以下情形之一发布寒冷Ⅱ级气象灾害预警：</w:t>
      </w:r>
    </w:p>
    <w:p w14:paraId="6DA5DE91">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①全市有4个以上县（区）发布寒冷红色预警信号，且预计持续时间48小时以上。</w:t>
      </w:r>
    </w:p>
    <w:p w14:paraId="661239F4">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②全市4个国家基本气象站过程最低气温降至0℃或以下，并可能造成严重影响。</w:t>
      </w:r>
    </w:p>
    <w:p w14:paraId="0897F60D">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2.4 干旱</w:t>
      </w:r>
    </w:p>
    <w:p w14:paraId="5EA3A4AB">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全市5个国家基本气象站中，有3个监测到重等气象干旱以上等级持续10天以上，且预计干旱程度进一步发展，并造成较重大影响。</w:t>
      </w:r>
    </w:p>
    <w:p w14:paraId="5680A17C">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2.5 高温</w:t>
      </w:r>
    </w:p>
    <w:p w14:paraId="76F5C625">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全市5个国家基本气象站连续2天录得37℃以上高温天气，且部分国家基本气象站录得39℃以上高温，预计未来24小时仍将出现37℃以上高温天气。</w:t>
      </w:r>
    </w:p>
    <w:p w14:paraId="109F4BD5">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2.6 道路结冰</w:t>
      </w:r>
    </w:p>
    <w:p w14:paraId="2B8C899D">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全市有4个以上县（区）已出现大面积道路结冰，且预计未来24小时最低气温低于0℃，日平均气温低于6℃，并伴有降水，导致道路结冰现象持续。</w:t>
      </w:r>
    </w:p>
    <w:p w14:paraId="3A7C2FCC">
      <w:pPr>
        <w:spacing w:line="560" w:lineRule="exact"/>
        <w:ind w:firstLine="632" w:firstLineChars="200"/>
        <w:outlineLvl w:val="1"/>
        <w:rPr>
          <w:rFonts w:ascii="楷体_GB2312" w:hAnsi="楷体_GB2312" w:eastAsia="楷体_GB2312" w:cs="楷体_GB2312"/>
          <w:b/>
          <w:bCs/>
          <w:color w:val="000000"/>
          <w:u w:val="none"/>
        </w:rPr>
      </w:pPr>
      <w:bookmarkStart w:id="166" w:name="_Toc1364508166"/>
      <w:bookmarkStart w:id="167" w:name="_Toc11365"/>
      <w:r>
        <w:rPr>
          <w:rFonts w:hint="eastAsia" w:ascii="楷体_GB2312" w:hAnsi="楷体_GB2312" w:eastAsia="楷体_GB2312" w:cs="楷体_GB2312"/>
          <w:b/>
          <w:bCs/>
          <w:color w:val="000000"/>
          <w:u w:val="none"/>
        </w:rPr>
        <w:t xml:space="preserve">3 </w:t>
      </w:r>
      <w:r>
        <w:rPr>
          <w:bCs/>
          <w:color w:val="000000"/>
          <w:u w:val="none"/>
        </w:rPr>
        <w:t>Ⅲ</w:t>
      </w:r>
      <w:r>
        <w:rPr>
          <w:rFonts w:hint="eastAsia" w:ascii="楷体_GB2312" w:hAnsi="楷体_GB2312" w:eastAsia="楷体_GB2312" w:cs="楷体_GB2312"/>
          <w:b/>
          <w:bCs/>
          <w:color w:val="000000"/>
          <w:u w:val="none"/>
        </w:rPr>
        <w:t>级预警</w:t>
      </w:r>
      <w:bookmarkEnd w:id="166"/>
      <w:bookmarkEnd w:id="167"/>
    </w:p>
    <w:p w14:paraId="442CC816">
      <w:pPr>
        <w:spacing w:line="560" w:lineRule="exact"/>
        <w:ind w:firstLine="632" w:firstLineChars="200"/>
        <w:rPr>
          <w:rFonts w:ascii="楷体" w:hAnsi="楷体" w:eastAsia="楷体" w:cs="楷体"/>
          <w:b/>
          <w:bCs/>
          <w:color w:val="000000"/>
          <w:kern w:val="0"/>
          <w:szCs w:val="32"/>
          <w:u w:val="none"/>
        </w:rPr>
      </w:pPr>
      <w:r>
        <w:rPr>
          <w:bCs/>
          <w:color w:val="000000"/>
          <w:u w:val="none"/>
        </w:rPr>
        <w:t>当发生或预计发生以下情况，经综合会商研判后，</w:t>
      </w:r>
      <w:r>
        <w:rPr>
          <w:rFonts w:hint="eastAsia"/>
          <w:bCs/>
          <w:color w:val="000000"/>
          <w:u w:val="none"/>
        </w:rPr>
        <w:t>视情况发布</w:t>
      </w:r>
      <w:r>
        <w:rPr>
          <w:bCs/>
          <w:color w:val="000000"/>
          <w:u w:val="none"/>
        </w:rPr>
        <w:t>Ⅲ级预警：</w:t>
      </w:r>
    </w:p>
    <w:p w14:paraId="37266D3F">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3.1 台风</w:t>
      </w:r>
    </w:p>
    <w:p w14:paraId="2E1728A9">
      <w:pPr>
        <w:pStyle w:val="16"/>
        <w:tabs>
          <w:tab w:val="left" w:pos="1080"/>
        </w:tabs>
        <w:spacing w:line="560" w:lineRule="exact"/>
        <w:ind w:left="0" w:firstLineChars="200"/>
        <w:rPr>
          <w:rFonts w:ascii="仿宋_GB2312" w:hAnsi="仿宋_GB2312" w:cs="仿宋_GB2312"/>
          <w:bCs/>
          <w:color w:val="000000"/>
          <w:szCs w:val="32"/>
          <w:u w:val="none"/>
        </w:rPr>
      </w:pPr>
      <w:r>
        <w:rPr>
          <w:rFonts w:hint="eastAsia" w:ascii="仿宋_GB2312" w:hAnsi="仿宋_GB2312" w:cs="仿宋_GB2312"/>
          <w:bCs/>
          <w:color w:val="000000"/>
          <w:szCs w:val="32"/>
          <w:u w:val="none"/>
        </w:rPr>
        <w:t>未来24小时内可能或者已经受台风影响,全市有3个以上县（区）平均风力达8级以上，或者阵风10级以上。</w:t>
      </w:r>
    </w:p>
    <w:p w14:paraId="5414EF8C">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3.2 暴雨</w:t>
      </w:r>
    </w:p>
    <w:p w14:paraId="5CFAF873">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过去24小时全市有15个以上</w:t>
      </w:r>
      <w:r>
        <w:rPr>
          <w:rFonts w:hint="eastAsia" w:ascii="仿宋_GB2312" w:hAnsi="仿宋_GB2312"/>
          <w:color w:val="000000"/>
          <w:u w:val="none"/>
          <w:lang w:eastAsia="zh-CN"/>
        </w:rPr>
        <w:t>乡</w:t>
      </w:r>
      <w:r>
        <w:rPr>
          <w:rFonts w:hint="eastAsia" w:ascii="仿宋_GB2312" w:hAnsi="仿宋_GB2312"/>
          <w:color w:val="000000"/>
          <w:u w:val="none"/>
        </w:rPr>
        <w:t>镇（街</w:t>
      </w:r>
      <w:r>
        <w:rPr>
          <w:rFonts w:hint="eastAsia" w:ascii="仿宋_GB2312" w:hAnsi="仿宋_GB2312"/>
          <w:color w:val="000000"/>
          <w:u w:val="none"/>
          <w:lang w:eastAsia="zh-CN"/>
        </w:rPr>
        <w:t>道</w:t>
      </w:r>
      <w:r>
        <w:rPr>
          <w:rFonts w:hint="eastAsia" w:ascii="仿宋_GB2312" w:hAnsi="仿宋_GB2312"/>
          <w:color w:val="000000"/>
          <w:u w:val="none"/>
        </w:rPr>
        <w:t>）</w:t>
      </w:r>
      <w:r>
        <w:rPr>
          <w:rFonts w:hint="eastAsia" w:ascii="仿宋_GB2312" w:hAnsi="仿宋_GB2312" w:cs="仿宋_GB2312"/>
          <w:color w:val="000000"/>
          <w:u w:val="none"/>
        </w:rPr>
        <w:t>出现大暴雨天气且预计强降水持续，或者预计未来24小时全市有4个以上县（区）出现区域性大暴雨天气。</w:t>
      </w:r>
    </w:p>
    <w:p w14:paraId="0F060FA1">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3.3 寒冷</w:t>
      </w:r>
    </w:p>
    <w:p w14:paraId="3D64CD0B">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出现以下情形之一发布寒冷</w:t>
      </w:r>
      <w:r>
        <w:rPr>
          <w:bCs/>
          <w:color w:val="000000"/>
          <w:u w:val="none"/>
        </w:rPr>
        <w:t>Ⅲ</w:t>
      </w:r>
      <w:r>
        <w:rPr>
          <w:rFonts w:hint="eastAsia" w:ascii="仿宋_GB2312" w:hAnsi="仿宋_GB2312" w:cs="仿宋_GB2312"/>
          <w:color w:val="000000"/>
          <w:u w:val="none"/>
        </w:rPr>
        <w:t>级气象灾害预警：</w:t>
      </w:r>
    </w:p>
    <w:p w14:paraId="7E9FE9EE">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①全市有3个以上县（区）发布寒冷红色预警信号，且预计持续时间48小时以上。</w:t>
      </w:r>
    </w:p>
    <w:p w14:paraId="20714248">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②全市3个国家基本气象站过程最低气温降至0℃或以下，并可能造成严重影响。</w:t>
      </w:r>
    </w:p>
    <w:p w14:paraId="03E7550C">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3.4 干旱</w:t>
      </w:r>
    </w:p>
    <w:p w14:paraId="62ADFF7C">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全市5个国家基本气象站中，有3个监测到重等气象干旱以上等级持续7天以上，或1个以上国家基本气象站达到特等干旱持续30天以上。</w:t>
      </w:r>
    </w:p>
    <w:p w14:paraId="37F7283A">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3.5 高温</w:t>
      </w:r>
    </w:p>
    <w:p w14:paraId="468A2FE0">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全市有4个国家基本气象站连续2天录得37℃以上高温天气，预计未来24小时上述站点仍将出现37℃以上高温天气。</w:t>
      </w:r>
    </w:p>
    <w:p w14:paraId="002C9BD3">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3.6 大雾</w:t>
      </w:r>
    </w:p>
    <w:p w14:paraId="65DD4785">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未来24小时全市有4个以上县（区）出现能见度低于200米的大雾天气，或者已经出现并可能持续。</w:t>
      </w:r>
    </w:p>
    <w:p w14:paraId="53C2CF26">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3.7 灰霾</w:t>
      </w:r>
    </w:p>
    <w:p w14:paraId="40CFD1C6">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全市有3个以上县（区）已出现重度灰霾天气（日均能见度&lt;2公里），未来24小时将持续。</w:t>
      </w:r>
    </w:p>
    <w:p w14:paraId="07A15FE8">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3.8 道路结冰</w:t>
      </w:r>
    </w:p>
    <w:p w14:paraId="37118331">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全市有2个以上县（区）已出现大面积道路结冰，且预计未来24小时最低气温低于0℃，日平均气温低于6℃，并伴有降水，导致道路结冰现象持续。</w:t>
      </w:r>
    </w:p>
    <w:p w14:paraId="062E8950">
      <w:pPr>
        <w:spacing w:line="560" w:lineRule="exact"/>
        <w:ind w:firstLine="632" w:firstLineChars="200"/>
        <w:outlineLvl w:val="1"/>
        <w:rPr>
          <w:rFonts w:ascii="楷体_GB2312" w:hAnsi="楷体_GB2312" w:eastAsia="楷体_GB2312" w:cs="楷体_GB2312"/>
          <w:b/>
          <w:bCs/>
          <w:color w:val="000000"/>
          <w:u w:val="none"/>
        </w:rPr>
      </w:pPr>
      <w:bookmarkStart w:id="168" w:name="_Toc28986"/>
      <w:bookmarkStart w:id="169" w:name="_Toc1558207712"/>
      <w:r>
        <w:rPr>
          <w:rFonts w:hint="eastAsia" w:ascii="楷体_GB2312" w:hAnsi="楷体_GB2312" w:eastAsia="楷体_GB2312" w:cs="楷体_GB2312"/>
          <w:b/>
          <w:bCs/>
          <w:color w:val="000000"/>
          <w:u w:val="none"/>
        </w:rPr>
        <w:t>4 Ⅳ级预警</w:t>
      </w:r>
      <w:bookmarkEnd w:id="168"/>
      <w:bookmarkEnd w:id="169"/>
    </w:p>
    <w:p w14:paraId="357A9E99">
      <w:pPr>
        <w:spacing w:line="560" w:lineRule="exact"/>
        <w:ind w:firstLine="632" w:firstLineChars="200"/>
        <w:rPr>
          <w:rFonts w:ascii="楷体" w:hAnsi="楷体" w:eastAsia="楷体" w:cs="楷体"/>
          <w:b/>
          <w:bCs/>
          <w:color w:val="000000"/>
          <w:kern w:val="0"/>
          <w:szCs w:val="32"/>
          <w:u w:val="none"/>
        </w:rPr>
      </w:pPr>
      <w:r>
        <w:rPr>
          <w:bCs/>
          <w:color w:val="000000"/>
          <w:u w:val="none"/>
        </w:rPr>
        <w:t>当发生或预计发生以下情况，经综合会商研判后，</w:t>
      </w:r>
      <w:r>
        <w:rPr>
          <w:rFonts w:hint="eastAsia"/>
          <w:bCs/>
          <w:color w:val="000000"/>
          <w:u w:val="none"/>
        </w:rPr>
        <w:t>视情况发布</w:t>
      </w:r>
      <w:r>
        <w:rPr>
          <w:bCs/>
          <w:color w:val="000000"/>
          <w:u w:val="none"/>
        </w:rPr>
        <w:t>Ⅳ级预警：</w:t>
      </w:r>
    </w:p>
    <w:p w14:paraId="6D80F4A3">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4.1 台风</w:t>
      </w:r>
    </w:p>
    <w:p w14:paraId="1AE70558">
      <w:pPr>
        <w:pStyle w:val="16"/>
        <w:tabs>
          <w:tab w:val="left" w:pos="1080"/>
        </w:tabs>
        <w:spacing w:line="560" w:lineRule="exact"/>
        <w:ind w:left="0" w:firstLineChars="200"/>
        <w:rPr>
          <w:rFonts w:ascii="仿宋_GB2312" w:hAnsi="仿宋_GB2312" w:cs="仿宋_GB2312"/>
          <w:bCs/>
          <w:color w:val="000000"/>
          <w:szCs w:val="32"/>
          <w:u w:val="none"/>
        </w:rPr>
      </w:pPr>
      <w:r>
        <w:rPr>
          <w:rFonts w:hint="eastAsia" w:ascii="仿宋_GB2312" w:hAnsi="仿宋_GB2312" w:cs="仿宋_GB2312"/>
          <w:bCs/>
          <w:color w:val="000000"/>
          <w:szCs w:val="32"/>
          <w:u w:val="none"/>
        </w:rPr>
        <w:t>48小时内可能或者已经受台风影响,全市有3个以上县（区）平均风力达6级以上，或者阵风8级以上。</w:t>
      </w:r>
    </w:p>
    <w:p w14:paraId="591F78C6">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4.2 暴雨</w:t>
      </w:r>
    </w:p>
    <w:p w14:paraId="229AAC9E">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预计未来24小时全市有3个以上县（区）出现区域性大暴雨天气。</w:t>
      </w:r>
    </w:p>
    <w:p w14:paraId="514E2CC1">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4.3 寒冷</w:t>
      </w:r>
    </w:p>
    <w:p w14:paraId="5C2B455B">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全市有2个以上县（区）发布寒冷红色预警信号，且预计持续时间48小时以上。</w:t>
      </w:r>
    </w:p>
    <w:p w14:paraId="155E8FAE">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4.4 干旱</w:t>
      </w:r>
    </w:p>
    <w:p w14:paraId="07CC8E0D">
      <w:pPr>
        <w:spacing w:line="560" w:lineRule="exact"/>
        <w:ind w:firstLine="632" w:firstLineChars="200"/>
        <w:rPr>
          <w:color w:val="000000"/>
          <w:u w:val="none"/>
        </w:rPr>
      </w:pPr>
      <w:r>
        <w:rPr>
          <w:rFonts w:hint="eastAsia" w:ascii="仿宋_GB2312" w:hAnsi="仿宋_GB2312" w:cs="仿宋_GB2312"/>
          <w:color w:val="000000"/>
          <w:u w:val="none"/>
        </w:rPr>
        <w:t>全市5个国家基本气象站中，有3个监测到重等气象干旱以上等级，或1个以上国家基本气象站达到特等干旱并持续10天以上，且预计干旱程度进一步发展，并造成较大影响。</w:t>
      </w:r>
    </w:p>
    <w:p w14:paraId="1D06E3FD">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4.5 高温</w:t>
      </w:r>
    </w:p>
    <w:p w14:paraId="5CC37F0A">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全市3个国家基本气象站连续2天录得37℃以上高温天气，预计未来24小时上述站点仍将出现37℃以上高温天气。</w:t>
      </w:r>
    </w:p>
    <w:p w14:paraId="42BBB008">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4.6 大雾</w:t>
      </w:r>
    </w:p>
    <w:p w14:paraId="16956918">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未来24小时全市有4个以上县（区）出现能见度低于500米的大雾天气，或者已经出现并可能持续。</w:t>
      </w:r>
    </w:p>
    <w:p w14:paraId="249922F1">
      <w:pPr>
        <w:pStyle w:val="11"/>
        <w:widowControl/>
        <w:spacing w:before="0" w:beforeAutospacing="0" w:after="0" w:afterAutospacing="0" w:line="560" w:lineRule="exact"/>
        <w:ind w:firstLine="632" w:firstLineChars="200"/>
        <w:jc w:val="both"/>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4.7 灰霾</w:t>
      </w:r>
    </w:p>
    <w:p w14:paraId="2BC7F187">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全市有3个以上县（区）已出现中度灰霾天气（2公里≤日均能见度&lt;3公里），未来24小时持续或加重。</w:t>
      </w:r>
    </w:p>
    <w:p w14:paraId="4CEF081C">
      <w:pPr>
        <w:widowControl/>
        <w:jc w:val="left"/>
        <w:rPr>
          <w:rFonts w:ascii="黑体" w:hAnsi="黑体" w:eastAsia="黑体" w:cs="黑体"/>
          <w:color w:val="000000"/>
          <w:sz w:val="32"/>
          <w:szCs w:val="32"/>
          <w:u w:val="none"/>
          <w:shd w:val="clear" w:color="080000" w:fill="FFFFFF"/>
        </w:rPr>
      </w:pPr>
      <w:r>
        <w:rPr>
          <w:rFonts w:ascii="黑体" w:hAnsi="黑体" w:eastAsia="黑体" w:cs="黑体"/>
          <w:color w:val="000000"/>
          <w:szCs w:val="32"/>
          <w:u w:val="none"/>
          <w:shd w:val="clear" w:color="080000" w:fill="FFFFFF"/>
        </w:rPr>
        <w:br w:type="page"/>
      </w:r>
      <w:r>
        <w:rPr>
          <w:rFonts w:hint="eastAsia" w:ascii="黑体" w:hAnsi="黑体" w:eastAsia="黑体" w:cs="黑体"/>
          <w:color w:val="000000"/>
          <w:sz w:val="32"/>
          <w:szCs w:val="32"/>
          <w:u w:val="none"/>
          <w:shd w:val="clear" w:color="080000" w:fill="FFFFFF"/>
        </w:rPr>
        <w:t>附件3</w:t>
      </w:r>
    </w:p>
    <w:p w14:paraId="0343F2E5">
      <w:pPr>
        <w:keepNext w:val="0"/>
        <w:keepLines w:val="0"/>
        <w:pageBreakBefore w:val="0"/>
        <w:widowControl w:val="0"/>
        <w:kinsoku/>
        <w:wordWrap/>
        <w:overflowPunct/>
        <w:topLinePunct w:val="0"/>
        <w:autoSpaceDE/>
        <w:autoSpaceDN/>
        <w:bidi w:val="0"/>
        <w:adjustRightInd/>
        <w:snapToGrid/>
        <w:spacing w:before="120" w:beforeLines="50" w:after="603" w:afterLines="100" w:line="560" w:lineRule="exact"/>
        <w:jc w:val="center"/>
        <w:textAlignment w:val="auto"/>
        <w:outlineLvl w:val="0"/>
        <w:rPr>
          <w:rFonts w:ascii="方正小标宋简体" w:hAnsi="方正小标宋简体" w:eastAsia="方正小标宋简体" w:cs="方正小标宋简体"/>
          <w:color w:val="000000"/>
          <w:sz w:val="44"/>
          <w:szCs w:val="44"/>
          <w:u w:val="none"/>
        </w:rPr>
      </w:pPr>
      <w:bookmarkStart w:id="170" w:name="_Toc23405"/>
      <w:r>
        <w:rPr>
          <w:rFonts w:hint="eastAsia" w:ascii="方正小标宋简体" w:hAnsi="方正小标宋简体" w:eastAsia="方正小标宋简体" w:cs="方正小标宋简体"/>
          <w:color w:val="000000"/>
          <w:sz w:val="44"/>
          <w:szCs w:val="44"/>
          <w:u w:val="none"/>
        </w:rPr>
        <w:t>气象灾害情景构建</w:t>
      </w:r>
      <w:bookmarkEnd w:id="170"/>
    </w:p>
    <w:p w14:paraId="0845E836">
      <w:pPr>
        <w:pStyle w:val="4"/>
        <w:spacing w:line="560" w:lineRule="exact"/>
        <w:ind w:left="0" w:firstLine="632" w:firstLineChars="200"/>
        <w:rPr>
          <w:rFonts w:ascii="仿宋_GB2312"/>
          <w:color w:val="000000"/>
          <w:u w:val="none"/>
        </w:rPr>
      </w:pPr>
      <w:r>
        <w:rPr>
          <w:rFonts w:hint="eastAsia" w:ascii="仿宋_GB2312"/>
          <w:color w:val="000000"/>
          <w:u w:val="none"/>
        </w:rPr>
        <w:t>参照《广东省气象灾害防御条例》《广东省气象灾害预警信号发布规定》，构建台风、暴雨、寒冷、干旱、高温、大雾、灰霾、道路结冰等8种气象灾害事件的常见应急情景。各级人民政府、各有关单位应结合实际，参照构建本地、本系统的应急情景。</w:t>
      </w:r>
    </w:p>
    <w:p w14:paraId="54214CA3">
      <w:pPr>
        <w:spacing w:line="560" w:lineRule="exact"/>
        <w:ind w:firstLine="632" w:firstLineChars="200"/>
        <w:rPr>
          <w:rFonts w:ascii="黑体" w:hAnsi="黑体" w:eastAsia="黑体" w:cs="楷体_GB2312"/>
          <w:bCs/>
          <w:color w:val="000000"/>
          <w:u w:val="none"/>
        </w:rPr>
      </w:pPr>
      <w:bookmarkStart w:id="171" w:name="_bookmark17"/>
      <w:bookmarkEnd w:id="171"/>
      <w:bookmarkStart w:id="172" w:name="4.1_台风灾害情景"/>
      <w:bookmarkEnd w:id="172"/>
      <w:bookmarkStart w:id="173" w:name="_Toc116199734"/>
      <w:r>
        <w:rPr>
          <w:rFonts w:ascii="黑体" w:hAnsi="黑体" w:eastAsia="黑体" w:cs="楷体_GB2312"/>
          <w:bCs/>
          <w:color w:val="000000"/>
          <w:u w:val="none"/>
        </w:rPr>
        <w:t xml:space="preserve">1  </w:t>
      </w:r>
      <w:r>
        <w:rPr>
          <w:rFonts w:hint="eastAsia" w:ascii="黑体" w:hAnsi="黑体" w:eastAsia="黑体" w:cs="楷体_GB2312"/>
          <w:bCs/>
          <w:color w:val="000000"/>
          <w:u w:val="none"/>
        </w:rPr>
        <w:t>台风灾害情景</w:t>
      </w:r>
      <w:bookmarkEnd w:id="173"/>
    </w:p>
    <w:p w14:paraId="19D4BBFC">
      <w:pPr>
        <w:pStyle w:val="4"/>
        <w:spacing w:line="560" w:lineRule="exact"/>
        <w:ind w:left="0" w:firstLine="632" w:firstLineChars="200"/>
        <w:rPr>
          <w:rFonts w:ascii="仿宋_GB2312"/>
          <w:color w:val="000000"/>
          <w:u w:val="none"/>
        </w:rPr>
      </w:pPr>
      <w:r>
        <w:rPr>
          <w:rFonts w:hint="eastAsia" w:ascii="仿宋_GB2312"/>
          <w:color w:val="000000"/>
          <w:u w:val="none"/>
        </w:rPr>
        <w:t>（1）基础设施：电力、通信、能源等设施设备或传输线路、管道损毁造成电力、通信、能源等传输中断；地下车库、下沉式隧道等被水淹浸，造成车辆损失，威胁生命安全。</w:t>
      </w:r>
    </w:p>
    <w:p w14:paraId="3CCDEDB5">
      <w:pPr>
        <w:pStyle w:val="4"/>
        <w:spacing w:line="560" w:lineRule="exact"/>
        <w:ind w:left="0" w:firstLine="632" w:firstLineChars="200"/>
        <w:rPr>
          <w:rFonts w:ascii="仿宋_GB2312"/>
          <w:color w:val="000000"/>
          <w:u w:val="none"/>
        </w:rPr>
      </w:pPr>
      <w:r>
        <w:rPr>
          <w:rFonts w:hint="eastAsia" w:ascii="仿宋_GB2312"/>
          <w:color w:val="000000"/>
          <w:u w:val="none"/>
        </w:rPr>
        <w:t>（2）交通：道路、铁路等交通受阻，大量乘客滞留，应急救灾物资运输受阻。</w:t>
      </w:r>
    </w:p>
    <w:p w14:paraId="10E8407E">
      <w:pPr>
        <w:pStyle w:val="4"/>
        <w:spacing w:line="560" w:lineRule="exact"/>
        <w:ind w:left="0" w:firstLine="632" w:firstLineChars="200"/>
        <w:rPr>
          <w:rFonts w:ascii="仿宋_GB2312"/>
          <w:color w:val="000000"/>
          <w:u w:val="none"/>
        </w:rPr>
      </w:pPr>
      <w:r>
        <w:rPr>
          <w:rFonts w:hint="eastAsia" w:ascii="仿宋_GB2312"/>
          <w:color w:val="000000"/>
          <w:u w:val="none"/>
        </w:rPr>
        <w:t>（3）洪涝和地质灾害：强降水可能造成江河洪水、城乡内涝、山洪暴发，引发崩塌、滑坡、泥石流等地质灾害。</w:t>
      </w:r>
    </w:p>
    <w:p w14:paraId="5E86D5A9">
      <w:pPr>
        <w:pStyle w:val="4"/>
        <w:spacing w:line="560" w:lineRule="exact"/>
        <w:ind w:left="0" w:firstLine="632" w:firstLineChars="200"/>
        <w:rPr>
          <w:rFonts w:ascii="仿宋_GB2312"/>
          <w:color w:val="000000"/>
          <w:u w:val="none"/>
        </w:rPr>
      </w:pPr>
      <w:r>
        <w:rPr>
          <w:rFonts w:hint="eastAsia" w:ascii="仿宋_GB2312"/>
          <w:color w:val="000000"/>
          <w:u w:val="none"/>
        </w:rPr>
        <w:t>（4）水上作业：江河、水库等水上作业船舶及航行船舶安全受到严重威胁，甚至引发重大安全事故，造成设施损毁、人员伤亡。</w:t>
      </w:r>
    </w:p>
    <w:p w14:paraId="047C260E">
      <w:pPr>
        <w:pStyle w:val="4"/>
        <w:spacing w:line="560" w:lineRule="exact"/>
        <w:ind w:left="0" w:firstLine="632" w:firstLineChars="200"/>
        <w:rPr>
          <w:rFonts w:ascii="仿宋_GB2312"/>
          <w:color w:val="000000"/>
          <w:u w:val="none"/>
        </w:rPr>
      </w:pPr>
      <w:r>
        <w:rPr>
          <w:rFonts w:hint="eastAsia" w:ascii="仿宋_GB2312"/>
          <w:color w:val="000000"/>
          <w:u w:val="none"/>
        </w:rPr>
        <w:t>（5）生产安全：企业厂房、围墙倒塌，供电变电站、塔吊、龙门吊及其他大型设备等损毁可能引发事故及次生、衍生灾害；大型广告牌、电线塔（杆）等被风吹倒，可能造成人员伤亡。</w:t>
      </w:r>
    </w:p>
    <w:p w14:paraId="3B0856A1">
      <w:pPr>
        <w:pStyle w:val="4"/>
        <w:spacing w:line="560" w:lineRule="exact"/>
        <w:ind w:left="0" w:firstLine="632" w:firstLineChars="200"/>
        <w:rPr>
          <w:rFonts w:ascii="仿宋_GB2312"/>
          <w:color w:val="000000"/>
          <w:u w:val="none"/>
        </w:rPr>
      </w:pPr>
      <w:bookmarkStart w:id="174" w:name="_Toc17155"/>
      <w:r>
        <w:rPr>
          <w:rFonts w:hint="eastAsia" w:ascii="仿宋_GB2312"/>
          <w:color w:val="000000"/>
          <w:u w:val="none"/>
        </w:rPr>
        <w:t>（6）农林业：农作物、林木倒伏减产甚至绝收，养殖业遭受损失。</w:t>
      </w:r>
      <w:bookmarkEnd w:id="174"/>
    </w:p>
    <w:p w14:paraId="7F1D40F2">
      <w:pPr>
        <w:pStyle w:val="4"/>
        <w:spacing w:line="560" w:lineRule="exact"/>
        <w:ind w:left="0" w:firstLine="632" w:firstLineChars="200"/>
        <w:rPr>
          <w:rFonts w:ascii="仿宋_GB2312"/>
          <w:color w:val="000000"/>
          <w:u w:val="none"/>
        </w:rPr>
      </w:pPr>
      <w:r>
        <w:rPr>
          <w:rFonts w:hint="eastAsia" w:ascii="仿宋_GB2312"/>
          <w:color w:val="000000"/>
          <w:u w:val="none"/>
        </w:rPr>
        <w:t>（7）教育：学校停课，可能影响重要考试；在校或在途师生的安全受到威胁。</w:t>
      </w:r>
    </w:p>
    <w:p w14:paraId="6C0D3CBE">
      <w:pPr>
        <w:pStyle w:val="4"/>
        <w:spacing w:line="560" w:lineRule="exact"/>
        <w:ind w:left="0" w:firstLine="632" w:firstLineChars="200"/>
        <w:rPr>
          <w:rFonts w:ascii="仿宋_GB2312"/>
          <w:color w:val="000000"/>
          <w:u w:val="none"/>
        </w:rPr>
      </w:pPr>
      <w:r>
        <w:rPr>
          <w:rFonts w:hint="eastAsia" w:ascii="仿宋_GB2312"/>
          <w:color w:val="000000"/>
          <w:u w:val="none"/>
        </w:rPr>
        <w:t>（8）旅游：旅游景观、旅游设施损毁，江河湖泊等水域旅游人员安全受到威胁，造成游客滞留。</w:t>
      </w:r>
    </w:p>
    <w:p w14:paraId="71A7B92E">
      <w:pPr>
        <w:pStyle w:val="4"/>
        <w:spacing w:line="560" w:lineRule="exact"/>
        <w:ind w:left="0" w:firstLine="632" w:firstLineChars="200"/>
        <w:rPr>
          <w:rFonts w:ascii="仿宋_GB2312"/>
          <w:color w:val="000000"/>
          <w:u w:val="none"/>
        </w:rPr>
      </w:pPr>
      <w:r>
        <w:rPr>
          <w:rFonts w:hint="eastAsia" w:ascii="仿宋_GB2312"/>
          <w:color w:val="000000"/>
          <w:u w:val="none"/>
        </w:rPr>
        <w:t>（9）园林绿化：城乡景观受到破坏，园林树木出现倒伏、断枝，给行人</w:t>
      </w:r>
      <w:r>
        <w:rPr>
          <w:rFonts w:hint="eastAsia" w:ascii="仿宋_GB2312"/>
          <w:color w:val="000000"/>
          <w:u w:val="none"/>
          <w:lang w:eastAsia="zh-CN"/>
        </w:rPr>
        <w:t>、</w:t>
      </w:r>
      <w:r>
        <w:rPr>
          <w:rFonts w:hint="eastAsia" w:ascii="仿宋_GB2312"/>
          <w:color w:val="000000"/>
          <w:u w:val="none"/>
        </w:rPr>
        <w:t>过路车辆、供电线路带来威胁。</w:t>
      </w:r>
    </w:p>
    <w:p w14:paraId="7209F002">
      <w:pPr>
        <w:spacing w:line="560" w:lineRule="exact"/>
        <w:ind w:firstLine="632" w:firstLineChars="200"/>
        <w:rPr>
          <w:rFonts w:ascii="黑体" w:hAnsi="黑体" w:eastAsia="黑体" w:cs="楷体_GB2312"/>
          <w:bCs/>
          <w:color w:val="000000"/>
          <w:u w:val="none"/>
        </w:rPr>
      </w:pPr>
      <w:bookmarkStart w:id="175" w:name="4.2_暴雨灾害情景"/>
      <w:bookmarkEnd w:id="175"/>
      <w:bookmarkStart w:id="176" w:name="_bookmark18"/>
      <w:bookmarkEnd w:id="176"/>
      <w:bookmarkStart w:id="177" w:name="_Toc116199735"/>
      <w:r>
        <w:rPr>
          <w:rFonts w:ascii="黑体" w:hAnsi="黑体" w:eastAsia="黑体" w:cs="楷体_GB2312"/>
          <w:bCs/>
          <w:color w:val="000000"/>
          <w:u w:val="none"/>
        </w:rPr>
        <w:t xml:space="preserve">2  </w:t>
      </w:r>
      <w:r>
        <w:rPr>
          <w:rFonts w:hint="eastAsia" w:ascii="黑体" w:hAnsi="黑体" w:eastAsia="黑体" w:cs="楷体_GB2312"/>
          <w:bCs/>
          <w:color w:val="000000"/>
          <w:u w:val="none"/>
        </w:rPr>
        <w:t>暴雨灾害情景</w:t>
      </w:r>
      <w:bookmarkEnd w:id="177"/>
    </w:p>
    <w:p w14:paraId="64A84F14">
      <w:pPr>
        <w:pStyle w:val="4"/>
        <w:spacing w:line="560" w:lineRule="exact"/>
        <w:ind w:left="0" w:firstLine="632" w:firstLineChars="200"/>
        <w:rPr>
          <w:rFonts w:ascii="仿宋_GB2312"/>
          <w:color w:val="000000"/>
          <w:u w:val="none"/>
        </w:rPr>
      </w:pPr>
      <w:r>
        <w:rPr>
          <w:rFonts w:hint="eastAsia" w:ascii="仿宋_GB2312"/>
          <w:color w:val="000000"/>
          <w:u w:val="none"/>
        </w:rPr>
        <w:t>（1）基础设施：电力、通信等设施设备或传输线路、管道损毁造成电力、通信等传输中断；地下车库、下沉式隧道等被水淹浸，造成车辆损失，威胁生命安全。</w:t>
      </w:r>
    </w:p>
    <w:p w14:paraId="6042C71F">
      <w:pPr>
        <w:pStyle w:val="4"/>
        <w:spacing w:line="560" w:lineRule="exact"/>
        <w:ind w:left="0" w:firstLine="632" w:firstLineChars="200"/>
        <w:rPr>
          <w:rFonts w:ascii="仿宋_GB2312"/>
          <w:color w:val="000000"/>
          <w:u w:val="none"/>
        </w:rPr>
      </w:pPr>
      <w:r>
        <w:rPr>
          <w:rFonts w:hint="eastAsia" w:ascii="仿宋_GB2312"/>
          <w:color w:val="000000"/>
          <w:u w:val="none"/>
        </w:rPr>
        <w:t>（2）交通：道路、铁路等交通受阻，大量乘客滞留，应急救灾物资运输受阻。</w:t>
      </w:r>
    </w:p>
    <w:p w14:paraId="3E1F5639">
      <w:pPr>
        <w:pStyle w:val="4"/>
        <w:spacing w:line="560" w:lineRule="exact"/>
        <w:ind w:left="0" w:firstLine="632" w:firstLineChars="200"/>
        <w:rPr>
          <w:rFonts w:ascii="仿宋_GB2312"/>
          <w:color w:val="000000"/>
          <w:u w:val="none"/>
        </w:rPr>
      </w:pPr>
      <w:r>
        <w:rPr>
          <w:rFonts w:hint="eastAsia" w:ascii="仿宋_GB2312"/>
          <w:color w:val="000000"/>
          <w:u w:val="none"/>
        </w:rPr>
        <w:t>（3）洪涝和地质灾害：强降水可能造成江河洪水、城乡内涝、山洪暴发，引发崩塌、滑坡、泥石流等地质灾害。</w:t>
      </w:r>
    </w:p>
    <w:p w14:paraId="53BCCD38">
      <w:pPr>
        <w:pStyle w:val="4"/>
        <w:spacing w:line="560" w:lineRule="exact"/>
        <w:ind w:left="0" w:firstLine="632" w:firstLineChars="200"/>
        <w:rPr>
          <w:rFonts w:ascii="仿宋_GB2312"/>
          <w:color w:val="000000"/>
          <w:u w:val="none"/>
        </w:rPr>
      </w:pPr>
      <w:r>
        <w:rPr>
          <w:rFonts w:hint="eastAsia" w:ascii="仿宋_GB2312"/>
          <w:color w:val="000000"/>
          <w:u w:val="none"/>
        </w:rPr>
        <w:t>（4）生产安全：企业厂房、围墙倒塌，变电站、塔吊、龙门吊及其他大型设备等损毁可能引发事故及次生、衍生灾害；大型广告牌、电线塔（杆）等被风吹倒，可能造成人员伤亡；可能引发地下管道等有限空间作业的事故。</w:t>
      </w:r>
    </w:p>
    <w:p w14:paraId="4DD85C25">
      <w:pPr>
        <w:pStyle w:val="4"/>
        <w:spacing w:line="560" w:lineRule="exact"/>
        <w:ind w:left="0" w:firstLine="632" w:firstLineChars="200"/>
        <w:rPr>
          <w:rFonts w:ascii="仿宋_GB2312"/>
          <w:color w:val="000000"/>
          <w:u w:val="none"/>
        </w:rPr>
      </w:pPr>
      <w:bookmarkStart w:id="178" w:name="_Toc15192"/>
      <w:r>
        <w:rPr>
          <w:rFonts w:hint="eastAsia" w:ascii="仿宋_GB2312"/>
          <w:color w:val="000000"/>
          <w:u w:val="none"/>
        </w:rPr>
        <w:t>（5）农林业：农作物、林木倒伏减产甚至绝收，养殖业遭受损失。</w:t>
      </w:r>
      <w:bookmarkEnd w:id="178"/>
    </w:p>
    <w:p w14:paraId="4D8CF8DA">
      <w:pPr>
        <w:pStyle w:val="4"/>
        <w:spacing w:line="560" w:lineRule="exact"/>
        <w:ind w:left="0" w:firstLine="632" w:firstLineChars="200"/>
        <w:rPr>
          <w:rFonts w:ascii="仿宋_GB2312"/>
          <w:color w:val="000000"/>
          <w:u w:val="none"/>
        </w:rPr>
      </w:pPr>
      <w:r>
        <w:rPr>
          <w:rFonts w:hint="eastAsia" w:ascii="仿宋_GB2312"/>
          <w:color w:val="000000"/>
          <w:u w:val="none"/>
        </w:rPr>
        <w:t>（6）教育：学校停课，可能影响重要考试；在校或在途师生的安全受到威胁。</w:t>
      </w:r>
    </w:p>
    <w:p w14:paraId="38E944EB">
      <w:pPr>
        <w:pStyle w:val="4"/>
        <w:spacing w:line="560" w:lineRule="exact"/>
        <w:ind w:left="0" w:firstLine="632" w:firstLineChars="200"/>
        <w:rPr>
          <w:rFonts w:ascii="仿宋_GB2312" w:hAnsi="仿宋_GB2312" w:cs="仿宋_GB2312"/>
          <w:color w:val="000000"/>
          <w:u w:val="none"/>
        </w:rPr>
      </w:pPr>
      <w:r>
        <w:rPr>
          <w:rFonts w:hint="eastAsia" w:ascii="仿宋_GB2312"/>
          <w:color w:val="000000"/>
          <w:u w:val="none"/>
        </w:rPr>
        <w:t>（7）旅游：旅游景观、旅游设施损毁，</w:t>
      </w:r>
      <w:r>
        <w:rPr>
          <w:rFonts w:hint="eastAsia" w:ascii="仿宋_GB2312"/>
          <w:color w:val="000000"/>
          <w:u w:val="none"/>
          <w:lang w:eastAsia="zh-CN"/>
        </w:rPr>
        <w:t>在</w:t>
      </w:r>
      <w:r>
        <w:rPr>
          <w:rFonts w:hint="eastAsia" w:ascii="仿宋_GB2312"/>
          <w:color w:val="000000"/>
          <w:u w:val="none"/>
        </w:rPr>
        <w:t>江河湖泊等水域旅游人员安全受到威胁，造成游客滞留。</w:t>
      </w:r>
    </w:p>
    <w:p w14:paraId="0ED321AD">
      <w:pPr>
        <w:spacing w:line="560" w:lineRule="exact"/>
        <w:ind w:firstLine="632" w:firstLineChars="200"/>
        <w:rPr>
          <w:rFonts w:ascii="黑体" w:hAnsi="黑体" w:eastAsia="黑体" w:cs="楷体_GB2312"/>
          <w:bCs/>
          <w:color w:val="000000"/>
          <w:u w:val="none"/>
        </w:rPr>
      </w:pPr>
      <w:bookmarkStart w:id="179" w:name="_bookmark19"/>
      <w:bookmarkEnd w:id="179"/>
      <w:bookmarkStart w:id="180" w:name="4.3_寒冷灾害情景"/>
      <w:bookmarkEnd w:id="180"/>
      <w:bookmarkStart w:id="181" w:name="_Toc116199736"/>
      <w:r>
        <w:rPr>
          <w:rFonts w:ascii="黑体" w:hAnsi="黑体" w:eastAsia="黑体" w:cs="楷体_GB2312"/>
          <w:bCs/>
          <w:color w:val="000000"/>
          <w:u w:val="none"/>
        </w:rPr>
        <w:t xml:space="preserve">3  </w:t>
      </w:r>
      <w:r>
        <w:rPr>
          <w:rFonts w:hint="eastAsia" w:ascii="黑体" w:hAnsi="黑体" w:eastAsia="黑体" w:cs="楷体_GB2312"/>
          <w:bCs/>
          <w:color w:val="000000"/>
          <w:u w:val="none"/>
        </w:rPr>
        <w:t>寒冷灾害情景</w:t>
      </w:r>
      <w:bookmarkEnd w:id="181"/>
    </w:p>
    <w:p w14:paraId="630DA1F6">
      <w:pPr>
        <w:pStyle w:val="4"/>
        <w:spacing w:line="560" w:lineRule="exact"/>
        <w:ind w:left="0" w:firstLine="632" w:firstLineChars="200"/>
        <w:rPr>
          <w:rFonts w:ascii="仿宋_GB2312"/>
          <w:color w:val="000000"/>
          <w:highlight w:val="yellow"/>
          <w:u w:val="none"/>
        </w:rPr>
      </w:pPr>
      <w:r>
        <w:rPr>
          <w:rFonts w:hint="eastAsia" w:ascii="仿宋_GB2312"/>
          <w:color w:val="000000"/>
          <w:u w:val="none"/>
        </w:rPr>
        <w:t>（</w:t>
      </w:r>
      <w:r>
        <w:rPr>
          <w:rFonts w:ascii="仿宋_GB2312"/>
          <w:color w:val="000000"/>
          <w:u w:val="none"/>
        </w:rPr>
        <w:t>1</w:t>
      </w:r>
      <w:r>
        <w:rPr>
          <w:rFonts w:hint="eastAsia" w:ascii="仿宋_GB2312"/>
          <w:color w:val="000000"/>
          <w:u w:val="none"/>
        </w:rPr>
        <w:t>）交通：路面结冰导致道路交通受阻，铁路列车晚点或停运，大量乘客滞留需要安置，应急救灾物资运输受阻。</w:t>
      </w:r>
    </w:p>
    <w:p w14:paraId="313D9ECC">
      <w:pPr>
        <w:pStyle w:val="4"/>
        <w:spacing w:line="560" w:lineRule="exact"/>
        <w:ind w:left="0" w:firstLine="632" w:firstLineChars="200"/>
        <w:rPr>
          <w:rFonts w:ascii="仿宋_GB2312"/>
          <w:color w:val="000000"/>
          <w:u w:val="none"/>
        </w:rPr>
      </w:pPr>
      <w:r>
        <w:rPr>
          <w:rFonts w:hint="eastAsia" w:ascii="仿宋_GB2312"/>
          <w:color w:val="000000"/>
          <w:u w:val="none"/>
        </w:rPr>
        <w:t>（2）电力：电力设施设备及传输线路因冰冻损坏，电煤供应紧张，造成电网垮塌，甚至引发大面积停电事件。</w:t>
      </w:r>
    </w:p>
    <w:p w14:paraId="3EA0E004">
      <w:pPr>
        <w:pStyle w:val="4"/>
        <w:spacing w:line="560" w:lineRule="exact"/>
        <w:ind w:left="0" w:firstLine="632" w:firstLineChars="200"/>
        <w:rPr>
          <w:rFonts w:ascii="仿宋_GB2312"/>
          <w:color w:val="000000"/>
          <w:u w:val="none"/>
        </w:rPr>
      </w:pPr>
      <w:r>
        <w:rPr>
          <w:rFonts w:hint="eastAsia" w:ascii="仿宋_GB2312"/>
          <w:color w:val="000000"/>
          <w:u w:val="none"/>
        </w:rPr>
        <w:t>（3）通信：通信设施设备及传输线路因冰冻损坏，重要通信枢纽供电中断。</w:t>
      </w:r>
    </w:p>
    <w:p w14:paraId="746E093E">
      <w:pPr>
        <w:pStyle w:val="4"/>
        <w:spacing w:line="560" w:lineRule="exact"/>
        <w:ind w:left="0" w:firstLine="632" w:firstLineChars="200"/>
        <w:rPr>
          <w:rFonts w:ascii="仿宋_GB2312"/>
          <w:color w:val="000000"/>
          <w:u w:val="none"/>
        </w:rPr>
      </w:pPr>
      <w:r>
        <w:rPr>
          <w:rFonts w:hint="eastAsia" w:ascii="仿宋_GB2312"/>
          <w:color w:val="000000"/>
          <w:u w:val="none"/>
        </w:rPr>
        <w:t>（4）农林牧渔业：蔬菜、粮食等作物、林木、水果和苗木被冻死，或因日照不足导致病虫害蔓延，农作物绝收；家禽、牲畜及水产品被冻死或患病。</w:t>
      </w:r>
    </w:p>
    <w:p w14:paraId="4A27075C">
      <w:pPr>
        <w:pStyle w:val="4"/>
        <w:spacing w:line="560" w:lineRule="exact"/>
        <w:ind w:left="0" w:firstLine="632" w:firstLineChars="200"/>
        <w:rPr>
          <w:rFonts w:ascii="仿宋_GB2312"/>
          <w:color w:val="000000"/>
          <w:u w:val="none"/>
        </w:rPr>
      </w:pPr>
      <w:r>
        <w:rPr>
          <w:rFonts w:hint="eastAsia" w:ascii="仿宋_GB2312"/>
          <w:color w:val="000000"/>
          <w:u w:val="none"/>
        </w:rPr>
        <w:t>（5）水利：温度剧烈变化导致土壤层出现凸起和塌陷，危及水库、山塘坝体安全，或出现房屋倒塌。</w:t>
      </w:r>
    </w:p>
    <w:p w14:paraId="7B3DBD29">
      <w:pPr>
        <w:pStyle w:val="4"/>
        <w:spacing w:line="560" w:lineRule="exact"/>
        <w:ind w:left="0" w:firstLine="632" w:firstLineChars="200"/>
        <w:rPr>
          <w:rFonts w:ascii="仿宋_GB2312"/>
          <w:color w:val="000000"/>
          <w:u w:val="none"/>
        </w:rPr>
      </w:pPr>
      <w:r>
        <w:rPr>
          <w:rFonts w:hint="eastAsia" w:ascii="仿宋_GB2312"/>
          <w:color w:val="000000"/>
          <w:u w:val="none"/>
        </w:rPr>
        <w:t>（6）卫生健康：感冒咳嗽、发烧、关节炎、心脑血管等患者增多，医院就诊量增加；儿童、老人、流浪乞讨人员、困难群众等群体的卫生健康因寒冷受到威胁；增加因使用燃气不当导致一氧化碳中毒的风险。</w:t>
      </w:r>
    </w:p>
    <w:p w14:paraId="26FA4AA0">
      <w:pPr>
        <w:pStyle w:val="4"/>
        <w:spacing w:line="560" w:lineRule="exact"/>
        <w:ind w:left="0" w:firstLine="632" w:firstLineChars="200"/>
        <w:rPr>
          <w:rFonts w:ascii="仿宋_GB2312"/>
          <w:color w:val="000000"/>
          <w:u w:val="none"/>
        </w:rPr>
      </w:pPr>
      <w:bookmarkStart w:id="182" w:name="_Toc16876"/>
      <w:r>
        <w:rPr>
          <w:rFonts w:hint="eastAsia" w:ascii="仿宋_GB2312"/>
          <w:color w:val="000000"/>
          <w:u w:val="none"/>
        </w:rPr>
        <w:t>（7）供水：低温冰冻造成供水系统管道、设备冻裂，供水受阻。</w:t>
      </w:r>
      <w:bookmarkEnd w:id="182"/>
    </w:p>
    <w:p w14:paraId="59BC70D2">
      <w:pPr>
        <w:spacing w:line="560" w:lineRule="exact"/>
        <w:ind w:firstLine="632" w:firstLineChars="200"/>
        <w:rPr>
          <w:rFonts w:ascii="黑体" w:hAnsi="黑体" w:eastAsia="黑体" w:cs="楷体_GB2312"/>
          <w:bCs/>
          <w:color w:val="000000"/>
          <w:u w:val="none"/>
        </w:rPr>
      </w:pPr>
      <w:bookmarkStart w:id="183" w:name="_bookmark20"/>
      <w:bookmarkEnd w:id="183"/>
      <w:bookmarkStart w:id="184" w:name="4.4_干旱灾害情景"/>
      <w:bookmarkEnd w:id="184"/>
      <w:bookmarkStart w:id="185" w:name="_Toc116199737"/>
      <w:r>
        <w:rPr>
          <w:rFonts w:ascii="黑体" w:hAnsi="黑体" w:eastAsia="黑体" w:cs="楷体_GB2312"/>
          <w:bCs/>
          <w:color w:val="000000"/>
          <w:u w:val="none"/>
        </w:rPr>
        <w:t xml:space="preserve">4  </w:t>
      </w:r>
      <w:r>
        <w:rPr>
          <w:rFonts w:hint="eastAsia" w:ascii="黑体" w:hAnsi="黑体" w:eastAsia="黑体" w:cs="楷体_GB2312"/>
          <w:bCs/>
          <w:color w:val="000000"/>
          <w:u w:val="none"/>
        </w:rPr>
        <w:t>干旱灾害情景</w:t>
      </w:r>
      <w:bookmarkEnd w:id="185"/>
    </w:p>
    <w:p w14:paraId="0DCD29B1">
      <w:pPr>
        <w:pStyle w:val="4"/>
        <w:spacing w:line="560" w:lineRule="exact"/>
        <w:ind w:left="0" w:firstLine="632" w:firstLineChars="200"/>
        <w:rPr>
          <w:rFonts w:ascii="仿宋_GB2312"/>
          <w:color w:val="000000"/>
          <w:u w:val="none"/>
        </w:rPr>
      </w:pPr>
      <w:bookmarkStart w:id="186" w:name="_Toc16346"/>
      <w:r>
        <w:rPr>
          <w:rFonts w:hint="eastAsia" w:ascii="仿宋_GB2312"/>
          <w:color w:val="000000"/>
          <w:u w:val="none"/>
        </w:rPr>
        <w:t>（1）供水：水资源严重不足，影响城乡供水。</w:t>
      </w:r>
      <w:bookmarkEnd w:id="186"/>
    </w:p>
    <w:p w14:paraId="6238A995">
      <w:pPr>
        <w:pStyle w:val="4"/>
        <w:spacing w:line="560" w:lineRule="exact"/>
        <w:ind w:left="0" w:firstLine="632" w:firstLineChars="200"/>
        <w:rPr>
          <w:rFonts w:ascii="仿宋_GB2312"/>
          <w:color w:val="000000"/>
          <w:u w:val="none"/>
        </w:rPr>
      </w:pPr>
      <w:r>
        <w:rPr>
          <w:rFonts w:hint="eastAsia" w:ascii="仿宋_GB2312"/>
          <w:color w:val="000000"/>
          <w:u w:val="none"/>
        </w:rPr>
        <w:t>（2）农林业：农田干裂，江河、水库、井等缺水，甚至干枯。粮食、农作物、林木等因缺水长势差，甚至干枯绝收。林木、草场植被退化，引发森林火灾等。</w:t>
      </w:r>
    </w:p>
    <w:p w14:paraId="5F756FEF">
      <w:pPr>
        <w:pStyle w:val="4"/>
        <w:spacing w:line="560" w:lineRule="exact"/>
        <w:ind w:left="0" w:firstLine="632" w:firstLineChars="200"/>
        <w:rPr>
          <w:rFonts w:ascii="仿宋_GB2312"/>
          <w:color w:val="000000"/>
          <w:u w:val="none"/>
        </w:rPr>
      </w:pPr>
      <w:r>
        <w:rPr>
          <w:rFonts w:hint="eastAsia" w:ascii="仿宋_GB2312"/>
          <w:color w:val="000000"/>
          <w:u w:val="none"/>
        </w:rPr>
        <w:t>（3）卫生健康：因旱灾导致的食品和饮用水卫生安全问题引发公共卫生事件。</w:t>
      </w:r>
    </w:p>
    <w:p w14:paraId="6E7D3EA8">
      <w:pPr>
        <w:pStyle w:val="4"/>
        <w:spacing w:line="560" w:lineRule="exact"/>
        <w:ind w:left="0" w:firstLine="632" w:firstLineChars="200"/>
        <w:rPr>
          <w:rFonts w:ascii="仿宋_GB2312"/>
          <w:color w:val="000000"/>
          <w:u w:val="none"/>
        </w:rPr>
      </w:pPr>
      <w:bookmarkStart w:id="187" w:name="_Toc18508"/>
      <w:r>
        <w:rPr>
          <w:rFonts w:hint="eastAsia" w:ascii="仿宋_GB2312"/>
          <w:color w:val="000000"/>
          <w:u w:val="none"/>
        </w:rPr>
        <w:t>（4）生态环境：江河补水不足导致水质变差风险增加。</w:t>
      </w:r>
      <w:bookmarkEnd w:id="187"/>
    </w:p>
    <w:p w14:paraId="7FFF23A4">
      <w:pPr>
        <w:spacing w:line="560" w:lineRule="exact"/>
        <w:ind w:firstLine="632" w:firstLineChars="200"/>
        <w:rPr>
          <w:rFonts w:ascii="黑体" w:hAnsi="黑体" w:eastAsia="黑体" w:cs="楷体_GB2312"/>
          <w:bCs/>
          <w:color w:val="000000"/>
          <w:u w:val="none"/>
        </w:rPr>
      </w:pPr>
      <w:bookmarkStart w:id="188" w:name="4.5_高温灾害情景"/>
      <w:bookmarkEnd w:id="188"/>
      <w:bookmarkStart w:id="189" w:name="_bookmark21"/>
      <w:bookmarkEnd w:id="189"/>
      <w:bookmarkStart w:id="190" w:name="_Toc116199738"/>
      <w:r>
        <w:rPr>
          <w:rFonts w:ascii="黑体" w:hAnsi="黑体" w:eastAsia="黑体" w:cs="楷体_GB2312"/>
          <w:bCs/>
          <w:color w:val="000000"/>
          <w:u w:val="none"/>
        </w:rPr>
        <w:t xml:space="preserve">5  </w:t>
      </w:r>
      <w:r>
        <w:rPr>
          <w:rFonts w:hint="eastAsia" w:ascii="黑体" w:hAnsi="黑体" w:eastAsia="黑体" w:cs="楷体_GB2312"/>
          <w:bCs/>
          <w:color w:val="000000"/>
          <w:u w:val="none"/>
        </w:rPr>
        <w:t>高温灾害情景</w:t>
      </w:r>
      <w:bookmarkEnd w:id="190"/>
    </w:p>
    <w:p w14:paraId="3D4A5DDB">
      <w:pPr>
        <w:pStyle w:val="4"/>
        <w:spacing w:line="560" w:lineRule="exact"/>
        <w:ind w:left="0" w:firstLine="632" w:firstLineChars="200"/>
        <w:rPr>
          <w:rFonts w:ascii="仿宋_GB2312"/>
          <w:color w:val="000000"/>
          <w:u w:val="none"/>
        </w:rPr>
      </w:pPr>
      <w:bookmarkStart w:id="191" w:name="_Toc29795"/>
      <w:r>
        <w:rPr>
          <w:rFonts w:hint="eastAsia" w:ascii="仿宋_GB2312"/>
          <w:color w:val="000000"/>
          <w:u w:val="none"/>
        </w:rPr>
        <w:t>（1）供电：电网负荷增大，供电紧张，可能引发区域性停电事件。</w:t>
      </w:r>
      <w:bookmarkEnd w:id="191"/>
    </w:p>
    <w:p w14:paraId="3BD30DE9">
      <w:pPr>
        <w:pStyle w:val="4"/>
        <w:spacing w:line="560" w:lineRule="exact"/>
        <w:ind w:left="0" w:firstLine="632" w:firstLineChars="200"/>
        <w:rPr>
          <w:rFonts w:ascii="仿宋_GB2312"/>
          <w:color w:val="000000"/>
          <w:u w:val="none"/>
        </w:rPr>
      </w:pPr>
      <w:r>
        <w:rPr>
          <w:rFonts w:hint="eastAsia" w:ascii="仿宋_GB2312"/>
          <w:color w:val="000000"/>
          <w:u w:val="none"/>
        </w:rPr>
        <w:t>（2）卫生健康：户外、露天工作者健康受到威胁，热射病、中暑、心脏病、高血压等患者增加，疟疾和登革热等疾病传播加剧，医院就诊量增加。</w:t>
      </w:r>
    </w:p>
    <w:p w14:paraId="1ACB69AC">
      <w:pPr>
        <w:pStyle w:val="4"/>
        <w:spacing w:line="560" w:lineRule="exact"/>
        <w:ind w:left="0" w:firstLine="632" w:firstLineChars="200"/>
        <w:rPr>
          <w:rFonts w:ascii="仿宋_GB2312"/>
          <w:color w:val="000000"/>
          <w:u w:val="none"/>
        </w:rPr>
      </w:pPr>
      <w:r>
        <w:rPr>
          <w:rFonts w:hint="eastAsia" w:ascii="仿宋_GB2312"/>
          <w:color w:val="000000"/>
          <w:u w:val="none"/>
        </w:rPr>
        <w:t>（3）交通：高温可能导致汽车驾驶员疲劳驾驶以及汽车爆胎、自燃等交通事故。</w:t>
      </w:r>
    </w:p>
    <w:p w14:paraId="396E4BFF">
      <w:pPr>
        <w:pStyle w:val="4"/>
        <w:spacing w:line="560" w:lineRule="exact"/>
        <w:ind w:left="0" w:firstLine="632" w:firstLineChars="200"/>
        <w:rPr>
          <w:rFonts w:ascii="仿宋_GB2312"/>
          <w:color w:val="000000"/>
          <w:u w:val="none"/>
        </w:rPr>
      </w:pPr>
      <w:r>
        <w:rPr>
          <w:rFonts w:hint="eastAsia" w:ascii="仿宋_GB2312"/>
          <w:color w:val="000000"/>
          <w:u w:val="none"/>
        </w:rPr>
        <w:t>（4）生产安全：易燃易爆危险品运输或存放不当可能引发安全生产事故。</w:t>
      </w:r>
    </w:p>
    <w:p w14:paraId="3FDB34D8">
      <w:pPr>
        <w:pStyle w:val="4"/>
        <w:spacing w:line="560" w:lineRule="exact"/>
        <w:ind w:left="0" w:firstLine="632" w:firstLineChars="200"/>
        <w:rPr>
          <w:rFonts w:ascii="仿宋_GB2312"/>
          <w:color w:val="000000"/>
          <w:u w:val="none"/>
        </w:rPr>
      </w:pPr>
      <w:r>
        <w:rPr>
          <w:rFonts w:hint="eastAsia" w:ascii="仿宋_GB2312"/>
          <w:color w:val="000000"/>
          <w:u w:val="none"/>
        </w:rPr>
        <w:t>（5）农林业：影响农作物产量、树木生长以及水产养殖业，可能引发森林火灾。</w:t>
      </w:r>
    </w:p>
    <w:p w14:paraId="758F9FD6">
      <w:pPr>
        <w:pStyle w:val="4"/>
        <w:spacing w:line="560" w:lineRule="exact"/>
        <w:ind w:left="0" w:firstLine="632" w:firstLineChars="200"/>
        <w:rPr>
          <w:rFonts w:ascii="仿宋_GB2312"/>
          <w:color w:val="000000"/>
          <w:u w:val="none"/>
        </w:rPr>
      </w:pPr>
      <w:bookmarkStart w:id="192" w:name="_Toc11529"/>
      <w:r>
        <w:rPr>
          <w:rFonts w:hint="eastAsia" w:ascii="仿宋_GB2312"/>
          <w:color w:val="000000"/>
          <w:u w:val="none"/>
        </w:rPr>
        <w:t>（6）生态环境：高温天气易加剧臭氧污染，威胁人体健康。</w:t>
      </w:r>
      <w:bookmarkEnd w:id="192"/>
    </w:p>
    <w:p w14:paraId="15D97C17">
      <w:pPr>
        <w:spacing w:line="560" w:lineRule="exact"/>
        <w:ind w:firstLine="632" w:firstLineChars="200"/>
        <w:rPr>
          <w:rFonts w:ascii="黑体" w:hAnsi="黑体" w:eastAsia="黑体" w:cs="楷体_GB2312"/>
          <w:bCs/>
          <w:color w:val="000000"/>
          <w:u w:val="none"/>
        </w:rPr>
      </w:pPr>
      <w:bookmarkStart w:id="193" w:name="4.6_大雾灾害情景"/>
      <w:bookmarkEnd w:id="193"/>
      <w:bookmarkStart w:id="194" w:name="_bookmark22"/>
      <w:bookmarkEnd w:id="194"/>
      <w:bookmarkStart w:id="195" w:name="_Toc116199739"/>
      <w:r>
        <w:rPr>
          <w:rFonts w:ascii="黑体" w:hAnsi="黑体" w:eastAsia="黑体" w:cs="楷体_GB2312"/>
          <w:bCs/>
          <w:color w:val="000000"/>
          <w:u w:val="none"/>
        </w:rPr>
        <w:t xml:space="preserve">6  </w:t>
      </w:r>
      <w:r>
        <w:rPr>
          <w:rFonts w:hint="eastAsia" w:ascii="黑体" w:hAnsi="黑体" w:eastAsia="黑体" w:cs="楷体_GB2312"/>
          <w:bCs/>
          <w:color w:val="000000"/>
          <w:u w:val="none"/>
        </w:rPr>
        <w:t>大雾灾害情景</w:t>
      </w:r>
      <w:bookmarkEnd w:id="195"/>
    </w:p>
    <w:p w14:paraId="0F200488">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（1）交通：能见度低可能引发道路、水上交通安全事故；重要路段因大雾运行受阻，大量车辆、人员、货物无法通行。</w:t>
      </w:r>
    </w:p>
    <w:p w14:paraId="3961A206">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（2）供电：电网发生“污闪”故障。</w:t>
      </w:r>
    </w:p>
    <w:p w14:paraId="62C8419E">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（3）卫生健康：易诱发呼吸系统疾病，医院就诊量增加。</w:t>
      </w:r>
    </w:p>
    <w:p w14:paraId="4EBEFBCD">
      <w:pPr>
        <w:spacing w:line="560" w:lineRule="exact"/>
        <w:ind w:firstLine="632" w:firstLineChars="200"/>
        <w:rPr>
          <w:rFonts w:ascii="黑体" w:hAnsi="黑体" w:eastAsia="黑体" w:cs="楷体_GB2312"/>
          <w:bCs/>
          <w:color w:val="000000"/>
          <w:u w:val="none"/>
        </w:rPr>
      </w:pPr>
      <w:r>
        <w:rPr>
          <w:rFonts w:hint="eastAsia" w:ascii="黑体" w:hAnsi="黑体" w:eastAsia="黑体" w:cs="楷体_GB2312"/>
          <w:bCs/>
          <w:color w:val="000000"/>
          <w:u w:val="none"/>
        </w:rPr>
        <w:t>7</w:t>
      </w:r>
      <w:r>
        <w:rPr>
          <w:rFonts w:ascii="黑体" w:hAnsi="黑体" w:eastAsia="黑体" w:cs="楷体_GB2312"/>
          <w:bCs/>
          <w:color w:val="000000"/>
          <w:u w:val="none"/>
        </w:rPr>
        <w:t xml:space="preserve">  </w:t>
      </w:r>
      <w:r>
        <w:rPr>
          <w:rFonts w:hint="eastAsia" w:ascii="黑体" w:hAnsi="黑体" w:eastAsia="黑体" w:cs="楷体_GB2312"/>
          <w:bCs/>
          <w:color w:val="000000"/>
          <w:u w:val="none"/>
        </w:rPr>
        <w:t>灰霾灾害情景</w:t>
      </w:r>
    </w:p>
    <w:p w14:paraId="555F438E">
      <w:pPr>
        <w:spacing w:line="560" w:lineRule="exact"/>
        <w:ind w:firstLine="632" w:firstLineChars="200"/>
        <w:rPr>
          <w:rFonts w:ascii="仿宋_GB2312" w:hAnsi="仿宋_GB2312" w:cs="仿宋_GB2312"/>
          <w:color w:val="000000"/>
          <w:u w:val="none"/>
        </w:rPr>
      </w:pPr>
      <w:bookmarkStart w:id="196" w:name="4.8_海上大风灾害情景"/>
      <w:bookmarkEnd w:id="196"/>
      <w:bookmarkStart w:id="197" w:name="4.7_灰霾灾害情景"/>
      <w:bookmarkEnd w:id="197"/>
      <w:bookmarkStart w:id="198" w:name="_bookmark25"/>
      <w:bookmarkEnd w:id="198"/>
      <w:bookmarkStart w:id="199" w:name="_bookmark24"/>
      <w:bookmarkEnd w:id="199"/>
      <w:bookmarkStart w:id="200" w:name="_bookmark23"/>
      <w:bookmarkEnd w:id="200"/>
      <w:bookmarkStart w:id="201" w:name="4.9__强对流（雷雨大风、冰雹、龙卷风）灾害情景"/>
      <w:bookmarkEnd w:id="201"/>
      <w:bookmarkStart w:id="202" w:name="_Toc116199741"/>
      <w:r>
        <w:rPr>
          <w:rFonts w:hint="eastAsia" w:ascii="仿宋_GB2312" w:hAnsi="仿宋_GB2312" w:cs="仿宋_GB2312"/>
          <w:color w:val="000000"/>
          <w:u w:val="none"/>
        </w:rPr>
        <w:t>（1）交通：低能见度可能引发道路交通安全事故。</w:t>
      </w:r>
    </w:p>
    <w:p w14:paraId="26F9435E">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（2）供电：电网发生“污闪”事故。</w:t>
      </w:r>
    </w:p>
    <w:p w14:paraId="70140EDC">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（3）卫生健康：直接影响人体健康，严重时出现呼吸困难、视力衰退、手足抽搐等现象，诱发鼻炎、支气管炎、心脑血管病、冠心病、心力衰竭等病症，医院就诊量增加。</w:t>
      </w:r>
    </w:p>
    <w:p w14:paraId="06057628">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（4）教育：影响在校师生正常授课学习及往返学校。</w:t>
      </w:r>
    </w:p>
    <w:p w14:paraId="15A8DBE3">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（5）农业：因日照不足，影响花卉植物、农作物生长，或导致病虫害蔓延，影响作物产量。</w:t>
      </w:r>
    </w:p>
    <w:p w14:paraId="46E15510">
      <w:pPr>
        <w:spacing w:line="560" w:lineRule="exact"/>
        <w:ind w:firstLine="632" w:firstLineChars="200"/>
        <w:rPr>
          <w:rFonts w:ascii="黑体" w:hAnsi="黑体" w:eastAsia="黑体" w:cs="楷体_GB2312"/>
          <w:bCs/>
          <w:color w:val="000000"/>
          <w:u w:val="none"/>
        </w:rPr>
      </w:pPr>
      <w:r>
        <w:rPr>
          <w:rFonts w:hint="eastAsia" w:ascii="黑体" w:hAnsi="黑体" w:eastAsia="黑体" w:cs="楷体_GB2312"/>
          <w:bCs/>
          <w:color w:val="000000"/>
          <w:u w:val="none"/>
        </w:rPr>
        <w:t>8</w:t>
      </w:r>
      <w:r>
        <w:rPr>
          <w:rFonts w:ascii="黑体" w:hAnsi="黑体" w:eastAsia="黑体" w:cs="楷体_GB2312"/>
          <w:bCs/>
          <w:color w:val="000000"/>
          <w:u w:val="none"/>
        </w:rPr>
        <w:t xml:space="preserve">  </w:t>
      </w:r>
      <w:r>
        <w:rPr>
          <w:rFonts w:hint="eastAsia" w:ascii="黑体" w:hAnsi="黑体" w:eastAsia="黑体" w:cs="楷体_GB2312"/>
          <w:bCs/>
          <w:color w:val="000000"/>
          <w:u w:val="none"/>
        </w:rPr>
        <w:t>道路结冰灾害情景</w:t>
      </w:r>
      <w:bookmarkEnd w:id="202"/>
    </w:p>
    <w:p w14:paraId="56A3FAFF">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（1）交通：路面结冰导致道路交通受阻，易引发道路交通安全事故，铁路列车晚点或停运，大量乘客滞留需要安置，应急救灾物资运输受阻。</w:t>
      </w:r>
    </w:p>
    <w:p w14:paraId="006BAEF9">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（2）电力：电力设施设备及传输线路因冰冻损坏，电煤供应紧张，造成电网垮塌，甚至引发大面积停电事件。</w:t>
      </w:r>
    </w:p>
    <w:p w14:paraId="0804BB1D">
      <w:pPr>
        <w:pStyle w:val="4"/>
        <w:spacing w:line="560" w:lineRule="exact"/>
        <w:ind w:left="0" w:firstLine="632" w:firstLineChars="200"/>
        <w:rPr>
          <w:rFonts w:ascii="仿宋_GB2312" w:hAnsi="仿宋_GB2312" w:cs="仿宋_GB2312"/>
          <w:color w:val="000000"/>
          <w:u w:val="none"/>
        </w:rPr>
      </w:pPr>
      <w:r>
        <w:rPr>
          <w:rFonts w:hint="eastAsia" w:ascii="仿宋_GB2312" w:hAnsi="仿宋_GB2312" w:cs="仿宋_GB2312"/>
          <w:color w:val="000000"/>
          <w:u w:val="none"/>
        </w:rPr>
        <w:t>（3）供水：低温冰冻造成供水系统管道、设备冻裂，供水受阻。</w:t>
      </w:r>
    </w:p>
    <w:p w14:paraId="52C1B5FA">
      <w:pPr>
        <w:pStyle w:val="4"/>
        <w:ind w:left="0"/>
        <w:rPr>
          <w:rFonts w:ascii="黑体" w:hAnsi="黑体" w:eastAsia="黑体" w:cs="黑体"/>
          <w:color w:val="000000"/>
          <w:u w:val="none"/>
          <w:shd w:val="clear" w:color="080000" w:fill="FFFFFF"/>
        </w:rPr>
      </w:pPr>
      <w:r>
        <w:rPr>
          <w:rFonts w:ascii="黑体" w:hAnsi="黑体" w:eastAsia="黑体" w:cs="黑体"/>
          <w:color w:val="000000"/>
          <w:u w:val="none"/>
          <w:shd w:val="clear" w:color="080000" w:fill="FFFFFF"/>
        </w:rPr>
        <w:br w:type="page"/>
      </w:r>
      <w:r>
        <w:rPr>
          <w:rFonts w:hint="eastAsia" w:ascii="黑体" w:hAnsi="黑体" w:eastAsia="黑体" w:cs="黑体"/>
          <w:color w:val="000000"/>
          <w:u w:val="none"/>
          <w:shd w:val="clear" w:color="080000" w:fill="FFFFFF"/>
        </w:rPr>
        <w:t>附件4</w:t>
      </w:r>
    </w:p>
    <w:p w14:paraId="07AEFBF1">
      <w:pPr>
        <w:keepNext w:val="0"/>
        <w:keepLines w:val="0"/>
        <w:pageBreakBefore w:val="0"/>
        <w:widowControl w:val="0"/>
        <w:kinsoku/>
        <w:wordWrap/>
        <w:overflowPunct/>
        <w:topLinePunct w:val="0"/>
        <w:autoSpaceDE/>
        <w:autoSpaceDN/>
        <w:bidi w:val="0"/>
        <w:adjustRightInd/>
        <w:snapToGrid/>
        <w:spacing w:before="120" w:beforeLines="50" w:after="603" w:afterLines="100" w:line="560" w:lineRule="exact"/>
        <w:jc w:val="center"/>
        <w:textAlignment w:val="auto"/>
        <w:outlineLvl w:val="0"/>
        <w:rPr>
          <w:rFonts w:ascii="方正小标宋简体" w:hAnsi="方正小标宋简体" w:eastAsia="方正小标宋简体" w:cs="方正小标宋简体"/>
          <w:color w:val="000000"/>
          <w:sz w:val="44"/>
          <w:szCs w:val="44"/>
          <w:u w:val="none"/>
        </w:rPr>
      </w:pPr>
      <w:bookmarkStart w:id="203" w:name="_Toc20397"/>
      <w:r>
        <w:rPr>
          <w:rFonts w:hint="eastAsia" w:ascii="方正小标宋简体" w:hAnsi="方正小标宋简体" w:eastAsia="方正小标宋简体" w:cs="方正小标宋简体"/>
          <w:color w:val="000000"/>
          <w:sz w:val="44"/>
          <w:szCs w:val="44"/>
          <w:u w:val="none"/>
        </w:rPr>
        <w:t>气象灾害应对职责</w:t>
      </w:r>
      <w:bookmarkEnd w:id="203"/>
    </w:p>
    <w:p w14:paraId="2B7A128B">
      <w:pPr>
        <w:widowControl/>
        <w:spacing w:line="560" w:lineRule="exact"/>
        <w:ind w:firstLine="632" w:firstLineChars="200"/>
        <w:rPr>
          <w:rFonts w:ascii="黑体" w:hAnsi="黑体" w:eastAsia="黑体" w:cs="黑体"/>
          <w:color w:val="000000"/>
          <w:u w:val="none"/>
          <w:shd w:val="clear" w:color="080000" w:fill="FFFFFF"/>
        </w:rPr>
      </w:pPr>
      <w:r>
        <w:rPr>
          <w:rFonts w:hint="eastAsia" w:ascii="仿宋_GB2312" w:hAnsi="仿宋_GB2312" w:cs="仿宋_GB2312"/>
          <w:color w:val="000000"/>
          <w:szCs w:val="32"/>
          <w:u w:val="none"/>
        </w:rPr>
        <w:t>启动应急响应后，各级气象灾害应急指挥机构要统筹指挥各地、各有关单位按照各自职责采取应急响应措施，共同开展气象灾害应对工作。在我市防汛、防旱、防风、防冻应急响应期间，各单位根据《河源市防汛防旱防风防冻应急预案》执行防御工作。各级气象灾害应急指挥机构在加强综合研判的同时，要结合市级会商意见或有关防御工作部署，及时启动、调整应急响应。市级会商意见或有关防御工作部署中明确的重点关注县（区），应急响应等级不应低于市级应急响应等级。</w:t>
      </w:r>
    </w:p>
    <w:p w14:paraId="394E87A0">
      <w:pPr>
        <w:spacing w:line="560" w:lineRule="exact"/>
        <w:ind w:firstLine="632" w:firstLineChars="200"/>
        <w:rPr>
          <w:rFonts w:ascii="黑体" w:hAnsi="黑体" w:eastAsia="黑体" w:cs="楷体_GB2312"/>
          <w:bCs/>
          <w:color w:val="000000"/>
          <w:u w:val="none"/>
        </w:rPr>
      </w:pPr>
      <w:r>
        <w:rPr>
          <w:rFonts w:ascii="黑体" w:hAnsi="黑体" w:eastAsia="黑体" w:cs="楷体_GB2312"/>
          <w:bCs/>
          <w:color w:val="000000"/>
          <w:u w:val="none"/>
        </w:rPr>
        <w:t xml:space="preserve">1 </w:t>
      </w:r>
      <w:r>
        <w:rPr>
          <w:rFonts w:hint="eastAsia" w:ascii="黑体" w:hAnsi="黑体" w:eastAsia="黑体" w:cs="楷体_GB2312"/>
          <w:bCs/>
          <w:color w:val="000000"/>
          <w:u w:val="none"/>
        </w:rPr>
        <w:t>台风</w:t>
      </w:r>
    </w:p>
    <w:p w14:paraId="723B0456">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（1）电力：电力</w:t>
      </w:r>
      <w:r>
        <w:rPr>
          <w:rFonts w:hint="eastAsia" w:ascii="仿宋_GB2312" w:hAnsi="仿宋_GB2312" w:cs="仿宋_GB2312"/>
          <w:bCs/>
          <w:color w:val="000000"/>
          <w:szCs w:val="32"/>
          <w:u w:val="none"/>
        </w:rPr>
        <w:t>管理</w:t>
      </w:r>
      <w:r>
        <w:rPr>
          <w:rFonts w:hint="eastAsia" w:ascii="仿宋_GB2312" w:hAnsi="仿宋_GB2312" w:cs="仿宋_GB2312"/>
          <w:color w:val="000000"/>
          <w:szCs w:val="32"/>
          <w:u w:val="none"/>
        </w:rPr>
        <w:t>部门</w:t>
      </w:r>
      <w:r>
        <w:rPr>
          <w:rFonts w:hint="eastAsia" w:ascii="仿宋_GB2312" w:hAnsi="仿宋_GB2312" w:cs="仿宋_GB2312"/>
          <w:bCs/>
          <w:color w:val="000000"/>
          <w:szCs w:val="32"/>
          <w:u w:val="none"/>
        </w:rPr>
        <w:t>指导电力企业</w:t>
      </w:r>
      <w:r>
        <w:rPr>
          <w:rFonts w:hint="eastAsia" w:ascii="仿宋_GB2312" w:hAnsi="仿宋_GB2312" w:cs="仿宋_GB2312"/>
          <w:color w:val="000000"/>
          <w:szCs w:val="32"/>
          <w:u w:val="none"/>
        </w:rPr>
        <w:t>加强电力设施检查和电网运行监控，及时排除危险、排查故障。</w:t>
      </w:r>
    </w:p>
    <w:p w14:paraId="50340BBE">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（2）通信：通信管理部门负责组织、协调各电信运营企业为应急处置提供</w:t>
      </w:r>
      <w:r>
        <w:rPr>
          <w:rFonts w:hint="eastAsia" w:ascii="仿宋_GB2312" w:hAnsi="仿宋_GB2312" w:cs="仿宋_GB2312"/>
          <w:bCs/>
          <w:color w:val="000000"/>
          <w:szCs w:val="32"/>
          <w:u w:val="none"/>
        </w:rPr>
        <w:t>公用通信网</w:t>
      </w:r>
      <w:r>
        <w:rPr>
          <w:rFonts w:hint="eastAsia" w:ascii="仿宋_GB2312" w:hAnsi="仿宋_GB2312" w:cs="仿宋_GB2312"/>
          <w:color w:val="000000"/>
          <w:szCs w:val="32"/>
          <w:u w:val="none"/>
        </w:rPr>
        <w:t>应急通信保障。</w:t>
      </w:r>
    </w:p>
    <w:p w14:paraId="08BCB080">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（3）物资：粮食和储备部门按照</w:t>
      </w:r>
      <w:r>
        <w:rPr>
          <w:rFonts w:hint="eastAsia" w:ascii="仿宋_GB2312" w:hAnsi="仿宋_GB2312" w:cs="仿宋_GB2312"/>
          <w:bCs/>
          <w:color w:val="000000"/>
          <w:szCs w:val="32"/>
          <w:u w:val="none"/>
        </w:rPr>
        <w:t>应急管理部门的动用指令</w:t>
      </w:r>
      <w:r>
        <w:rPr>
          <w:rFonts w:hint="eastAsia" w:ascii="仿宋_GB2312" w:hAnsi="仿宋_GB2312" w:cs="仿宋_GB2312"/>
          <w:color w:val="000000"/>
          <w:szCs w:val="32"/>
          <w:u w:val="none"/>
        </w:rPr>
        <w:t>，组织救灾物资的紧急调运。</w:t>
      </w:r>
    </w:p>
    <w:p w14:paraId="6EF89723">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4）交通：公安部门负责道路交通疏导，协助维护交通秩序，引导应急救援车辆通行。交通运输部门负责指导协调轨道交通和地面交通运力，保障乘客安全出行，保障交通干线和抢险救灾重要线路的畅通。铁路部门负责引流火车站滞留旅客，保障救援物资运输。</w:t>
      </w:r>
    </w:p>
    <w:p w14:paraId="36C3068B">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（5）临时安置：公安部门负责维护临时安置点秩序，做好消防、交通导引等工作。应急部门组织协调有关单位做好灾情调查和评估以及受灾群众的紧急转移安置，并为受灾群众提供基本生活救助。</w:t>
      </w:r>
    </w:p>
    <w:p w14:paraId="0B1378B9">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6）洪涝和地质灾害防御：水务部门负责组织、指导全市水利工程建设与运行管理；督促各地完成水毁水利工程的修复；组织、指导全市各大水库、江河堤围等水利工程的安全监管；对重要江河湖泊和重要水工程实施应急水量调度，指导水利突发事件应急处置工作。自然资源部门负责地质灾害</w:t>
      </w:r>
      <w:r>
        <w:rPr>
          <w:rFonts w:hint="eastAsia" w:ascii="仿宋_GB2312" w:hAnsi="仿宋_GB2312" w:cs="仿宋_GB2312"/>
          <w:bCs/>
          <w:color w:val="000000"/>
          <w:szCs w:val="32"/>
          <w:u w:val="none"/>
        </w:rPr>
        <w:t>监测预警和预报工作。</w:t>
      </w:r>
      <w:r>
        <w:rPr>
          <w:rFonts w:hint="eastAsia" w:ascii="仿宋_GB2312" w:hAnsi="仿宋_GB2312" w:cs="仿宋_GB2312"/>
          <w:color w:val="000000"/>
          <w:szCs w:val="32"/>
          <w:u w:val="none"/>
        </w:rPr>
        <w:t>地质部门协助做好地质灾害险情排查和应急处置工作。</w:t>
      </w:r>
    </w:p>
    <w:p w14:paraId="0715D672">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7）水上作业：农业农村部门督促所有渔业船舶到安全场所避风。海事部门指导辖区受台风影响船舶做好防台工作，加强船舶监管，防止船舶走锚造成碰撞和搁浅。交通运输、农业农村部门督促指导港口、码头加固有关设施，督促运营单位暂停运营、妥善安置滞留旅客。气象部门密切监测南海台风发生发展动态，及时发布预警信息。</w:t>
      </w:r>
    </w:p>
    <w:p w14:paraId="47DFC872">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（8）生产安全：应急管理部门督促、指导非煤矿山企业开展地下矿山、露天采场、排土场、尾矿库等重点场所，以及危险化学品仓库、油库、气库、石化等易燃易爆危险品生产设施或装置的安全隐患排查工作。</w:t>
      </w:r>
      <w:r>
        <w:rPr>
          <w:rFonts w:hint="eastAsia" w:ascii="仿宋_GB2312" w:hAnsi="仿宋_GB2312" w:cs="仿宋_GB2312"/>
          <w:color w:val="000000"/>
          <w:szCs w:val="32"/>
          <w:u w:val="none"/>
          <w:lang w:val="en-US" w:eastAsia="zh-CN"/>
        </w:rPr>
        <w:t>城管综合执法部门巡查、加固城市市政基础设施；住房城乡建设部门督促行业领域相关单位开展气象灾害应急管理工作。</w:t>
      </w:r>
      <w:r>
        <w:rPr>
          <w:rFonts w:hint="eastAsia" w:ascii="仿宋_GB2312" w:hAnsi="仿宋_GB2312" w:cs="仿宋_GB2312"/>
          <w:color w:val="000000"/>
          <w:szCs w:val="32"/>
          <w:u w:val="none"/>
        </w:rPr>
        <w:t>住房城乡建设、交通运输等部门按职责分工督促、指导建筑工程施工单位做好高空作业、水上作业等户外高危作业的安全保障。居民委员会、村镇、小区、物业等单位及时通知居民妥善安置易受台风影响的室外物品。</w:t>
      </w:r>
    </w:p>
    <w:p w14:paraId="432BDC0F">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（9）农林</w:t>
      </w:r>
      <w:r>
        <w:rPr>
          <w:rFonts w:hint="eastAsia" w:ascii="仿宋_GB2312" w:hAnsi="仿宋_GB2312" w:cs="仿宋_GB2312"/>
          <w:bCs/>
          <w:color w:val="000000"/>
          <w:szCs w:val="32"/>
          <w:u w:val="none"/>
        </w:rPr>
        <w:t>牧渔</w:t>
      </w:r>
      <w:r>
        <w:rPr>
          <w:rFonts w:hint="eastAsia" w:ascii="仿宋_GB2312" w:hAnsi="仿宋_GB2312" w:cs="仿宋_GB2312"/>
          <w:color w:val="000000"/>
          <w:szCs w:val="32"/>
          <w:u w:val="none"/>
        </w:rPr>
        <w:t>业：农业</w:t>
      </w:r>
      <w:r>
        <w:rPr>
          <w:rFonts w:hint="eastAsia" w:ascii="仿宋_GB2312" w:hAnsi="仿宋_GB2312" w:cs="仿宋_GB2312"/>
          <w:bCs/>
          <w:color w:val="000000"/>
          <w:szCs w:val="32"/>
          <w:u w:val="none"/>
        </w:rPr>
        <w:t>农村</w:t>
      </w:r>
      <w:r>
        <w:rPr>
          <w:rFonts w:hint="eastAsia" w:ascii="仿宋_GB2312" w:hAnsi="仿宋_GB2312" w:cs="仿宋_GB2312"/>
          <w:color w:val="000000"/>
          <w:szCs w:val="32"/>
          <w:u w:val="none"/>
        </w:rPr>
        <w:t>、林业部门按职责指导农户、果农、林农</w:t>
      </w:r>
      <w:r>
        <w:rPr>
          <w:rFonts w:hint="eastAsia" w:ascii="仿宋_GB2312" w:hAnsi="仿宋_GB2312" w:cs="仿宋_GB2312"/>
          <w:bCs/>
          <w:color w:val="000000"/>
          <w:szCs w:val="32"/>
          <w:u w:val="none"/>
        </w:rPr>
        <w:t>、养殖户</w:t>
      </w:r>
      <w:r>
        <w:rPr>
          <w:rFonts w:hint="eastAsia" w:ascii="仿宋_GB2312" w:hAnsi="仿宋_GB2312" w:cs="仿宋_GB2312"/>
          <w:color w:val="000000"/>
          <w:szCs w:val="32"/>
          <w:u w:val="none"/>
        </w:rPr>
        <w:t>或有关单位采取有效防台风措施，减少灾害损失。</w:t>
      </w:r>
    </w:p>
    <w:p w14:paraId="4AF58A39">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（10）教育：教育、人力资源社会保障部门根据台风预警信号防御指引、提示，组织督促受影响地区幼儿园、学校停课或做好停课准备。</w:t>
      </w:r>
    </w:p>
    <w:p w14:paraId="2298B5F9">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（11）旅游：文化和旅游部门指导各旅行社科学安排路线，督导灾区旅游景点及时关停。</w:t>
      </w:r>
    </w:p>
    <w:p w14:paraId="1A68DFF0">
      <w:pPr>
        <w:spacing w:line="560" w:lineRule="exact"/>
        <w:ind w:firstLine="632" w:firstLineChars="200"/>
        <w:rPr>
          <w:rFonts w:ascii="黑体" w:hAnsi="黑体" w:eastAsia="黑体" w:cs="楷体_GB2312"/>
          <w:bCs/>
          <w:color w:val="000000"/>
          <w:u w:val="none"/>
        </w:rPr>
      </w:pPr>
      <w:r>
        <w:rPr>
          <w:rFonts w:ascii="黑体" w:hAnsi="黑体" w:eastAsia="黑体" w:cs="楷体_GB2312"/>
          <w:bCs/>
          <w:color w:val="000000"/>
          <w:u w:val="none"/>
        </w:rPr>
        <w:t xml:space="preserve">2 </w:t>
      </w:r>
      <w:r>
        <w:rPr>
          <w:rFonts w:hint="eastAsia" w:ascii="黑体" w:hAnsi="黑体" w:eastAsia="黑体" w:cs="楷体_GB2312"/>
          <w:bCs/>
          <w:color w:val="000000"/>
          <w:u w:val="none"/>
        </w:rPr>
        <w:t>暴雨</w:t>
      </w:r>
    </w:p>
    <w:p w14:paraId="757544B0">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（1）电力：电力</w:t>
      </w:r>
      <w:r>
        <w:rPr>
          <w:rFonts w:hint="eastAsia" w:ascii="仿宋_GB2312" w:hAnsi="仿宋_GB2312" w:cs="仿宋_GB2312"/>
          <w:bCs/>
          <w:color w:val="000000"/>
          <w:szCs w:val="32"/>
          <w:u w:val="none"/>
        </w:rPr>
        <w:t>管理</w:t>
      </w:r>
      <w:r>
        <w:rPr>
          <w:rFonts w:hint="eastAsia" w:ascii="仿宋_GB2312" w:hAnsi="仿宋_GB2312" w:cs="仿宋_GB2312"/>
          <w:color w:val="000000"/>
          <w:szCs w:val="32"/>
          <w:u w:val="none"/>
        </w:rPr>
        <w:t>部门</w:t>
      </w:r>
      <w:r>
        <w:rPr>
          <w:rFonts w:hint="eastAsia" w:ascii="仿宋_GB2312" w:hAnsi="仿宋_GB2312" w:cs="仿宋_GB2312"/>
          <w:bCs/>
          <w:color w:val="000000"/>
          <w:szCs w:val="32"/>
          <w:u w:val="none"/>
        </w:rPr>
        <w:t>指导电力企业</w:t>
      </w:r>
      <w:r>
        <w:rPr>
          <w:rFonts w:hint="eastAsia" w:ascii="仿宋_GB2312" w:hAnsi="仿宋_GB2312" w:cs="仿宋_GB2312"/>
          <w:color w:val="000000"/>
          <w:szCs w:val="32"/>
          <w:u w:val="none"/>
        </w:rPr>
        <w:t>加强电力设施检查和电网运行监控，及时排除危险、排查故障。</w:t>
      </w:r>
    </w:p>
    <w:p w14:paraId="767D4784">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（2）通信：通信管理部门负责组织、协调各电信运营企业为应急处置提供</w:t>
      </w:r>
      <w:r>
        <w:rPr>
          <w:rFonts w:hint="eastAsia" w:ascii="仿宋_GB2312" w:hAnsi="仿宋_GB2312" w:cs="仿宋_GB2312"/>
          <w:bCs/>
          <w:color w:val="000000"/>
          <w:szCs w:val="32"/>
          <w:u w:val="none"/>
        </w:rPr>
        <w:t>公用通信网</w:t>
      </w:r>
      <w:r>
        <w:rPr>
          <w:rFonts w:hint="eastAsia" w:ascii="仿宋_GB2312" w:hAnsi="仿宋_GB2312" w:cs="仿宋_GB2312"/>
          <w:color w:val="000000"/>
          <w:szCs w:val="32"/>
          <w:u w:val="none"/>
        </w:rPr>
        <w:t>应急通信保障。</w:t>
      </w:r>
    </w:p>
    <w:p w14:paraId="0066591C">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3）交通：公安部门负责道路交通疏导，协助维护交通秩序，引导应急救援车辆通行。交通运输部门负责指导协调轨道交通和地面交通运力疏散乘客，保障交通干线和抢险救灾重要线路的畅通。铁路部门负责疏导、运输火车站滞留旅客，保障应急救灾物资运输。</w:t>
      </w:r>
    </w:p>
    <w:p w14:paraId="3FB206A5">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（4）临时安置：公安部门负责维护临时安置点秩序，做好消防、交通引导等工作。应急管理部门组织协调有关单位做好灾情调查评估以及受灾群众的紧急转移安置，并为受灾群众提供基本生活救助。</w:t>
      </w:r>
    </w:p>
    <w:p w14:paraId="5FCDEEC1">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5）洪涝和地质灾害防御：水务部门负责组织、指导全市水利工程建设与运行管理；督促各地完成水毁水利工程的修复；组织、指导全市各大水库、江河堤围等水利工程的安全监管；对重要江河湖泊和重要水工程实施应急水量调度，指导水利突发事件应急处置工作。自然资源部门负责地质灾害</w:t>
      </w:r>
      <w:r>
        <w:rPr>
          <w:rFonts w:hint="eastAsia" w:ascii="仿宋_GB2312" w:hAnsi="仿宋_GB2312" w:cs="仿宋_GB2312"/>
          <w:bCs/>
          <w:color w:val="000000"/>
          <w:szCs w:val="32"/>
          <w:u w:val="none"/>
        </w:rPr>
        <w:t>监测预警和预报工作</w:t>
      </w:r>
      <w:r>
        <w:rPr>
          <w:rFonts w:hint="eastAsia" w:ascii="仿宋_GB2312" w:hAnsi="仿宋_GB2312" w:cs="仿宋_GB2312"/>
          <w:bCs/>
          <w:color w:val="000000"/>
          <w:szCs w:val="32"/>
          <w:u w:val="none"/>
          <w:lang w:eastAsia="zh-CN"/>
        </w:rPr>
        <w:t>。</w:t>
      </w:r>
      <w:r>
        <w:rPr>
          <w:rFonts w:hint="eastAsia" w:ascii="仿宋_GB2312" w:hAnsi="仿宋_GB2312" w:cs="仿宋_GB2312"/>
          <w:color w:val="000000"/>
          <w:szCs w:val="32"/>
          <w:u w:val="none"/>
        </w:rPr>
        <w:t>地质部门协助做好地质灾害险情排查和应急处置工作。</w:t>
      </w:r>
    </w:p>
    <w:p w14:paraId="3EDB6D74">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6）生产安全：应急管理部门督促、指导非煤矿山企业开展地下矿山、露天采场、排土场、尾矿库等重点场所，以及危险化学品仓库、油库、气库、石化等易燃易爆危险品生产设施或装置的安全隐患排查工作。城管综合执法部门巡查、加固城市市政基础设施；住房城乡建设部门督促行业领域相关单位开展气象灾害应急管理工作。住房城乡建设、交通运输等部门按职责分工督促、指导建筑工程施工单位做好高空作业、水上作业等户外高危作业的安全保障。居民委员会、村镇、小区、物业等单位及时通知居民妥善处置易受暴雨影响的室外物品。</w:t>
      </w:r>
    </w:p>
    <w:p w14:paraId="24503B41">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（7）农林</w:t>
      </w:r>
      <w:r>
        <w:rPr>
          <w:rFonts w:hint="eastAsia" w:ascii="仿宋_GB2312" w:hAnsi="仿宋_GB2312" w:cs="仿宋_GB2312"/>
          <w:bCs/>
          <w:color w:val="000000"/>
          <w:szCs w:val="32"/>
          <w:u w:val="none"/>
        </w:rPr>
        <w:t>牧渔</w:t>
      </w:r>
      <w:r>
        <w:rPr>
          <w:rFonts w:hint="eastAsia" w:ascii="仿宋_GB2312" w:hAnsi="仿宋_GB2312" w:cs="仿宋_GB2312"/>
          <w:color w:val="000000"/>
          <w:szCs w:val="32"/>
          <w:u w:val="none"/>
        </w:rPr>
        <w:t>业：农业</w:t>
      </w:r>
      <w:r>
        <w:rPr>
          <w:rFonts w:hint="eastAsia" w:ascii="仿宋_GB2312" w:hAnsi="仿宋_GB2312" w:cs="仿宋_GB2312"/>
          <w:bCs/>
          <w:color w:val="000000"/>
          <w:szCs w:val="32"/>
          <w:u w:val="none"/>
        </w:rPr>
        <w:t>农村</w:t>
      </w:r>
      <w:r>
        <w:rPr>
          <w:rFonts w:hint="eastAsia" w:ascii="仿宋_GB2312" w:hAnsi="仿宋_GB2312" w:cs="仿宋_GB2312"/>
          <w:color w:val="000000"/>
          <w:szCs w:val="32"/>
          <w:u w:val="none"/>
        </w:rPr>
        <w:t>、林业部门按职责科学调度机具及人力，指导农户</w:t>
      </w:r>
      <w:r>
        <w:rPr>
          <w:rFonts w:hint="eastAsia" w:ascii="仿宋_GB2312" w:hAnsi="仿宋_GB2312" w:cs="仿宋_GB2312"/>
          <w:bCs/>
          <w:color w:val="000000"/>
          <w:szCs w:val="32"/>
          <w:u w:val="none"/>
        </w:rPr>
        <w:t>、养殖户</w:t>
      </w:r>
      <w:r>
        <w:rPr>
          <w:rFonts w:hint="eastAsia" w:ascii="仿宋_GB2312" w:hAnsi="仿宋_GB2312" w:cs="仿宋_GB2312"/>
          <w:color w:val="000000"/>
          <w:szCs w:val="32"/>
          <w:u w:val="none"/>
        </w:rPr>
        <w:t>和有关农林企事业单位采取有效防灾措施，减少灾害损失。林业</w:t>
      </w:r>
      <w:r>
        <w:rPr>
          <w:rFonts w:hint="eastAsia" w:ascii="仿宋_GB2312" w:hAnsi="仿宋_GB2312" w:cs="仿宋_GB2312"/>
          <w:color w:val="000000"/>
          <w:szCs w:val="32"/>
          <w:u w:val="none"/>
          <w:lang w:eastAsia="zh-CN"/>
        </w:rPr>
        <w:t>等</w:t>
      </w:r>
      <w:r>
        <w:rPr>
          <w:rFonts w:hint="eastAsia" w:ascii="仿宋_GB2312" w:hAnsi="仿宋_GB2312" w:cs="仿宋_GB2312"/>
          <w:color w:val="000000"/>
          <w:szCs w:val="32"/>
          <w:u w:val="none"/>
        </w:rPr>
        <w:t>部门指导国有树木、花卉等防寒措施。</w:t>
      </w:r>
    </w:p>
    <w:p w14:paraId="186D1FB1">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（8）教育：教育、人力资源社会保障部门根据暴雨预警信号的防御指引、提示，组织督促受影响地区幼儿园、学校停课或做好停课准备。</w:t>
      </w:r>
    </w:p>
    <w:p w14:paraId="37011BD4">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（9）旅游：文化和旅游部门指导各旅行社科学安排路线，督导灾区旅游景点关停。</w:t>
      </w:r>
    </w:p>
    <w:p w14:paraId="73576C5C">
      <w:pPr>
        <w:spacing w:line="560" w:lineRule="exact"/>
        <w:ind w:firstLine="632" w:firstLineChars="200"/>
        <w:rPr>
          <w:rFonts w:ascii="黑体" w:hAnsi="黑体" w:eastAsia="黑体" w:cs="楷体_GB2312"/>
          <w:bCs/>
          <w:color w:val="000000"/>
          <w:u w:val="none"/>
        </w:rPr>
      </w:pPr>
      <w:r>
        <w:rPr>
          <w:rFonts w:ascii="黑体" w:hAnsi="黑体" w:eastAsia="黑体" w:cs="楷体_GB2312"/>
          <w:bCs/>
          <w:color w:val="000000"/>
          <w:u w:val="none"/>
        </w:rPr>
        <w:t xml:space="preserve">3 </w:t>
      </w:r>
      <w:r>
        <w:rPr>
          <w:rFonts w:hint="eastAsia" w:ascii="黑体" w:hAnsi="黑体" w:eastAsia="黑体" w:cs="楷体_GB2312"/>
          <w:bCs/>
          <w:color w:val="000000"/>
          <w:u w:val="none"/>
        </w:rPr>
        <w:t>寒冷</w:t>
      </w:r>
    </w:p>
    <w:p w14:paraId="2B142CF9">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（1）电力：电力</w:t>
      </w:r>
      <w:r>
        <w:rPr>
          <w:rFonts w:hint="eastAsia" w:ascii="仿宋_GB2312" w:hAnsi="仿宋_GB2312" w:cs="仿宋_GB2312"/>
          <w:bCs/>
          <w:color w:val="000000"/>
          <w:szCs w:val="32"/>
          <w:u w:val="none"/>
        </w:rPr>
        <w:t>管理</w:t>
      </w:r>
      <w:r>
        <w:rPr>
          <w:rFonts w:hint="eastAsia" w:ascii="仿宋_GB2312" w:hAnsi="仿宋_GB2312" w:cs="仿宋_GB2312"/>
          <w:color w:val="000000"/>
          <w:szCs w:val="32"/>
          <w:u w:val="none"/>
        </w:rPr>
        <w:t>部门加强电力设施检查和电网运行监控，及时排除危险、排查故障。</w:t>
      </w:r>
    </w:p>
    <w:p w14:paraId="3AC970AA">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（2）通信：通信管理部门负责组织、协调各电信运营企业为应急处置提供</w:t>
      </w:r>
      <w:r>
        <w:rPr>
          <w:rFonts w:hint="eastAsia" w:ascii="仿宋_GB2312" w:hAnsi="仿宋_GB2312" w:cs="仿宋_GB2312"/>
          <w:bCs/>
          <w:color w:val="000000"/>
          <w:szCs w:val="32"/>
          <w:u w:val="none"/>
        </w:rPr>
        <w:t>公用通信网</w:t>
      </w:r>
      <w:r>
        <w:rPr>
          <w:rFonts w:hint="eastAsia" w:ascii="仿宋_GB2312" w:hAnsi="仿宋_GB2312" w:cs="仿宋_GB2312"/>
          <w:color w:val="000000"/>
          <w:szCs w:val="32"/>
          <w:u w:val="none"/>
        </w:rPr>
        <w:t>应急通信保障。</w:t>
      </w:r>
    </w:p>
    <w:p w14:paraId="2B73FA45">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3）交通：公安部门负责道路交通疏导，协助维护交通秩序，引导应急救援车辆通行。交通运输部门负责指导协调地面交通运力疏散乘客，保障交通干线和抢险救灾重要线路畅通。铁路部门负责疏导、运输火车站的滞留旅客，保障救援物资运输。</w:t>
      </w:r>
    </w:p>
    <w:p w14:paraId="60102BE0">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（4）临时安置：应急管理部门组织进行灾情核查评估，采取防寒救助措施，及时调拨救灾物资，协调民政部门开放救助管理机构等避寒场所，为受灾群众特别是贫困户、流浪人员落实应急防寒保障。</w:t>
      </w:r>
    </w:p>
    <w:p w14:paraId="4BB95693">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（5）农林牧渔业：农业农村、林业部门按职责指导果农、菜农、林农和养殖户采取一定的防寒和防风措施，做好牲畜、家禽、苗木和动物的防寒保暖工作。林业</w:t>
      </w:r>
      <w:r>
        <w:rPr>
          <w:rFonts w:hint="eastAsia" w:ascii="仿宋_GB2312" w:hAnsi="仿宋_GB2312" w:cs="仿宋_GB2312"/>
          <w:color w:val="000000"/>
          <w:szCs w:val="32"/>
          <w:u w:val="none"/>
          <w:lang w:eastAsia="zh-CN"/>
        </w:rPr>
        <w:t>等</w:t>
      </w:r>
      <w:r>
        <w:rPr>
          <w:rFonts w:hint="eastAsia" w:ascii="仿宋_GB2312" w:hAnsi="仿宋_GB2312" w:cs="仿宋_GB2312"/>
          <w:color w:val="000000"/>
          <w:szCs w:val="32"/>
          <w:u w:val="none"/>
        </w:rPr>
        <w:t>部门</w:t>
      </w:r>
      <w:r>
        <w:rPr>
          <w:rFonts w:hint="eastAsia" w:ascii="仿宋_GB2312" w:hAnsi="仿宋_GB2312" w:cs="仿宋_GB2312"/>
          <w:bCs/>
          <w:color w:val="000000"/>
          <w:szCs w:val="32"/>
          <w:u w:val="none"/>
        </w:rPr>
        <w:t>指导</w:t>
      </w:r>
      <w:r>
        <w:rPr>
          <w:rFonts w:hint="eastAsia" w:ascii="仿宋_GB2312" w:hAnsi="仿宋_GB2312" w:cs="仿宋_GB2312"/>
          <w:color w:val="000000"/>
          <w:szCs w:val="32"/>
          <w:u w:val="none"/>
        </w:rPr>
        <w:t>国有树木、花卉等防寒措施。</w:t>
      </w:r>
    </w:p>
    <w:p w14:paraId="774B1905">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（6）水利：水务部门开展水库、山塘坝体等险情排查、灾害救助工作，配合做好危险地带人员及危房内居民到安全场所转移避险。</w:t>
      </w:r>
    </w:p>
    <w:p w14:paraId="0D115ABF">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（7）卫生健康：卫生健康部门采取措施加强低温寒潮相关疾病防御知识宣传，组织做好医疗救治工作。</w:t>
      </w:r>
    </w:p>
    <w:p w14:paraId="406A1FA7">
      <w:pPr>
        <w:spacing w:line="560" w:lineRule="exact"/>
        <w:ind w:firstLine="632" w:firstLineChars="200"/>
        <w:rPr>
          <w:rFonts w:ascii="黑体" w:hAnsi="黑体" w:eastAsia="黑体" w:cs="楷体_GB2312"/>
          <w:bCs/>
          <w:color w:val="000000"/>
          <w:u w:val="none"/>
        </w:rPr>
      </w:pPr>
      <w:r>
        <w:rPr>
          <w:rFonts w:ascii="黑体" w:hAnsi="黑体" w:eastAsia="黑体" w:cs="楷体_GB2312"/>
          <w:bCs/>
          <w:color w:val="000000"/>
          <w:u w:val="none"/>
        </w:rPr>
        <w:t xml:space="preserve">4 </w:t>
      </w:r>
      <w:r>
        <w:rPr>
          <w:rFonts w:hint="eastAsia" w:ascii="黑体" w:hAnsi="黑体" w:eastAsia="黑体" w:cs="楷体_GB2312"/>
          <w:bCs/>
          <w:color w:val="000000"/>
          <w:u w:val="none"/>
        </w:rPr>
        <w:t>干旱</w:t>
      </w:r>
    </w:p>
    <w:p w14:paraId="10F156D6">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（1）水利：地质部门做好应急地下水资源的勘查开发工作，协助水务、应急部门启用已有地下水应急水源。水务部门加强旱情、墒情监测分析，</w:t>
      </w:r>
      <w:r>
        <w:rPr>
          <w:rFonts w:hint="eastAsia" w:ascii="仿宋_GB2312" w:hAnsi="仿宋_GB2312" w:cs="仿宋_GB2312"/>
          <w:bCs/>
          <w:color w:val="000000"/>
          <w:szCs w:val="32"/>
          <w:u w:val="none"/>
        </w:rPr>
        <w:t>督促、指导做好水量调度和控制用水计划，适时启动补水方案</w:t>
      </w:r>
      <w:r>
        <w:rPr>
          <w:rFonts w:hint="eastAsia" w:ascii="仿宋_GB2312" w:hAnsi="仿宋_GB2312" w:cs="仿宋_GB2312"/>
          <w:color w:val="000000"/>
          <w:szCs w:val="32"/>
          <w:u w:val="none"/>
        </w:rPr>
        <w:t>。气象部门加强监测，适时组织人工影响天气作业，减轻干旱影响。</w:t>
      </w:r>
    </w:p>
    <w:p w14:paraId="2245A36A">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（2）临时安置：应急管理部门采取应急措施，及时为缺水缺粮群众调配救灾物资，落实基本生活救助。</w:t>
      </w:r>
    </w:p>
    <w:p w14:paraId="2336318E">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（3）农林业：农业农村、林业部门按职责指导农户、林业生产单位采取管理措施和技术手段，减轻干旱影响；加强监控，做好森林火灾</w:t>
      </w:r>
      <w:r>
        <w:rPr>
          <w:rFonts w:hint="eastAsia" w:ascii="仿宋_GB2312" w:hAnsi="仿宋_GB2312" w:cs="仿宋_GB2312"/>
          <w:bCs/>
          <w:color w:val="000000"/>
          <w:szCs w:val="32"/>
          <w:u w:val="none"/>
        </w:rPr>
        <w:t>预防和早期处置</w:t>
      </w:r>
      <w:r>
        <w:rPr>
          <w:rFonts w:hint="eastAsia" w:ascii="仿宋_GB2312" w:hAnsi="仿宋_GB2312" w:cs="仿宋_GB2312"/>
          <w:color w:val="000000"/>
          <w:szCs w:val="32"/>
          <w:u w:val="none"/>
        </w:rPr>
        <w:t>准备工作。</w:t>
      </w:r>
    </w:p>
    <w:p w14:paraId="467562B7">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（4）卫生健康：卫生健康部门会同有关单位采取措施，防范和应对旱灾导致的食品和饮用水卫生安全问题所引发的突发公共卫生事件。</w:t>
      </w:r>
    </w:p>
    <w:p w14:paraId="0EAB989D">
      <w:pPr>
        <w:spacing w:line="560" w:lineRule="exact"/>
        <w:ind w:firstLine="632" w:firstLineChars="200"/>
        <w:rPr>
          <w:rFonts w:ascii="黑体" w:hAnsi="黑体" w:eastAsia="黑体" w:cs="楷体_GB2312"/>
          <w:bCs/>
          <w:color w:val="000000"/>
          <w:u w:val="none"/>
        </w:rPr>
      </w:pPr>
      <w:r>
        <w:rPr>
          <w:rFonts w:ascii="黑体" w:hAnsi="黑体" w:eastAsia="黑体" w:cs="楷体_GB2312"/>
          <w:bCs/>
          <w:color w:val="000000"/>
          <w:u w:val="none"/>
        </w:rPr>
        <w:t xml:space="preserve">5 </w:t>
      </w:r>
      <w:r>
        <w:rPr>
          <w:rFonts w:hint="eastAsia" w:ascii="黑体" w:hAnsi="黑体" w:eastAsia="黑体" w:cs="楷体_GB2312"/>
          <w:bCs/>
          <w:color w:val="000000"/>
          <w:u w:val="none"/>
        </w:rPr>
        <w:t>高温</w:t>
      </w:r>
    </w:p>
    <w:p w14:paraId="0DA76854">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（1）电力：电力</w:t>
      </w:r>
      <w:r>
        <w:rPr>
          <w:rFonts w:hint="eastAsia" w:ascii="仿宋_GB2312" w:hAnsi="仿宋_GB2312" w:cs="仿宋_GB2312"/>
          <w:bCs/>
          <w:color w:val="000000"/>
          <w:szCs w:val="32"/>
          <w:u w:val="none"/>
        </w:rPr>
        <w:t>管理</w:t>
      </w:r>
      <w:r>
        <w:rPr>
          <w:rFonts w:hint="eastAsia" w:ascii="仿宋_GB2312" w:hAnsi="仿宋_GB2312" w:cs="仿宋_GB2312"/>
          <w:color w:val="000000"/>
          <w:szCs w:val="32"/>
          <w:u w:val="none"/>
        </w:rPr>
        <w:t>部门</w:t>
      </w:r>
      <w:r>
        <w:rPr>
          <w:rFonts w:hint="eastAsia" w:ascii="仿宋_GB2312" w:hAnsi="仿宋_GB2312" w:cs="仿宋_GB2312"/>
          <w:bCs/>
          <w:color w:val="000000"/>
          <w:szCs w:val="32"/>
          <w:u w:val="none"/>
        </w:rPr>
        <w:t>指导电力企业</w:t>
      </w:r>
      <w:r>
        <w:rPr>
          <w:rFonts w:hint="eastAsia" w:ascii="仿宋_GB2312" w:hAnsi="仿宋_GB2312" w:cs="仿宋_GB2312"/>
          <w:color w:val="000000"/>
          <w:szCs w:val="32"/>
          <w:u w:val="none"/>
        </w:rPr>
        <w:t>注意高温期间的电力调配及相关措施落实，保证居民和重要电力用户用电，根据高温期间电力安全生产情况和电力供需情况，制订</w:t>
      </w:r>
      <w:r>
        <w:rPr>
          <w:rFonts w:hint="eastAsia" w:ascii="仿宋_GB2312" w:hAnsi="仿宋_GB2312" w:cs="仿宋_GB2312"/>
          <w:bCs/>
          <w:color w:val="000000"/>
          <w:szCs w:val="32"/>
          <w:u w:val="none"/>
        </w:rPr>
        <w:t>电力负荷管理实施方案</w:t>
      </w:r>
      <w:r>
        <w:rPr>
          <w:rFonts w:hint="eastAsia" w:ascii="仿宋_GB2312" w:hAnsi="仿宋_GB2312" w:cs="仿宋_GB2312"/>
          <w:color w:val="000000"/>
          <w:szCs w:val="32"/>
          <w:u w:val="none"/>
        </w:rPr>
        <w:t>，必要时</w:t>
      </w:r>
      <w:r>
        <w:rPr>
          <w:rFonts w:hint="eastAsia" w:ascii="仿宋_GB2312" w:hAnsi="仿宋_GB2312" w:cs="仿宋_GB2312"/>
          <w:bCs/>
          <w:color w:val="000000"/>
          <w:szCs w:val="32"/>
          <w:u w:val="none"/>
        </w:rPr>
        <w:t>按照有关规定开展需求响应和实施负荷管理措施</w:t>
      </w:r>
      <w:r>
        <w:rPr>
          <w:rFonts w:hint="eastAsia" w:ascii="仿宋_GB2312" w:hAnsi="仿宋_GB2312" w:cs="仿宋_GB2312"/>
          <w:color w:val="000000"/>
          <w:szCs w:val="32"/>
          <w:u w:val="none"/>
        </w:rPr>
        <w:t>；加强电力设备巡查、养护，及时排查电力故障。</w:t>
      </w:r>
    </w:p>
    <w:p w14:paraId="1B1F8ED1">
      <w:pPr>
        <w:spacing w:line="560" w:lineRule="exact"/>
        <w:ind w:firstLine="632" w:firstLineChars="200"/>
        <w:rPr>
          <w:rFonts w:ascii="仿宋_GB2312" w:hAnsi="仿宋_GB2312" w:cs="仿宋_GB2312"/>
          <w:bCs/>
          <w:color w:val="000000"/>
          <w:szCs w:val="32"/>
          <w:u w:val="none"/>
        </w:rPr>
      </w:pPr>
      <w:r>
        <w:rPr>
          <w:rFonts w:hint="eastAsia" w:ascii="仿宋_GB2312" w:hAnsi="仿宋_GB2312" w:cs="仿宋_GB2312"/>
          <w:color w:val="000000"/>
          <w:szCs w:val="32"/>
          <w:u w:val="none"/>
        </w:rPr>
        <w:t>（2）卫生健康：卫生健康部门采取积极应对措施，</w:t>
      </w:r>
      <w:r>
        <w:rPr>
          <w:rFonts w:hint="eastAsia" w:ascii="仿宋_GB2312" w:hAnsi="仿宋_GB2312" w:cs="仿宋_GB2312"/>
          <w:bCs/>
          <w:color w:val="000000"/>
          <w:szCs w:val="32"/>
          <w:u w:val="none"/>
        </w:rPr>
        <w:t>保障中暑及相关疾病患者得到及时救治；宣传普及高温中暑的预防方法、症状识别以及出现症状后的紧急处理措施等，提高公众自我防护意识。</w:t>
      </w:r>
    </w:p>
    <w:p w14:paraId="261002DA">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（3）交通：公安、交通运输部门按职责做好交通安全管理，提醒车辆减速，</w:t>
      </w:r>
      <w:r>
        <w:rPr>
          <w:rFonts w:hint="eastAsia" w:ascii="仿宋_GB2312" w:hAnsi="仿宋_GB2312" w:cs="仿宋_GB2312"/>
          <w:bCs/>
          <w:color w:val="000000"/>
          <w:szCs w:val="32"/>
          <w:u w:val="none"/>
        </w:rPr>
        <w:t>做好对因高温产生爆胎等事故的应对准备工作</w:t>
      </w:r>
      <w:r>
        <w:rPr>
          <w:rFonts w:hint="eastAsia" w:ascii="仿宋_GB2312" w:hAnsi="仿宋_GB2312" w:cs="仿宋_GB2312"/>
          <w:color w:val="000000"/>
          <w:szCs w:val="32"/>
          <w:u w:val="none"/>
        </w:rPr>
        <w:t>。</w:t>
      </w:r>
    </w:p>
    <w:p w14:paraId="20DF0ED0">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（4）生产安全：应急管理、工业和信息化、气象部门按照职责分工适时督促、指导企业开展以易燃易爆品、危险化学品、民用爆炸物品为重点的隐患排查工作，及时消除安全隐患，做好高温防御工作。</w:t>
      </w:r>
    </w:p>
    <w:p w14:paraId="77E90172">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（5）农林</w:t>
      </w:r>
      <w:r>
        <w:rPr>
          <w:rFonts w:hint="eastAsia" w:ascii="仿宋_GB2312" w:hAnsi="仿宋_GB2312" w:cs="仿宋_GB2312"/>
          <w:bCs/>
          <w:color w:val="000000"/>
          <w:szCs w:val="32"/>
          <w:u w:val="none"/>
        </w:rPr>
        <w:t>牧</w:t>
      </w:r>
      <w:r>
        <w:rPr>
          <w:rFonts w:hint="eastAsia" w:ascii="仿宋_GB2312" w:hAnsi="仿宋_GB2312" w:cs="仿宋_GB2312"/>
          <w:color w:val="000000"/>
          <w:szCs w:val="32"/>
          <w:u w:val="none"/>
        </w:rPr>
        <w:t>渔业：农业农村、林业部门按职责指导紧急预防高温对农业、</w:t>
      </w:r>
      <w:r>
        <w:rPr>
          <w:rFonts w:hint="eastAsia" w:ascii="仿宋_GB2312" w:hAnsi="仿宋_GB2312" w:cs="仿宋_GB2312"/>
          <w:bCs/>
          <w:color w:val="000000"/>
          <w:szCs w:val="32"/>
          <w:u w:val="none"/>
        </w:rPr>
        <w:t>畜牧业、</w:t>
      </w:r>
      <w:r>
        <w:rPr>
          <w:rFonts w:hint="eastAsia" w:ascii="仿宋_GB2312" w:hAnsi="仿宋_GB2312" w:cs="仿宋_GB2312"/>
          <w:color w:val="000000"/>
          <w:szCs w:val="32"/>
          <w:u w:val="none"/>
        </w:rPr>
        <w:t>水产养殖业、林业的影响。</w:t>
      </w:r>
    </w:p>
    <w:p w14:paraId="2F966C1E">
      <w:pPr>
        <w:spacing w:line="560" w:lineRule="exact"/>
        <w:ind w:firstLine="632" w:firstLineChars="200"/>
        <w:rPr>
          <w:rFonts w:ascii="黑体" w:hAnsi="黑体" w:eastAsia="黑体" w:cs="楷体_GB2312"/>
          <w:bCs/>
          <w:color w:val="000000"/>
          <w:u w:val="none"/>
        </w:rPr>
      </w:pPr>
      <w:r>
        <w:rPr>
          <w:rFonts w:ascii="黑体" w:hAnsi="黑体" w:eastAsia="黑体" w:cs="楷体_GB2312"/>
          <w:bCs/>
          <w:color w:val="000000"/>
          <w:u w:val="none"/>
        </w:rPr>
        <w:t xml:space="preserve">6 </w:t>
      </w:r>
      <w:r>
        <w:rPr>
          <w:rFonts w:hint="eastAsia" w:ascii="黑体" w:hAnsi="黑体" w:eastAsia="黑体" w:cs="楷体_GB2312"/>
          <w:bCs/>
          <w:color w:val="000000"/>
          <w:u w:val="none"/>
        </w:rPr>
        <w:t>大雾</w:t>
      </w:r>
    </w:p>
    <w:p w14:paraId="6624867A">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（1）交通：公安部门加强对车辆的指挥和疏导，维持道路交通秩序。海事部门及时发布雾航安全信息，督促船舶遵守雾航规定，加强水上安全监管。</w:t>
      </w:r>
    </w:p>
    <w:p w14:paraId="146BAF2F">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（2）电力：电力</w:t>
      </w:r>
      <w:r>
        <w:rPr>
          <w:rFonts w:hint="eastAsia" w:ascii="仿宋_GB2312" w:hAnsi="仿宋_GB2312" w:cs="仿宋_GB2312"/>
          <w:bCs/>
          <w:color w:val="000000"/>
          <w:szCs w:val="32"/>
          <w:u w:val="none"/>
        </w:rPr>
        <w:t>管理</w:t>
      </w:r>
      <w:r>
        <w:rPr>
          <w:rFonts w:hint="eastAsia" w:ascii="仿宋_GB2312" w:hAnsi="仿宋_GB2312" w:cs="仿宋_GB2312"/>
          <w:color w:val="000000"/>
          <w:szCs w:val="32"/>
          <w:u w:val="none"/>
        </w:rPr>
        <w:t>部门</w:t>
      </w:r>
      <w:r>
        <w:rPr>
          <w:rFonts w:hint="eastAsia" w:ascii="仿宋_GB2312" w:hAnsi="仿宋_GB2312" w:cs="仿宋_GB2312"/>
          <w:bCs/>
          <w:color w:val="000000"/>
          <w:szCs w:val="32"/>
          <w:u w:val="none"/>
        </w:rPr>
        <w:t>指导电力企业</w:t>
      </w:r>
      <w:r>
        <w:rPr>
          <w:rFonts w:hint="eastAsia" w:ascii="仿宋_GB2312" w:hAnsi="仿宋_GB2312" w:cs="仿宋_GB2312"/>
          <w:color w:val="000000"/>
          <w:szCs w:val="32"/>
          <w:u w:val="none"/>
        </w:rPr>
        <w:t>加强电网运行监控，采取措施尽量避免发生设备</w:t>
      </w:r>
      <w:r>
        <w:rPr>
          <w:rFonts w:hint="eastAsia" w:ascii="仿宋_GB2312" w:hAnsi="仿宋_GB2312" w:cs="仿宋_GB2312"/>
          <w:color w:val="000000"/>
          <w:szCs w:val="32"/>
          <w:u w:val="none"/>
          <w:lang w:eastAsia="zh-CN"/>
        </w:rPr>
        <w:t>“</w:t>
      </w:r>
      <w:r>
        <w:rPr>
          <w:rFonts w:hint="eastAsia" w:ascii="仿宋_GB2312" w:hAnsi="仿宋_GB2312" w:cs="仿宋_GB2312"/>
          <w:color w:val="000000"/>
          <w:szCs w:val="32"/>
          <w:u w:val="none"/>
          <w:lang w:val="en-US" w:eastAsia="zh-CN"/>
        </w:rPr>
        <w:t>污闪</w:t>
      </w:r>
      <w:r>
        <w:rPr>
          <w:rFonts w:hint="eastAsia" w:ascii="仿宋_GB2312" w:hAnsi="仿宋_GB2312" w:cs="仿宋_GB2312"/>
          <w:color w:val="000000"/>
          <w:szCs w:val="32"/>
          <w:u w:val="none"/>
          <w:lang w:eastAsia="zh-CN"/>
        </w:rPr>
        <w:t>”</w:t>
      </w:r>
      <w:r>
        <w:rPr>
          <w:rFonts w:hint="eastAsia" w:ascii="仿宋_GB2312" w:hAnsi="仿宋_GB2312" w:cs="仿宋_GB2312"/>
          <w:color w:val="000000"/>
          <w:szCs w:val="32"/>
          <w:u w:val="none"/>
        </w:rPr>
        <w:t>故障，及时消除和减轻因设备</w:t>
      </w:r>
      <w:r>
        <w:rPr>
          <w:rFonts w:hint="eastAsia" w:ascii="仿宋_GB2312" w:hAnsi="仿宋_GB2312" w:cs="仿宋_GB2312"/>
          <w:color w:val="000000"/>
          <w:szCs w:val="32"/>
          <w:u w:val="none"/>
          <w:lang w:eastAsia="zh-CN"/>
        </w:rPr>
        <w:t>“</w:t>
      </w:r>
      <w:r>
        <w:rPr>
          <w:rFonts w:hint="eastAsia" w:ascii="仿宋_GB2312" w:hAnsi="仿宋_GB2312" w:cs="仿宋_GB2312"/>
          <w:color w:val="000000"/>
          <w:szCs w:val="32"/>
          <w:u w:val="none"/>
          <w:lang w:val="en-US" w:eastAsia="zh-CN"/>
        </w:rPr>
        <w:t>污闪</w:t>
      </w:r>
      <w:r>
        <w:rPr>
          <w:rFonts w:hint="eastAsia" w:ascii="仿宋_GB2312" w:hAnsi="仿宋_GB2312" w:cs="仿宋_GB2312"/>
          <w:color w:val="000000"/>
          <w:szCs w:val="32"/>
          <w:u w:val="none"/>
          <w:lang w:eastAsia="zh-CN"/>
        </w:rPr>
        <w:t>”</w:t>
      </w:r>
      <w:r>
        <w:rPr>
          <w:rFonts w:hint="eastAsia" w:ascii="仿宋_GB2312" w:hAnsi="仿宋_GB2312" w:cs="仿宋_GB2312"/>
          <w:color w:val="000000"/>
          <w:szCs w:val="32"/>
          <w:u w:val="none"/>
        </w:rPr>
        <w:t>造成的影响，保障电力供应。</w:t>
      </w:r>
    </w:p>
    <w:p w14:paraId="25093780">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（3）宣传：针对可能或已经造成人员、车辆滞留的大雾天气，气象、交通、海事、宣传等部门及时开展公告宣传。</w:t>
      </w:r>
    </w:p>
    <w:p w14:paraId="170DF21C">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（4）卫生健康：卫生健康部门采取措施及时应对可能出现的相关疾病；应急管理、卫生健康等部门组织为滞留旅客提供送水、送食物、临时医疗服务。</w:t>
      </w:r>
    </w:p>
    <w:p w14:paraId="666D5239">
      <w:pPr>
        <w:spacing w:line="560" w:lineRule="exact"/>
        <w:ind w:firstLine="632" w:firstLineChars="200"/>
        <w:rPr>
          <w:rFonts w:ascii="黑体" w:hAnsi="黑体" w:eastAsia="黑体" w:cs="楷体_GB2312"/>
          <w:bCs/>
          <w:color w:val="000000"/>
          <w:u w:val="none"/>
        </w:rPr>
      </w:pPr>
      <w:r>
        <w:rPr>
          <w:rFonts w:hint="eastAsia" w:ascii="黑体" w:hAnsi="黑体" w:eastAsia="黑体" w:cs="楷体_GB2312"/>
          <w:bCs/>
          <w:color w:val="000000"/>
          <w:u w:val="none"/>
        </w:rPr>
        <w:t>7</w:t>
      </w:r>
      <w:r>
        <w:rPr>
          <w:rFonts w:ascii="黑体" w:hAnsi="黑体" w:eastAsia="黑体" w:cs="楷体_GB2312"/>
          <w:bCs/>
          <w:color w:val="000000"/>
          <w:u w:val="none"/>
        </w:rPr>
        <w:t xml:space="preserve"> </w:t>
      </w:r>
      <w:r>
        <w:rPr>
          <w:rFonts w:hint="eastAsia" w:ascii="黑体" w:hAnsi="黑体" w:eastAsia="黑体" w:cs="楷体_GB2312"/>
          <w:bCs/>
          <w:color w:val="000000"/>
          <w:u w:val="none"/>
        </w:rPr>
        <w:t>灰霾</w:t>
      </w:r>
    </w:p>
    <w:p w14:paraId="29C0B6FE">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（1）交通：公安部门加强对车辆的指挥和疏导，维持道路交通秩序。</w:t>
      </w:r>
    </w:p>
    <w:p w14:paraId="68F44DA5">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（2）电力：电力</w:t>
      </w:r>
      <w:r>
        <w:rPr>
          <w:rFonts w:hint="eastAsia" w:ascii="仿宋_GB2312" w:hAnsi="仿宋_GB2312" w:cs="仿宋_GB2312"/>
          <w:bCs/>
          <w:color w:val="000000"/>
          <w:szCs w:val="32"/>
          <w:u w:val="none"/>
        </w:rPr>
        <w:t>管理</w:t>
      </w:r>
      <w:r>
        <w:rPr>
          <w:rFonts w:hint="eastAsia" w:ascii="仿宋_GB2312" w:hAnsi="仿宋_GB2312" w:cs="仿宋_GB2312"/>
          <w:color w:val="000000"/>
          <w:szCs w:val="32"/>
          <w:u w:val="none"/>
        </w:rPr>
        <w:t>部门</w:t>
      </w:r>
      <w:r>
        <w:rPr>
          <w:rFonts w:hint="eastAsia" w:ascii="仿宋_GB2312" w:hAnsi="仿宋_GB2312" w:cs="仿宋_GB2312"/>
          <w:bCs/>
          <w:color w:val="000000"/>
          <w:szCs w:val="32"/>
          <w:u w:val="none"/>
        </w:rPr>
        <w:t>指导电力企业</w:t>
      </w:r>
      <w:r>
        <w:rPr>
          <w:rFonts w:hint="eastAsia" w:ascii="仿宋_GB2312" w:hAnsi="仿宋_GB2312" w:cs="仿宋_GB2312"/>
          <w:color w:val="000000"/>
          <w:szCs w:val="32"/>
          <w:u w:val="none"/>
        </w:rPr>
        <w:t>加强电网运行监控，采取措施尽量避免发生设备</w:t>
      </w:r>
      <w:r>
        <w:rPr>
          <w:rFonts w:hint="eastAsia" w:ascii="仿宋_GB2312" w:hAnsi="仿宋_GB2312" w:cs="仿宋_GB2312"/>
          <w:color w:val="000000"/>
          <w:szCs w:val="32"/>
          <w:u w:val="none"/>
          <w:lang w:eastAsia="zh-CN"/>
        </w:rPr>
        <w:t>“</w:t>
      </w:r>
      <w:r>
        <w:rPr>
          <w:rFonts w:hint="eastAsia" w:ascii="仿宋_GB2312" w:hAnsi="仿宋_GB2312" w:cs="仿宋_GB2312"/>
          <w:color w:val="000000"/>
          <w:szCs w:val="32"/>
          <w:u w:val="none"/>
          <w:lang w:val="en-US" w:eastAsia="zh-CN"/>
        </w:rPr>
        <w:t>污闪</w:t>
      </w:r>
      <w:r>
        <w:rPr>
          <w:rFonts w:hint="eastAsia" w:ascii="仿宋_GB2312" w:hAnsi="仿宋_GB2312" w:cs="仿宋_GB2312"/>
          <w:color w:val="000000"/>
          <w:szCs w:val="32"/>
          <w:u w:val="none"/>
          <w:lang w:eastAsia="zh-CN"/>
        </w:rPr>
        <w:t>”</w:t>
      </w:r>
      <w:r>
        <w:rPr>
          <w:rFonts w:hint="eastAsia" w:ascii="仿宋_GB2312" w:hAnsi="仿宋_GB2312" w:cs="仿宋_GB2312"/>
          <w:color w:val="000000"/>
          <w:szCs w:val="32"/>
          <w:u w:val="none"/>
        </w:rPr>
        <w:t>故障，及时消除和减轻因设备</w:t>
      </w:r>
      <w:r>
        <w:rPr>
          <w:rFonts w:hint="eastAsia" w:ascii="仿宋_GB2312" w:hAnsi="仿宋_GB2312" w:cs="仿宋_GB2312"/>
          <w:color w:val="000000"/>
          <w:szCs w:val="32"/>
          <w:u w:val="none"/>
          <w:lang w:eastAsia="zh-CN"/>
        </w:rPr>
        <w:t>“</w:t>
      </w:r>
      <w:r>
        <w:rPr>
          <w:rFonts w:hint="eastAsia" w:ascii="仿宋_GB2312" w:hAnsi="仿宋_GB2312" w:cs="仿宋_GB2312"/>
          <w:color w:val="000000"/>
          <w:szCs w:val="32"/>
          <w:u w:val="none"/>
          <w:lang w:val="en-US" w:eastAsia="zh-CN"/>
        </w:rPr>
        <w:t>污闪</w:t>
      </w:r>
      <w:r>
        <w:rPr>
          <w:rFonts w:hint="eastAsia" w:ascii="仿宋_GB2312" w:hAnsi="仿宋_GB2312" w:cs="仿宋_GB2312"/>
          <w:color w:val="000000"/>
          <w:szCs w:val="32"/>
          <w:u w:val="none"/>
          <w:lang w:eastAsia="zh-CN"/>
        </w:rPr>
        <w:t>”</w:t>
      </w:r>
      <w:r>
        <w:rPr>
          <w:rFonts w:hint="eastAsia" w:ascii="仿宋_GB2312" w:hAnsi="仿宋_GB2312" w:cs="仿宋_GB2312"/>
          <w:color w:val="000000"/>
          <w:szCs w:val="32"/>
          <w:u w:val="none"/>
        </w:rPr>
        <w:t>造成的影响，保障电力供应。</w:t>
      </w:r>
    </w:p>
    <w:p w14:paraId="285B8593">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（3）卫生健康：卫生健康部门采取措施，防范和应对灰霾引起的公共卫生事件。教育、卫生健康、气象等部门积极宣传灰霾科普知识及防护应对措施。</w:t>
      </w:r>
    </w:p>
    <w:p w14:paraId="680B46BB">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（4）环保：生态环境、气象部门加强监测预报，联合开展空气质量预报、预警会商。生态环境部门协调重点工业企业落实污染减排措施并加强监管，气象部门根据天气条件适时采取人工影响天气作业。</w:t>
      </w:r>
    </w:p>
    <w:p w14:paraId="0DE50DE0">
      <w:pPr>
        <w:spacing w:line="560" w:lineRule="exact"/>
        <w:ind w:firstLine="632" w:firstLineChars="200"/>
        <w:rPr>
          <w:color w:val="000000"/>
          <w:u w:val="none"/>
        </w:rPr>
      </w:pPr>
      <w:r>
        <w:rPr>
          <w:rFonts w:hint="eastAsia"/>
          <w:color w:val="000000"/>
          <w:u w:val="none"/>
        </w:rPr>
        <w:t>（5）教育：教育、人力资源社会保障部门根据灰霾预警信号、防御指引、提示，指导师生采取灰霾防御措施，尽量减少学生在室外活动时间，提醒低能见度下注意交通安全；有条件的学校安装和启用空气净化器，减少室内空气污染。</w:t>
      </w:r>
    </w:p>
    <w:p w14:paraId="34199F4D">
      <w:pPr>
        <w:spacing w:line="560" w:lineRule="exact"/>
        <w:ind w:firstLine="632" w:firstLineChars="200"/>
        <w:rPr>
          <w:rFonts w:ascii="仿宋_GB2312" w:hAnsi="仿宋_GB2312" w:cs="仿宋_GB2312"/>
          <w:color w:val="000000"/>
          <w:szCs w:val="32"/>
          <w:u w:val="none"/>
        </w:rPr>
      </w:pPr>
      <w:r>
        <w:rPr>
          <w:rFonts w:hint="eastAsia"/>
          <w:color w:val="000000"/>
          <w:u w:val="none"/>
        </w:rPr>
        <w:t>（6）农业：农业农村部门指导农户做好灰霾防御措施，确保农作物正常生长。</w:t>
      </w:r>
    </w:p>
    <w:p w14:paraId="15934B3C">
      <w:pPr>
        <w:spacing w:line="560" w:lineRule="exact"/>
        <w:ind w:firstLine="632" w:firstLineChars="200"/>
        <w:rPr>
          <w:rFonts w:ascii="黑体" w:hAnsi="黑体" w:eastAsia="黑体" w:cs="楷体_GB2312"/>
          <w:bCs/>
          <w:color w:val="000000"/>
          <w:u w:val="none"/>
        </w:rPr>
      </w:pPr>
      <w:r>
        <w:rPr>
          <w:rFonts w:hint="eastAsia" w:ascii="黑体" w:hAnsi="黑体" w:eastAsia="黑体" w:cs="楷体_GB2312"/>
          <w:bCs/>
          <w:color w:val="000000"/>
          <w:u w:val="none"/>
        </w:rPr>
        <w:t>8</w:t>
      </w:r>
      <w:r>
        <w:rPr>
          <w:rFonts w:ascii="黑体" w:hAnsi="黑体" w:eastAsia="黑体" w:cs="楷体_GB2312"/>
          <w:bCs/>
          <w:color w:val="000000"/>
          <w:u w:val="none"/>
        </w:rPr>
        <w:t xml:space="preserve"> 道路结冰</w:t>
      </w:r>
    </w:p>
    <w:p w14:paraId="2ACFB916">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1）交通：公安部门加强交通秩序维护，注意指挥、疏导行驶车辆；必要时，关闭易发生交通事故的结冰路段。交通运输部门提醒做好车辆防冻措施，提醒高速公路、高架道路车辆减速；会同有关单位及时组织力量做好道路除冰工作。</w:t>
      </w:r>
    </w:p>
    <w:p w14:paraId="3A7C0870">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（2）临时安置：应急管理部门组织进行灾情核查评估，及时调拨救灾物资，为受灾群众和公路、铁路等滞留人员提供基本生活救助。</w:t>
      </w:r>
    </w:p>
    <w:p w14:paraId="05527427">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（3）电力：电力</w:t>
      </w:r>
      <w:r>
        <w:rPr>
          <w:rFonts w:hint="eastAsia" w:ascii="仿宋_GB2312" w:hAnsi="仿宋_GB2312" w:cs="仿宋_GB2312"/>
          <w:bCs/>
          <w:color w:val="000000"/>
          <w:szCs w:val="32"/>
          <w:u w:val="none"/>
        </w:rPr>
        <w:t>管理</w:t>
      </w:r>
      <w:r>
        <w:rPr>
          <w:rFonts w:hint="eastAsia" w:ascii="仿宋_GB2312" w:hAnsi="仿宋_GB2312" w:cs="仿宋_GB2312"/>
          <w:color w:val="000000"/>
          <w:szCs w:val="32"/>
          <w:u w:val="none"/>
        </w:rPr>
        <w:t>部门</w:t>
      </w:r>
      <w:r>
        <w:rPr>
          <w:rFonts w:hint="eastAsia" w:ascii="仿宋_GB2312" w:hAnsi="仿宋_GB2312" w:cs="仿宋_GB2312"/>
          <w:bCs/>
          <w:color w:val="000000"/>
          <w:szCs w:val="32"/>
          <w:u w:val="none"/>
        </w:rPr>
        <w:t>指导电力企业</w:t>
      </w:r>
      <w:r>
        <w:rPr>
          <w:rFonts w:hint="eastAsia" w:ascii="仿宋_GB2312" w:hAnsi="仿宋_GB2312" w:cs="仿宋_GB2312"/>
          <w:color w:val="000000"/>
          <w:szCs w:val="32"/>
          <w:u w:val="none"/>
        </w:rPr>
        <w:t>加强电力设施检查和电网运行监控，及时排除危险、排查故障，保障电力供应，注意电力调配及相关措施落实，加强电力设备巡查、养护，及时排查电力故障；做好电力设施设备覆冰应急处置工作。</w:t>
      </w:r>
    </w:p>
    <w:p w14:paraId="4C2EEC32">
      <w:pPr>
        <w:spacing w:line="560" w:lineRule="exact"/>
        <w:ind w:firstLine="632" w:firstLineChars="200"/>
        <w:rPr>
          <w:rFonts w:ascii="仿宋_GB2312" w:hAnsi="仿宋_GB2312" w:cs="仿宋_GB2312"/>
          <w:color w:val="000000"/>
          <w:szCs w:val="32"/>
          <w:u w:val="none"/>
        </w:rPr>
      </w:pPr>
      <w:r>
        <w:rPr>
          <w:rFonts w:hint="eastAsia" w:ascii="仿宋_GB2312" w:hAnsi="仿宋_GB2312" w:cs="仿宋_GB2312"/>
          <w:color w:val="000000"/>
          <w:szCs w:val="32"/>
          <w:u w:val="none"/>
        </w:rPr>
        <w:t>（4）供水：</w:t>
      </w:r>
      <w:r>
        <w:rPr>
          <w:rFonts w:hint="eastAsia" w:ascii="仿宋_GB2312" w:hAnsi="仿宋_GB2312" w:cs="仿宋_GB2312"/>
          <w:color w:val="000000"/>
          <w:szCs w:val="32"/>
          <w:u w:val="none"/>
          <w:lang w:val="en-US" w:eastAsia="zh-CN"/>
        </w:rPr>
        <w:t>市水资源办等</w:t>
      </w:r>
      <w:r>
        <w:rPr>
          <w:rFonts w:hint="eastAsia" w:ascii="仿宋_GB2312" w:hAnsi="仿宋_GB2312" w:cs="仿宋_GB2312"/>
          <w:color w:val="000000"/>
          <w:szCs w:val="32"/>
          <w:u w:val="none"/>
        </w:rPr>
        <w:t>部门做好供水系统</w:t>
      </w:r>
      <w:r>
        <w:rPr>
          <w:rFonts w:hint="eastAsia" w:ascii="仿宋_GB2312" w:hAnsi="仿宋_GB2312" w:cs="仿宋_GB2312"/>
          <w:color w:val="000000"/>
          <w:szCs w:val="32"/>
          <w:u w:val="none"/>
          <w:lang w:eastAsia="zh-CN"/>
        </w:rPr>
        <w:t>的</w:t>
      </w:r>
      <w:r>
        <w:rPr>
          <w:rFonts w:hint="eastAsia" w:ascii="仿宋_GB2312" w:hAnsi="仿宋_GB2312" w:cs="仿宋_GB2312"/>
          <w:color w:val="000000"/>
          <w:szCs w:val="32"/>
          <w:u w:val="none"/>
        </w:rPr>
        <w:t>防冻措施。</w:t>
      </w:r>
    </w:p>
    <w:p w14:paraId="3EA99D89">
      <w:pPr>
        <w:pStyle w:val="4"/>
        <w:ind w:left="0" w:leftChars="0" w:firstLine="0" w:firstLineChars="0"/>
        <w:rPr>
          <w:rFonts w:ascii="黑体" w:hAnsi="黑体" w:eastAsia="黑体" w:cs="黑体"/>
          <w:color w:val="000000"/>
          <w:u w:val="none"/>
          <w:shd w:val="clear" w:color="080000" w:fill="FFFFFF"/>
        </w:rPr>
      </w:pPr>
      <w:r>
        <w:rPr>
          <w:color w:val="000000"/>
          <w:u w:val="none"/>
        </w:rPr>
        <w:br w:type="page"/>
      </w:r>
      <w:r>
        <w:rPr>
          <w:rFonts w:hint="eastAsia" w:ascii="黑体" w:hAnsi="黑体" w:eastAsia="黑体" w:cs="黑体"/>
          <w:color w:val="000000"/>
          <w:u w:val="none"/>
          <w:shd w:val="clear" w:color="080000" w:fill="FFFFFF"/>
        </w:rPr>
        <w:t>附件5</w:t>
      </w:r>
    </w:p>
    <w:p w14:paraId="309FAF20">
      <w:pPr>
        <w:keepNext w:val="0"/>
        <w:keepLines w:val="0"/>
        <w:pageBreakBefore w:val="0"/>
        <w:widowControl w:val="0"/>
        <w:kinsoku/>
        <w:wordWrap/>
        <w:overflowPunct/>
        <w:topLinePunct w:val="0"/>
        <w:autoSpaceDE/>
        <w:autoSpaceDN/>
        <w:bidi w:val="0"/>
        <w:adjustRightInd/>
        <w:snapToGrid/>
        <w:spacing w:before="120" w:beforeLines="50" w:after="603" w:afterLines="100" w:line="560" w:lineRule="exact"/>
        <w:jc w:val="center"/>
        <w:textAlignment w:val="auto"/>
        <w:outlineLvl w:val="0"/>
        <w:rPr>
          <w:rFonts w:ascii="方正小标宋简体" w:hAnsi="方正小标宋简体" w:eastAsia="方正小标宋简体" w:cs="方正小标宋简体"/>
          <w:color w:val="000000"/>
          <w:sz w:val="44"/>
          <w:szCs w:val="44"/>
          <w:u w:val="none"/>
        </w:rPr>
      </w:pPr>
      <w:bookmarkStart w:id="204" w:name="_Toc916"/>
      <w:r>
        <w:rPr>
          <w:rFonts w:hint="eastAsia" w:ascii="方正小标宋简体" w:hAnsi="方正小标宋简体" w:eastAsia="方正小标宋简体" w:cs="方正小标宋简体"/>
          <w:color w:val="000000"/>
          <w:sz w:val="44"/>
          <w:szCs w:val="44"/>
          <w:u w:val="none"/>
        </w:rPr>
        <w:t>恢复重建与应急保障措施</w:t>
      </w:r>
      <w:bookmarkEnd w:id="204"/>
    </w:p>
    <w:p w14:paraId="2EABABA9">
      <w:pPr>
        <w:spacing w:line="560" w:lineRule="exact"/>
        <w:ind w:firstLine="632" w:firstLineChars="200"/>
        <w:rPr>
          <w:rFonts w:ascii="黑体" w:hAnsi="黑体" w:eastAsia="黑体" w:cs="黑体"/>
          <w:b w:val="0"/>
          <w:bCs w:val="0"/>
          <w:color w:val="000000"/>
          <w:u w:val="none"/>
        </w:rPr>
      </w:pPr>
      <w:r>
        <w:rPr>
          <w:rFonts w:hint="eastAsia" w:ascii="黑体" w:hAnsi="黑体" w:eastAsia="黑体" w:cs="黑体"/>
          <w:b w:val="0"/>
          <w:bCs w:val="0"/>
          <w:color w:val="000000"/>
          <w:u w:val="none"/>
        </w:rPr>
        <w:t>1</w:t>
      </w:r>
      <w:r>
        <w:rPr>
          <w:rFonts w:ascii="黑体" w:hAnsi="黑体" w:eastAsia="黑体" w:cs="黑体"/>
          <w:b w:val="0"/>
          <w:bCs w:val="0"/>
          <w:color w:val="000000"/>
          <w:u w:val="none"/>
        </w:rPr>
        <w:t xml:space="preserve">  </w:t>
      </w:r>
      <w:r>
        <w:rPr>
          <w:rFonts w:hint="eastAsia" w:ascii="黑体" w:hAnsi="黑体" w:eastAsia="黑体" w:cs="黑体"/>
          <w:b w:val="0"/>
          <w:bCs w:val="0"/>
          <w:color w:val="000000"/>
          <w:u w:val="none"/>
        </w:rPr>
        <w:t>恢复重建</w:t>
      </w:r>
    </w:p>
    <w:p w14:paraId="2E419A5D">
      <w:pPr>
        <w:spacing w:line="560" w:lineRule="exact"/>
        <w:ind w:firstLine="632" w:firstLineChars="200"/>
        <w:rPr>
          <w:rFonts w:ascii="楷体_GB2312" w:hAnsi="楷体_GB2312" w:eastAsia="楷体_GB2312" w:cs="楷体_GB2312"/>
          <w:b w:val="0"/>
          <w:bCs w:val="0"/>
          <w:color w:val="000000"/>
          <w:u w:val="none"/>
        </w:rPr>
      </w:pPr>
      <w:r>
        <w:rPr>
          <w:rFonts w:hint="eastAsia" w:ascii="楷体_GB2312" w:hAnsi="楷体_GB2312" w:eastAsia="楷体_GB2312" w:cs="楷体_GB2312"/>
          <w:b w:val="0"/>
          <w:bCs w:val="0"/>
          <w:color w:val="000000"/>
          <w:u w:val="none"/>
        </w:rPr>
        <w:t>1</w:t>
      </w:r>
      <w:r>
        <w:rPr>
          <w:rFonts w:ascii="楷体_GB2312" w:hAnsi="楷体_GB2312" w:eastAsia="楷体_GB2312" w:cs="楷体_GB2312"/>
          <w:b w:val="0"/>
          <w:bCs w:val="0"/>
          <w:color w:val="000000"/>
          <w:u w:val="none"/>
        </w:rPr>
        <w:t xml:space="preserve">.1  </w:t>
      </w:r>
      <w:r>
        <w:rPr>
          <w:rFonts w:hint="eastAsia" w:ascii="楷体_GB2312" w:hAnsi="楷体_GB2312" w:eastAsia="楷体_GB2312" w:cs="楷体_GB2312"/>
          <w:b w:val="0"/>
          <w:bCs w:val="0"/>
          <w:color w:val="000000"/>
          <w:u w:val="none"/>
        </w:rPr>
        <w:t>调查评估</w:t>
      </w:r>
    </w:p>
    <w:p w14:paraId="4E5D9645">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气象灾害应急响应结束后，</w:t>
      </w:r>
      <w:r>
        <w:rPr>
          <w:rFonts w:hint="eastAsia" w:ascii="仿宋_GB2312" w:hAnsi="仿宋_GB2312" w:cs="仿宋_GB2312"/>
          <w:color w:val="000000"/>
          <w:u w:val="none"/>
          <w:lang w:eastAsia="zh-CN"/>
        </w:rPr>
        <w:t>县级以上</w:t>
      </w:r>
      <w:r>
        <w:rPr>
          <w:rFonts w:hint="eastAsia" w:ascii="仿宋_GB2312" w:hAnsi="仿宋_GB2312" w:cs="仿宋_GB2312"/>
          <w:color w:val="000000"/>
          <w:u w:val="none"/>
        </w:rPr>
        <w:t>人民政府要及时组织有关部门对气象灾害应对工作进行总结，气象灾害应急指挥部办公室负责组织有关部门对气象灾害损失情况、造成灾害的原因及相关气象情况进行调查和评估，向当地人民政府和上级应急指挥机构管理部门提交评估报告。</w:t>
      </w:r>
    </w:p>
    <w:p w14:paraId="5AFCDACB">
      <w:pPr>
        <w:spacing w:line="560" w:lineRule="exact"/>
        <w:ind w:firstLine="632" w:firstLineChars="200"/>
        <w:rPr>
          <w:rFonts w:hint="eastAsia" w:ascii="楷体_GB2312" w:hAnsi="楷体_GB2312" w:eastAsia="楷体_GB2312" w:cs="楷体_GB2312"/>
          <w:b w:val="0"/>
          <w:bCs w:val="0"/>
          <w:color w:val="000000"/>
          <w:u w:val="none"/>
        </w:rPr>
      </w:pPr>
      <w:r>
        <w:rPr>
          <w:rFonts w:hint="eastAsia" w:ascii="楷体_GB2312" w:hAnsi="楷体_GB2312" w:eastAsia="楷体_GB2312" w:cs="楷体_GB2312"/>
          <w:b w:val="0"/>
          <w:bCs w:val="0"/>
          <w:color w:val="000000"/>
          <w:u w:val="none"/>
        </w:rPr>
        <w:t>1.2  制订计划</w:t>
      </w:r>
    </w:p>
    <w:p w14:paraId="4CF07EC1">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受灾地区各级人民政府组织有关部门制订恢复重建计划，尽快组织修复被破坏的观测设备、学校、医院等公益设施及交通运输、水利、电力、通信、供排水、供气、输油、广播电视等基础设施，确保受灾地区早日恢复正常的生产生活秩序。超出事发地基层人民政府恢复重建能力的，市人民政府制订恢复重建规划，出台相关扶持优惠政策。同时，依据支援方经济能力和受援方灾害程度，建立县（区）之间对口支援机制，为受灾地区提供人力、物力、财力、智力等各种形式的支援。积极鼓励和引导社会各方面力量参与灾后恢复重建工作。</w:t>
      </w:r>
    </w:p>
    <w:p w14:paraId="414867B8">
      <w:pPr>
        <w:spacing w:line="560" w:lineRule="exact"/>
        <w:ind w:firstLine="632" w:firstLineChars="200"/>
        <w:rPr>
          <w:rFonts w:hint="eastAsia" w:ascii="楷体_GB2312" w:hAnsi="楷体_GB2312" w:eastAsia="楷体_GB2312" w:cs="楷体_GB2312"/>
          <w:b w:val="0"/>
          <w:bCs w:val="0"/>
          <w:color w:val="000000"/>
          <w:u w:val="none"/>
        </w:rPr>
      </w:pPr>
      <w:r>
        <w:rPr>
          <w:rFonts w:hint="eastAsia" w:ascii="楷体_GB2312" w:hAnsi="楷体_GB2312" w:eastAsia="楷体_GB2312" w:cs="楷体_GB2312"/>
          <w:b w:val="0"/>
          <w:bCs w:val="0"/>
          <w:color w:val="000000"/>
          <w:u w:val="none"/>
        </w:rPr>
        <w:t>1.3  征用补偿</w:t>
      </w:r>
    </w:p>
    <w:p w14:paraId="5F8FA174">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被征用的财产在使用完毕或者气象灾害应急工作结束后，实施征用的县级以上人民政府应当及时返还被征用的财产；对财产被征用或者征用后毁损、灭失的，实施征用的县级人民政府要按照国家和省的有关规定给予公平、合理的补偿。</w:t>
      </w:r>
    </w:p>
    <w:p w14:paraId="21F017B3">
      <w:pPr>
        <w:spacing w:line="560" w:lineRule="exact"/>
        <w:ind w:firstLine="632" w:firstLineChars="200"/>
        <w:rPr>
          <w:rFonts w:hint="eastAsia" w:ascii="楷体_GB2312" w:hAnsi="楷体_GB2312" w:eastAsia="楷体_GB2312" w:cs="楷体_GB2312"/>
          <w:b w:val="0"/>
          <w:bCs w:val="0"/>
          <w:color w:val="000000"/>
          <w:u w:val="none"/>
        </w:rPr>
      </w:pPr>
      <w:r>
        <w:rPr>
          <w:rFonts w:hint="eastAsia" w:ascii="楷体_GB2312" w:hAnsi="楷体_GB2312" w:eastAsia="楷体_GB2312" w:cs="楷体_GB2312"/>
          <w:b w:val="0"/>
          <w:bCs w:val="0"/>
          <w:color w:val="000000"/>
          <w:u w:val="none"/>
        </w:rPr>
        <w:t>1.4  灾害保险</w:t>
      </w:r>
    </w:p>
    <w:p w14:paraId="2B122996">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lang w:eastAsia="zh-CN"/>
        </w:rPr>
        <w:t>县级以上</w:t>
      </w:r>
      <w:r>
        <w:rPr>
          <w:rFonts w:hint="eastAsia" w:ascii="仿宋_GB2312" w:hAnsi="仿宋_GB2312" w:cs="仿宋_GB2312"/>
          <w:color w:val="000000"/>
          <w:u w:val="none"/>
        </w:rPr>
        <w:t>人民政府</w:t>
      </w:r>
      <w:r>
        <w:rPr>
          <w:rFonts w:hint="eastAsia" w:ascii="仿宋_GB2312" w:hAnsi="仿宋_GB2312" w:cs="仿宋_GB2312"/>
          <w:color w:val="000000"/>
          <w:u w:val="none"/>
          <w:lang w:eastAsia="zh-CN"/>
        </w:rPr>
        <w:t>结合地方财力情况，</w:t>
      </w:r>
      <w:r>
        <w:rPr>
          <w:rFonts w:hint="eastAsia" w:ascii="仿宋_GB2312" w:hAnsi="仿宋_GB2312" w:cs="仿宋_GB2312"/>
          <w:color w:val="000000"/>
          <w:u w:val="none"/>
        </w:rPr>
        <w:t>积极参加巨灾保险，通过巨灾保险发挥财政资金应对巨灾的杠杆作用，充分利用巨灾指数保险快速理赔的优势，提高救灾资金利用效率。</w:t>
      </w:r>
    </w:p>
    <w:p w14:paraId="064E7289">
      <w:pPr>
        <w:spacing w:line="560" w:lineRule="exact"/>
        <w:ind w:firstLine="632" w:firstLineChars="200"/>
        <w:rPr>
          <w:rFonts w:ascii="黑体" w:hAnsi="黑体" w:eastAsia="黑体" w:cs="黑体"/>
          <w:b w:val="0"/>
          <w:bCs w:val="0"/>
          <w:color w:val="000000"/>
          <w:u w:val="none"/>
        </w:rPr>
      </w:pPr>
      <w:r>
        <w:rPr>
          <w:rFonts w:hint="eastAsia" w:ascii="黑体" w:hAnsi="黑体" w:eastAsia="黑体" w:cs="黑体"/>
          <w:b w:val="0"/>
          <w:bCs w:val="0"/>
          <w:color w:val="000000"/>
          <w:u w:val="none"/>
        </w:rPr>
        <w:t>2</w:t>
      </w:r>
      <w:r>
        <w:rPr>
          <w:rFonts w:ascii="黑体" w:hAnsi="黑体" w:eastAsia="黑体" w:cs="黑体"/>
          <w:b w:val="0"/>
          <w:bCs w:val="0"/>
          <w:color w:val="000000"/>
          <w:u w:val="none"/>
        </w:rPr>
        <w:t xml:space="preserve">  </w:t>
      </w:r>
      <w:r>
        <w:rPr>
          <w:rFonts w:hint="eastAsia" w:ascii="黑体" w:hAnsi="黑体" w:eastAsia="黑体" w:cs="黑体"/>
          <w:b w:val="0"/>
          <w:bCs w:val="0"/>
          <w:color w:val="000000"/>
          <w:u w:val="none"/>
        </w:rPr>
        <w:t>应急保障</w:t>
      </w:r>
    </w:p>
    <w:p w14:paraId="45FC6F19">
      <w:pPr>
        <w:spacing w:line="560" w:lineRule="exact"/>
        <w:ind w:firstLine="632" w:firstLineChars="200"/>
        <w:rPr>
          <w:rFonts w:hint="eastAsia" w:ascii="楷体_GB2312" w:hAnsi="楷体_GB2312" w:eastAsia="楷体_GB2312" w:cs="楷体_GB2312"/>
          <w:b w:val="0"/>
          <w:bCs w:val="0"/>
          <w:color w:val="000000"/>
          <w:u w:val="none"/>
        </w:rPr>
      </w:pPr>
      <w:r>
        <w:rPr>
          <w:rFonts w:hint="eastAsia" w:ascii="楷体_GB2312" w:hAnsi="楷体_GB2312" w:eastAsia="楷体_GB2312" w:cs="楷体_GB2312"/>
          <w:b w:val="0"/>
          <w:bCs w:val="0"/>
          <w:color w:val="000000"/>
          <w:u w:val="none"/>
        </w:rPr>
        <w:t>2.1  资金保障</w:t>
      </w:r>
    </w:p>
    <w:p w14:paraId="186D228F">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财政部门按照现行财政体制规范，对应急保障给予相应资金支持。</w:t>
      </w:r>
    </w:p>
    <w:p w14:paraId="47FCEF49">
      <w:pPr>
        <w:spacing w:line="560" w:lineRule="exact"/>
        <w:ind w:firstLine="632" w:firstLineChars="200"/>
        <w:rPr>
          <w:rFonts w:hint="eastAsia" w:ascii="楷体_GB2312" w:hAnsi="楷体_GB2312" w:eastAsia="楷体_GB2312" w:cs="楷体_GB2312"/>
          <w:b w:val="0"/>
          <w:bCs w:val="0"/>
          <w:color w:val="000000"/>
          <w:u w:val="none"/>
        </w:rPr>
      </w:pPr>
      <w:r>
        <w:rPr>
          <w:rFonts w:hint="eastAsia" w:ascii="楷体_GB2312" w:hAnsi="楷体_GB2312" w:eastAsia="楷体_GB2312" w:cs="楷体_GB2312"/>
          <w:b w:val="0"/>
          <w:bCs w:val="0"/>
          <w:color w:val="000000"/>
          <w:u w:val="none"/>
        </w:rPr>
        <w:t>2.2  物资保障</w:t>
      </w:r>
    </w:p>
    <w:p w14:paraId="73F463B6">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工业和信息化部门配合相关单位做好抢险救灾需要的救援装备、医药和防护用品等重要工业品生产协调。</w:t>
      </w:r>
    </w:p>
    <w:p w14:paraId="3931A4C3">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应急管理部门会同粮食和物资储备部门加强生活类救灾物资储备，做好应急采购、调运有关工作。</w:t>
      </w:r>
    </w:p>
    <w:p w14:paraId="63322D0F">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农业农村部门做好救灾备荒种子储备、调运工作，会同相关单位做好农业救灾物资、生产资料的储备、调剂和调运工作。</w:t>
      </w:r>
    </w:p>
    <w:p w14:paraId="4552ED1B">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各级人民政府及其防灾减灾部门要按照规范储备气象灾害抢险物资，并做好再生产储备有关工作。</w:t>
      </w:r>
    </w:p>
    <w:p w14:paraId="47EE834C">
      <w:pPr>
        <w:spacing w:line="560" w:lineRule="exact"/>
        <w:ind w:firstLine="632" w:firstLineChars="200"/>
        <w:rPr>
          <w:rFonts w:hint="eastAsia" w:ascii="楷体_GB2312" w:hAnsi="楷体_GB2312" w:eastAsia="楷体_GB2312" w:cs="楷体_GB2312"/>
          <w:b w:val="0"/>
          <w:bCs w:val="0"/>
          <w:color w:val="000000"/>
          <w:u w:val="none"/>
        </w:rPr>
      </w:pPr>
      <w:r>
        <w:rPr>
          <w:rFonts w:hint="eastAsia" w:ascii="楷体_GB2312" w:hAnsi="楷体_GB2312" w:eastAsia="楷体_GB2312" w:cs="楷体_GB2312"/>
          <w:b w:val="0"/>
          <w:bCs w:val="0"/>
          <w:color w:val="000000"/>
          <w:u w:val="none"/>
        </w:rPr>
        <w:t>2.3  通信保障</w:t>
      </w:r>
    </w:p>
    <w:p w14:paraId="216A6D4D">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通信管理部门要及时组织基础电信运营企业和铁塔公司采取措施恢复遭破坏的通信线路和设施，确保灾区公用通信网通信畅通，配合气象部门开展应急指挥与处置工作。</w:t>
      </w:r>
    </w:p>
    <w:p w14:paraId="6E4FFB3F">
      <w:pPr>
        <w:spacing w:line="560" w:lineRule="exact"/>
        <w:ind w:firstLine="632" w:firstLineChars="200"/>
        <w:rPr>
          <w:rFonts w:hint="eastAsia" w:ascii="楷体_GB2312" w:hAnsi="楷体_GB2312" w:eastAsia="楷体_GB2312" w:cs="楷体_GB2312"/>
          <w:b w:val="0"/>
          <w:bCs w:val="0"/>
          <w:color w:val="000000"/>
          <w:u w:val="none"/>
        </w:rPr>
      </w:pPr>
      <w:r>
        <w:rPr>
          <w:rFonts w:hint="eastAsia" w:ascii="楷体_GB2312" w:hAnsi="楷体_GB2312" w:eastAsia="楷体_GB2312" w:cs="楷体_GB2312"/>
          <w:b w:val="0"/>
          <w:bCs w:val="0"/>
          <w:color w:val="000000"/>
          <w:u w:val="none"/>
        </w:rPr>
        <w:t>2.4  交通保障</w:t>
      </w:r>
    </w:p>
    <w:p w14:paraId="68540CD5">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公安部门保障道路交通安全畅通，加强灾区治安管理，积极参与救灾、服务群众等工作。</w:t>
      </w:r>
    </w:p>
    <w:p w14:paraId="0D01898F">
      <w:pPr>
        <w:spacing w:line="560" w:lineRule="exact"/>
        <w:ind w:firstLine="632" w:firstLineChars="200"/>
        <w:rPr>
          <w:rFonts w:ascii="仿宋_GB2312" w:hAnsi="仿宋_GB2312" w:cs="仿宋_GB2312"/>
          <w:color w:val="000000"/>
          <w:u w:val="none"/>
        </w:rPr>
      </w:pPr>
      <w:r>
        <w:rPr>
          <w:rFonts w:hint="eastAsia" w:ascii="仿宋_GB2312" w:hAnsi="仿宋_GB2312" w:cs="仿宋_GB2312"/>
          <w:color w:val="000000"/>
          <w:u w:val="none"/>
        </w:rPr>
        <w:t>交通运输、海事、</w:t>
      </w:r>
      <w:r>
        <w:rPr>
          <w:rFonts w:hint="eastAsia"/>
          <w:color w:val="000000"/>
          <w:u w:val="none"/>
        </w:rPr>
        <w:t>铁路</w:t>
      </w:r>
      <w:r>
        <w:rPr>
          <w:rFonts w:hint="eastAsia" w:ascii="仿宋_GB2312" w:hAnsi="仿宋_GB2312" w:cs="仿宋_GB2312"/>
          <w:color w:val="000000"/>
          <w:u w:val="none"/>
        </w:rPr>
        <w:t>等部门要做好抢险救灾、灾区群众安全转移所需车辆、船舶、火车的调配方案，确保抢险救灾物资的运输畅通。</w:t>
      </w:r>
    </w:p>
    <w:p w14:paraId="7659216A">
      <w:pPr>
        <w:spacing w:line="560" w:lineRule="exact"/>
        <w:ind w:firstLine="632" w:firstLineChars="200"/>
        <w:rPr>
          <w:rFonts w:hint="eastAsia" w:ascii="楷体_GB2312" w:hAnsi="楷体_GB2312" w:eastAsia="楷体_GB2312" w:cs="楷体_GB2312"/>
          <w:b w:val="0"/>
          <w:bCs w:val="0"/>
          <w:color w:val="000000"/>
          <w:u w:val="none"/>
        </w:rPr>
      </w:pPr>
      <w:r>
        <w:rPr>
          <w:rFonts w:hint="eastAsia" w:ascii="楷体_GB2312" w:hAnsi="楷体_GB2312" w:eastAsia="楷体_GB2312" w:cs="楷体_GB2312"/>
          <w:b w:val="0"/>
          <w:bCs w:val="0"/>
          <w:color w:val="000000"/>
          <w:u w:val="none"/>
        </w:rPr>
        <w:t>2.5  技术保障</w:t>
      </w:r>
    </w:p>
    <w:p w14:paraId="0F325CC7">
      <w:pPr>
        <w:pStyle w:val="4"/>
        <w:spacing w:line="560" w:lineRule="exact"/>
        <w:ind w:left="0" w:firstLine="632" w:firstLineChars="200"/>
        <w:rPr>
          <w:rFonts w:ascii="仿宋_GB2312" w:hAnsi="仿宋_GB2312" w:cs="仿宋_GB2312"/>
          <w:color w:val="000000"/>
          <w:u w:val="none"/>
        </w:rPr>
      </w:pPr>
      <w:r>
        <w:rPr>
          <w:rFonts w:hint="eastAsia" w:ascii="仿宋_GB2312" w:hAnsi="仿宋_GB2312" w:cs="仿宋_GB2312"/>
          <w:color w:val="000000"/>
          <w:u w:val="none"/>
          <w:lang w:eastAsia="zh-CN"/>
        </w:rPr>
        <w:t>各地</w:t>
      </w:r>
      <w:r>
        <w:rPr>
          <w:rFonts w:hint="eastAsia" w:ascii="仿宋_GB2312" w:hAnsi="仿宋_GB2312" w:cs="仿宋_GB2312"/>
          <w:color w:val="000000"/>
          <w:u w:val="none"/>
        </w:rPr>
        <w:t>、各有关部门要研究制定相关政策措施，鼓励开展气象灾害应急领域的科学研究，积累基础资料，促进科技成果交流共享。推进气象灾害防御相关数据资源共享和开放，统筹相关数据资源的采集、分类、管理、分析和应用。整合工程性和非工程性措施，提高气象灾害监测预警能力。充分利用现代科技手段，提升隐患排查、风险识别、情景模拟、风险评估、应急处置等技术支撑能力，综合降低气象灾害风险。</w:t>
      </w:r>
    </w:p>
    <w:p w14:paraId="7AE036C9">
      <w:pPr>
        <w:pStyle w:val="4"/>
        <w:ind w:left="0" w:leftChars="0" w:firstLine="0" w:firstLineChars="0"/>
        <w:rPr>
          <w:rFonts w:ascii="黑体" w:hAnsi="黑体" w:eastAsia="黑体" w:cs="黑体"/>
          <w:color w:val="000000"/>
          <w:u w:val="none"/>
          <w:shd w:val="clear" w:color="080000" w:fill="FFFFFF"/>
        </w:rPr>
      </w:pPr>
      <w:r>
        <w:rPr>
          <w:color w:val="000000"/>
          <w:u w:val="none"/>
        </w:rPr>
        <w:br w:type="page"/>
      </w:r>
      <w:r>
        <w:rPr>
          <w:rFonts w:hint="eastAsia" w:ascii="黑体" w:hAnsi="黑体" w:eastAsia="黑体" w:cs="黑体"/>
          <w:color w:val="000000"/>
          <w:u w:val="none"/>
          <w:shd w:val="clear" w:color="080000" w:fill="FFFFFF"/>
        </w:rPr>
        <w:t>附件6</w:t>
      </w:r>
    </w:p>
    <w:p w14:paraId="41E078B1">
      <w:pPr>
        <w:keepNext w:val="0"/>
        <w:keepLines w:val="0"/>
        <w:pageBreakBefore w:val="0"/>
        <w:widowControl w:val="0"/>
        <w:kinsoku/>
        <w:wordWrap/>
        <w:overflowPunct/>
        <w:topLinePunct w:val="0"/>
        <w:autoSpaceDE/>
        <w:autoSpaceDN/>
        <w:bidi w:val="0"/>
        <w:adjustRightInd/>
        <w:snapToGrid/>
        <w:spacing w:before="120" w:beforeLines="50" w:after="603" w:afterLines="100" w:line="560" w:lineRule="atLeast"/>
        <w:jc w:val="center"/>
        <w:textAlignment w:val="auto"/>
        <w:outlineLvl w:val="0"/>
        <w:rPr>
          <w:rFonts w:hint="eastAsia" w:ascii="仿宋_GB2312"/>
          <w:color w:val="000000"/>
          <w:u w:val="none"/>
        </w:rPr>
      </w:pPr>
      <w:bookmarkStart w:id="205" w:name="_Toc31324"/>
      <w:r>
        <w:rPr>
          <w:rFonts w:hint="eastAsia" w:ascii="方正小标宋简体" w:hAnsi="方正小标宋简体" w:eastAsia="方正小标宋简体" w:cs="方正小标宋简体"/>
          <w:color w:val="000000"/>
          <w:sz w:val="44"/>
          <w:szCs w:val="44"/>
          <w:u w:val="none"/>
        </w:rPr>
        <w:t>市指挥部成员单位职责</w:t>
      </w:r>
      <w:bookmarkEnd w:id="205"/>
    </w:p>
    <w:p w14:paraId="42BEC3A4">
      <w:pPr>
        <w:pStyle w:val="4"/>
        <w:spacing w:line="600" w:lineRule="exact"/>
        <w:ind w:left="6" w:right="-112" w:firstLine="634"/>
        <w:rPr>
          <w:rFonts w:ascii="仿宋_GB2312"/>
          <w:color w:val="000000"/>
          <w:u w:val="none"/>
        </w:rPr>
      </w:pPr>
      <w:r>
        <w:rPr>
          <w:rFonts w:hint="eastAsia" w:ascii="仿宋_GB2312"/>
          <w:color w:val="000000"/>
          <w:u w:val="none"/>
        </w:rPr>
        <w:t>1</w:t>
      </w:r>
      <w:r>
        <w:rPr>
          <w:rFonts w:hint="eastAsia" w:ascii="仿宋_GB2312"/>
          <w:color w:val="000000"/>
          <w:u w:val="none"/>
          <w:lang w:val="en-US" w:eastAsia="zh-CN"/>
        </w:rPr>
        <w:t>.</w:t>
      </w:r>
      <w:r>
        <w:rPr>
          <w:rFonts w:hint="eastAsia" w:ascii="仿宋_GB2312"/>
          <w:color w:val="000000"/>
          <w:u w:val="none"/>
        </w:rPr>
        <w:t>市委宣传部：负责组织协调新闻媒体开展防灾减灾宣传教育，指导有关部门（单位）做好气象灾害预警信息发布，引导社会舆论客观正面报道；协助有关部门（单位）做好气象灾害事件新闻发布，及时通报气象灾害事件应急处置工作进展情况。</w:t>
      </w:r>
    </w:p>
    <w:p w14:paraId="77935313">
      <w:pPr>
        <w:pStyle w:val="4"/>
        <w:spacing w:line="600" w:lineRule="exact"/>
        <w:ind w:left="6" w:right="-112" w:firstLine="634"/>
        <w:rPr>
          <w:rFonts w:ascii="仿宋_GB2312"/>
          <w:color w:val="000000"/>
          <w:u w:val="none"/>
        </w:rPr>
      </w:pPr>
      <w:r>
        <w:rPr>
          <w:rFonts w:hint="eastAsia" w:ascii="仿宋_GB2312"/>
          <w:color w:val="000000"/>
          <w:u w:val="none"/>
        </w:rPr>
        <w:t>2</w:t>
      </w:r>
      <w:r>
        <w:rPr>
          <w:rFonts w:hint="eastAsia" w:ascii="仿宋_GB2312"/>
          <w:color w:val="000000"/>
          <w:u w:val="none"/>
          <w:lang w:val="en-US" w:eastAsia="zh-CN"/>
        </w:rPr>
        <w:t>.</w:t>
      </w:r>
      <w:r>
        <w:rPr>
          <w:rFonts w:hint="eastAsia" w:ascii="仿宋_GB2312"/>
          <w:color w:val="000000"/>
          <w:u w:val="none"/>
        </w:rPr>
        <w:t>市发展改革局：负责指导并协调实施气象灾害损毁设施修复等相关工程项目；做好救灾粮油物资储备、调拨和供应的组织、协调工作；加强价格</w:t>
      </w:r>
      <w:r>
        <w:rPr>
          <w:rFonts w:hint="eastAsia" w:ascii="仿宋_GB2312"/>
          <w:color w:val="000000"/>
          <w:u w:val="none"/>
          <w:lang w:val="en-US" w:eastAsia="zh-CN"/>
        </w:rPr>
        <w:t>监测和调控</w:t>
      </w:r>
      <w:r>
        <w:rPr>
          <w:rFonts w:hint="eastAsia" w:ascii="仿宋_GB2312"/>
          <w:color w:val="000000"/>
          <w:u w:val="none"/>
        </w:rPr>
        <w:t>，保障重要</w:t>
      </w:r>
      <w:r>
        <w:rPr>
          <w:rFonts w:hint="eastAsia" w:ascii="仿宋_GB2312"/>
          <w:color w:val="000000"/>
          <w:u w:val="none"/>
          <w:lang w:val="en-US" w:eastAsia="zh-CN"/>
        </w:rPr>
        <w:t>民生</w:t>
      </w:r>
      <w:r>
        <w:rPr>
          <w:rFonts w:hint="eastAsia" w:ascii="仿宋_GB2312"/>
          <w:color w:val="000000"/>
          <w:u w:val="none"/>
        </w:rPr>
        <w:t>商品市场价格</w:t>
      </w:r>
      <w:r>
        <w:rPr>
          <w:rFonts w:hint="eastAsia" w:ascii="仿宋_GB2312"/>
          <w:color w:val="000000"/>
          <w:u w:val="none"/>
          <w:lang w:val="en-US" w:eastAsia="zh-CN"/>
        </w:rPr>
        <w:t>基本</w:t>
      </w:r>
      <w:r>
        <w:rPr>
          <w:rFonts w:hint="eastAsia" w:ascii="仿宋_GB2312"/>
          <w:color w:val="000000"/>
          <w:u w:val="none"/>
        </w:rPr>
        <w:t>稳定。</w:t>
      </w:r>
    </w:p>
    <w:p w14:paraId="7D0B171A">
      <w:pPr>
        <w:pStyle w:val="4"/>
        <w:spacing w:line="600" w:lineRule="exact"/>
        <w:ind w:left="6" w:right="-112" w:firstLine="634"/>
        <w:rPr>
          <w:rFonts w:ascii="仿宋_GB2312"/>
          <w:color w:val="000000"/>
          <w:u w:val="none"/>
        </w:rPr>
      </w:pPr>
      <w:r>
        <w:rPr>
          <w:rFonts w:ascii="仿宋_GB2312"/>
          <w:color w:val="000000"/>
          <w:u w:val="none"/>
        </w:rPr>
        <w:t>3</w:t>
      </w:r>
      <w:r>
        <w:rPr>
          <w:rFonts w:hint="eastAsia" w:ascii="仿宋_GB2312"/>
          <w:color w:val="000000"/>
          <w:u w:val="none"/>
          <w:lang w:val="en-US" w:eastAsia="zh-CN"/>
        </w:rPr>
        <w:t>.</w:t>
      </w:r>
      <w:r>
        <w:rPr>
          <w:rFonts w:hint="eastAsia" w:ascii="仿宋_GB2312"/>
          <w:color w:val="000000"/>
          <w:u w:val="none"/>
        </w:rPr>
        <w:t>市应急管理局：负责组织多部门综合研判会商；调度指导当地政府和有关单位紧急转移和安置受灾群众；协调有关救援队伍参与救灾行动，协调有关专家指导应急救援工作；组织协调相关部门实施救灾捐赠，调拨救灾款及物资。</w:t>
      </w:r>
    </w:p>
    <w:p w14:paraId="18B90F25">
      <w:pPr>
        <w:pStyle w:val="4"/>
        <w:spacing w:line="600" w:lineRule="exact"/>
        <w:ind w:left="6" w:right="-112" w:firstLine="634"/>
        <w:rPr>
          <w:rFonts w:ascii="仿宋_GB2312"/>
          <w:color w:val="000000"/>
          <w:u w:val="none"/>
        </w:rPr>
      </w:pPr>
      <w:r>
        <w:rPr>
          <w:rFonts w:hint="eastAsia" w:ascii="仿宋_GB2312"/>
          <w:color w:val="000000"/>
          <w:u w:val="none"/>
        </w:rPr>
        <w:t>4</w:t>
      </w:r>
      <w:r>
        <w:rPr>
          <w:rFonts w:hint="eastAsia" w:ascii="仿宋_GB2312"/>
          <w:color w:val="000000"/>
          <w:u w:val="none"/>
          <w:lang w:val="en-US" w:eastAsia="zh-CN"/>
        </w:rPr>
        <w:t>.</w:t>
      </w:r>
      <w:r>
        <w:rPr>
          <w:rFonts w:hint="eastAsia" w:ascii="仿宋_GB2312"/>
          <w:color w:val="000000"/>
          <w:u w:val="none"/>
        </w:rPr>
        <w:t>市教育局：负责指导、督促各地教育部门按照当地气象灾害预警信号发布情况实施停课机制，保障幼儿园及学校（不含技校，下同）学生（含在校车上、寄宿学生）安全；组织、指导各地对托幼机构及学校师生开展防灾减灾知识宣传、教育、演练等工作，增强师生防灾意识和自救互救能力。</w:t>
      </w:r>
    </w:p>
    <w:p w14:paraId="15AB85DB">
      <w:pPr>
        <w:pStyle w:val="4"/>
        <w:spacing w:line="600" w:lineRule="exact"/>
        <w:ind w:left="6" w:right="-112" w:firstLine="634"/>
        <w:rPr>
          <w:rFonts w:ascii="仿宋_GB2312"/>
          <w:color w:val="000000"/>
          <w:u w:val="none"/>
        </w:rPr>
      </w:pPr>
      <w:r>
        <w:rPr>
          <w:rFonts w:hint="eastAsia" w:ascii="仿宋_GB2312"/>
          <w:color w:val="000000"/>
          <w:u w:val="none"/>
        </w:rPr>
        <w:t>5</w:t>
      </w:r>
      <w:r>
        <w:rPr>
          <w:rFonts w:hint="eastAsia" w:ascii="仿宋_GB2312"/>
          <w:color w:val="000000"/>
          <w:u w:val="none"/>
          <w:lang w:val="en-US" w:eastAsia="zh-CN"/>
        </w:rPr>
        <w:t>.</w:t>
      </w:r>
      <w:r>
        <w:rPr>
          <w:rFonts w:hint="eastAsia" w:ascii="仿宋_GB2312"/>
          <w:color w:val="000000"/>
          <w:u w:val="none"/>
        </w:rPr>
        <w:t>市工业和信息化局：保障应急无线电频谱资源，协调有关工业产品应急生产组织。</w:t>
      </w:r>
    </w:p>
    <w:p w14:paraId="3CAC9156">
      <w:pPr>
        <w:pStyle w:val="4"/>
        <w:spacing w:line="600" w:lineRule="exact"/>
        <w:ind w:left="6" w:right="-112" w:firstLine="634"/>
        <w:rPr>
          <w:rFonts w:ascii="仿宋_GB2312"/>
          <w:color w:val="000000"/>
          <w:u w:val="none"/>
        </w:rPr>
      </w:pPr>
      <w:r>
        <w:rPr>
          <w:rFonts w:hint="eastAsia" w:ascii="仿宋_GB2312"/>
          <w:color w:val="000000"/>
          <w:u w:val="none"/>
        </w:rPr>
        <w:t>6</w:t>
      </w:r>
      <w:r>
        <w:rPr>
          <w:rFonts w:hint="eastAsia" w:ascii="仿宋_GB2312"/>
          <w:color w:val="000000"/>
          <w:u w:val="none"/>
          <w:lang w:val="en-US" w:eastAsia="zh-CN"/>
        </w:rPr>
        <w:t>.</w:t>
      </w:r>
      <w:r>
        <w:rPr>
          <w:rFonts w:hint="eastAsia" w:ascii="仿宋_GB2312"/>
          <w:color w:val="000000"/>
          <w:u w:val="none"/>
        </w:rPr>
        <w:t>市公安局：负责组织维护灾区社会治安和社会稳定；实施灾区道路交通管制、疏导及车辆分流，保障抢险救灾车辆优先通行；指挥、协调灾区公安机关协助组织危险地区群众安全转移。</w:t>
      </w:r>
    </w:p>
    <w:p w14:paraId="6022A37E">
      <w:pPr>
        <w:pStyle w:val="4"/>
        <w:spacing w:line="600" w:lineRule="exact"/>
        <w:ind w:left="6" w:right="-112" w:firstLine="634"/>
        <w:rPr>
          <w:rFonts w:ascii="仿宋_GB2312"/>
          <w:color w:val="000000"/>
          <w:u w:val="none"/>
        </w:rPr>
      </w:pPr>
      <w:r>
        <w:rPr>
          <w:rFonts w:hint="eastAsia" w:ascii="仿宋_GB2312"/>
          <w:color w:val="000000"/>
          <w:u w:val="none"/>
        </w:rPr>
        <w:t>7</w:t>
      </w:r>
      <w:r>
        <w:rPr>
          <w:rFonts w:hint="eastAsia" w:ascii="仿宋_GB2312"/>
          <w:color w:val="000000"/>
          <w:u w:val="none"/>
          <w:lang w:val="en-US" w:eastAsia="zh-CN"/>
        </w:rPr>
        <w:t>.</w:t>
      </w:r>
      <w:r>
        <w:rPr>
          <w:rFonts w:hint="eastAsia" w:ascii="仿宋_GB2312"/>
          <w:color w:val="000000"/>
          <w:u w:val="none"/>
        </w:rPr>
        <w:t>市民政局：负责指导救助管理等民政服务机构开设临时庇护场所；做好相应的救助服务工作。</w:t>
      </w:r>
    </w:p>
    <w:p w14:paraId="538D11AC">
      <w:pPr>
        <w:pStyle w:val="4"/>
        <w:spacing w:line="600" w:lineRule="exact"/>
        <w:ind w:left="6" w:right="-112" w:firstLine="634"/>
        <w:rPr>
          <w:rFonts w:ascii="仿宋_GB2312"/>
          <w:color w:val="000000"/>
          <w:u w:val="none"/>
        </w:rPr>
      </w:pPr>
      <w:r>
        <w:rPr>
          <w:rFonts w:hint="eastAsia" w:ascii="仿宋_GB2312"/>
          <w:color w:val="000000"/>
          <w:u w:val="none"/>
        </w:rPr>
        <w:t>8</w:t>
      </w:r>
      <w:r>
        <w:rPr>
          <w:rFonts w:hint="eastAsia" w:ascii="仿宋_GB2312"/>
          <w:color w:val="000000"/>
          <w:u w:val="none"/>
          <w:lang w:val="en-US" w:eastAsia="zh-CN"/>
        </w:rPr>
        <w:t>.</w:t>
      </w:r>
      <w:r>
        <w:rPr>
          <w:rFonts w:hint="eastAsia" w:ascii="仿宋_GB2312"/>
          <w:color w:val="000000"/>
          <w:u w:val="none"/>
        </w:rPr>
        <w:t>市财政局：按照现行财政体制规范，对气象灾害应急处置工作给予相应资金支持。</w:t>
      </w:r>
    </w:p>
    <w:p w14:paraId="0D67A070">
      <w:pPr>
        <w:pStyle w:val="4"/>
        <w:spacing w:line="600" w:lineRule="exact"/>
        <w:ind w:left="6" w:right="-112" w:firstLine="634"/>
        <w:rPr>
          <w:rFonts w:ascii="仿宋_GB2312"/>
          <w:color w:val="000000"/>
          <w:u w:val="none"/>
        </w:rPr>
      </w:pPr>
      <w:r>
        <w:rPr>
          <w:rFonts w:hint="eastAsia" w:ascii="仿宋_GB2312"/>
          <w:color w:val="000000"/>
          <w:u w:val="none"/>
        </w:rPr>
        <w:t>9</w:t>
      </w:r>
      <w:r>
        <w:rPr>
          <w:rFonts w:hint="eastAsia" w:ascii="仿宋_GB2312"/>
          <w:color w:val="000000"/>
          <w:u w:val="none"/>
          <w:lang w:val="en-US" w:eastAsia="zh-CN"/>
        </w:rPr>
        <w:t>.</w:t>
      </w:r>
      <w:r>
        <w:rPr>
          <w:rFonts w:hint="eastAsia" w:ascii="仿宋_GB2312"/>
          <w:color w:val="000000"/>
          <w:u w:val="none"/>
        </w:rPr>
        <w:t>市人力资源社会保障局：负责协调、指导受影响地区技工院校落实气象灾害防御措施，按照当地气象灾害预警信号发布情况实施技校停课；组织、指导各地对技校师生开展防灾减灾知识宣传、教育、演练等工作，提高师生防灾意识和自救互救能力。</w:t>
      </w:r>
    </w:p>
    <w:p w14:paraId="25A257DE">
      <w:pPr>
        <w:pStyle w:val="4"/>
        <w:spacing w:line="600" w:lineRule="exact"/>
        <w:ind w:left="6" w:right="-112" w:firstLine="634"/>
        <w:rPr>
          <w:rFonts w:ascii="仿宋_GB2312"/>
          <w:color w:val="000000"/>
          <w:u w:val="none"/>
        </w:rPr>
      </w:pPr>
      <w:r>
        <w:rPr>
          <w:rFonts w:hint="eastAsia" w:ascii="仿宋_GB2312"/>
          <w:color w:val="000000"/>
          <w:u w:val="none"/>
        </w:rPr>
        <w:t>10</w:t>
      </w:r>
      <w:r>
        <w:rPr>
          <w:rFonts w:hint="eastAsia" w:ascii="仿宋_GB2312"/>
          <w:color w:val="000000"/>
          <w:u w:val="none"/>
          <w:lang w:val="en-US" w:eastAsia="zh-CN"/>
        </w:rPr>
        <w:t>.</w:t>
      </w:r>
      <w:r>
        <w:rPr>
          <w:rFonts w:hint="eastAsia" w:ascii="仿宋_GB2312"/>
          <w:color w:val="000000"/>
          <w:u w:val="none"/>
        </w:rPr>
        <w:t>市自然资源局：负责组织、指导各地做好地质灾害的监测预警和预报工作，与气象部门联合发布地质灾害气象风险预警；承担地质灾害应急救援的技术支撑工作。</w:t>
      </w:r>
    </w:p>
    <w:p w14:paraId="5F116D1E">
      <w:pPr>
        <w:pStyle w:val="4"/>
        <w:spacing w:line="600" w:lineRule="exact"/>
        <w:ind w:left="6" w:right="-112" w:firstLine="634"/>
        <w:rPr>
          <w:rFonts w:ascii="仿宋_GB2312"/>
          <w:color w:val="000000"/>
          <w:u w:val="none"/>
        </w:rPr>
      </w:pPr>
      <w:r>
        <w:rPr>
          <w:rFonts w:hint="eastAsia" w:ascii="仿宋_GB2312"/>
          <w:color w:val="000000"/>
          <w:u w:val="none"/>
        </w:rPr>
        <w:t>11</w:t>
      </w:r>
      <w:r>
        <w:rPr>
          <w:rFonts w:hint="eastAsia" w:ascii="仿宋_GB2312"/>
          <w:color w:val="000000"/>
          <w:u w:val="none"/>
          <w:lang w:val="en-US" w:eastAsia="zh-CN"/>
        </w:rPr>
        <w:t>.</w:t>
      </w:r>
      <w:r>
        <w:rPr>
          <w:rFonts w:hint="eastAsia" w:ascii="仿宋_GB2312"/>
          <w:color w:val="000000"/>
          <w:u w:val="none"/>
        </w:rPr>
        <w:t>市生态环境局：负责指导、协助市生态环境局各分局开展因气象灾害引发一般突发环境事件应急处置工作；牵头协助因气象灾害引发的较大以上突发环境事件应急处置工作及重大环境污染事件和生态破坏事件的调查处理。</w:t>
      </w:r>
    </w:p>
    <w:p w14:paraId="6DF70693">
      <w:pPr>
        <w:pStyle w:val="4"/>
        <w:spacing w:line="600" w:lineRule="exact"/>
        <w:ind w:left="6" w:right="-112" w:firstLine="634"/>
        <w:rPr>
          <w:rFonts w:ascii="仿宋_GB2312"/>
          <w:color w:val="000000"/>
          <w:u w:val="none"/>
        </w:rPr>
      </w:pPr>
      <w:r>
        <w:rPr>
          <w:rFonts w:hint="eastAsia" w:ascii="仿宋_GB2312"/>
          <w:color w:val="000000"/>
          <w:u w:val="none"/>
        </w:rPr>
        <w:t>12</w:t>
      </w:r>
      <w:r>
        <w:rPr>
          <w:rFonts w:hint="eastAsia" w:ascii="仿宋_GB2312"/>
          <w:color w:val="000000"/>
          <w:u w:val="none"/>
          <w:lang w:val="en-US" w:eastAsia="zh-CN"/>
        </w:rPr>
        <w:t>.</w:t>
      </w:r>
      <w:r>
        <w:rPr>
          <w:rFonts w:hint="eastAsia" w:ascii="仿宋_GB2312"/>
          <w:color w:val="000000"/>
          <w:u w:val="none"/>
        </w:rPr>
        <w:t>市住房城乡建设局：督促房屋市政工程建筑工地落实气象灾害安全防范措施；督促、指导灾区组织危房排查和工棚人员撤离。</w:t>
      </w:r>
    </w:p>
    <w:p w14:paraId="0FF00D92">
      <w:pPr>
        <w:pStyle w:val="4"/>
        <w:spacing w:line="600" w:lineRule="exact"/>
        <w:ind w:left="6" w:right="-112" w:firstLine="634"/>
        <w:rPr>
          <w:rFonts w:ascii="仿宋_GB2312"/>
          <w:color w:val="000000"/>
          <w:u w:val="none"/>
        </w:rPr>
      </w:pPr>
      <w:r>
        <w:rPr>
          <w:rFonts w:hint="eastAsia" w:ascii="仿宋_GB2312"/>
          <w:color w:val="000000"/>
          <w:u w:val="none"/>
        </w:rPr>
        <w:t>13</w:t>
      </w:r>
      <w:r>
        <w:rPr>
          <w:rFonts w:hint="eastAsia" w:ascii="仿宋_GB2312"/>
          <w:color w:val="000000"/>
          <w:u w:val="none"/>
          <w:lang w:val="en-US" w:eastAsia="zh-CN"/>
        </w:rPr>
        <w:t>.</w:t>
      </w:r>
      <w:r>
        <w:rPr>
          <w:rFonts w:hint="eastAsia" w:ascii="仿宋_GB2312"/>
          <w:color w:val="000000"/>
          <w:u w:val="none"/>
        </w:rPr>
        <w:t>市交通运输局：负责指导公路、水路交通安全生产和应急管理工作，确保公路交通干线和抢险救灾重要线路畅通；全市高速公路及普通公路重点干线路网运行监测和协调。</w:t>
      </w:r>
    </w:p>
    <w:p w14:paraId="1E90DEB5">
      <w:pPr>
        <w:pStyle w:val="4"/>
        <w:spacing w:line="600" w:lineRule="exact"/>
        <w:ind w:left="6" w:right="-112" w:firstLine="634"/>
        <w:rPr>
          <w:rFonts w:ascii="仿宋_GB2312"/>
          <w:color w:val="000000"/>
          <w:u w:val="none"/>
        </w:rPr>
      </w:pPr>
      <w:r>
        <w:rPr>
          <w:rFonts w:hint="eastAsia" w:ascii="仿宋_GB2312"/>
          <w:color w:val="000000"/>
          <w:u w:val="none"/>
        </w:rPr>
        <w:t>14</w:t>
      </w:r>
      <w:r>
        <w:rPr>
          <w:rFonts w:hint="eastAsia" w:ascii="仿宋_GB2312"/>
          <w:color w:val="000000"/>
          <w:u w:val="none"/>
          <w:lang w:val="en-US" w:eastAsia="zh-CN"/>
        </w:rPr>
        <w:t>.</w:t>
      </w:r>
      <w:r>
        <w:rPr>
          <w:rFonts w:hint="eastAsia" w:ascii="仿宋_GB2312"/>
          <w:color w:val="000000"/>
          <w:u w:val="none"/>
        </w:rPr>
        <w:t>市水务局：负责组织、指导全市水利工程的建设与管理，督促各地完成水毁水利工程的修复；严密监视全市各大水库、江河堤围等水利工程的运行情况；发现问题及时派出工作组处理；负责人畜饮水和农业灌溉用水等相关水利工程的配套实施</w:t>
      </w:r>
      <w:r>
        <w:rPr>
          <w:rFonts w:hint="eastAsia" w:ascii="仿宋_GB2312"/>
          <w:color w:val="000000"/>
          <w:u w:val="none"/>
          <w:lang w:eastAsia="zh-CN"/>
        </w:rPr>
        <w:t>。</w:t>
      </w:r>
    </w:p>
    <w:p w14:paraId="27914B7F">
      <w:pPr>
        <w:pStyle w:val="4"/>
        <w:spacing w:line="600" w:lineRule="exact"/>
        <w:ind w:left="6" w:right="-112" w:firstLine="634"/>
        <w:rPr>
          <w:rFonts w:ascii="仿宋_GB2312"/>
          <w:color w:val="000000"/>
          <w:u w:val="none"/>
        </w:rPr>
      </w:pPr>
      <w:r>
        <w:rPr>
          <w:rFonts w:hint="eastAsia" w:ascii="仿宋_GB2312"/>
          <w:color w:val="000000"/>
          <w:u w:val="none"/>
        </w:rPr>
        <w:t>15</w:t>
      </w:r>
      <w:r>
        <w:rPr>
          <w:rFonts w:hint="eastAsia" w:ascii="仿宋_GB2312"/>
          <w:color w:val="000000"/>
          <w:u w:val="none"/>
          <w:lang w:val="en-US" w:eastAsia="zh-CN"/>
        </w:rPr>
        <w:t>.</w:t>
      </w:r>
      <w:r>
        <w:rPr>
          <w:rFonts w:hint="eastAsia" w:ascii="仿宋_GB2312"/>
          <w:color w:val="000000"/>
          <w:u w:val="none"/>
        </w:rPr>
        <w:t>市农业农村局：负责组织、指导各地做好气象灾害下重大动物疫病和农作物病虫害监测预警与防控；监测、发布农业灾情，组织种子等救灾物资储备和调拨；根据气象灾害预测预报，督促、指导有关地区保护或抢收农作物，指导农业救灾和灾后恢复生产</w:t>
      </w:r>
      <w:r>
        <w:rPr>
          <w:rFonts w:hint="eastAsia" w:ascii="仿宋_GB2312"/>
          <w:color w:val="000000"/>
          <w:u w:val="none"/>
          <w:lang w:eastAsia="zh-CN"/>
        </w:rPr>
        <w:t>；</w:t>
      </w:r>
      <w:r>
        <w:rPr>
          <w:rFonts w:hint="eastAsia" w:ascii="仿宋_GB2312"/>
          <w:color w:val="000000"/>
          <w:u w:val="none"/>
        </w:rPr>
        <w:t>负责渔业气象灾害防灾减灾；根据气象灾害预警信号，督促、指导水上渔排、渔船人员安全转移以及渔排、渔船撤离、避险工作。</w:t>
      </w:r>
    </w:p>
    <w:p w14:paraId="75A6EA27">
      <w:pPr>
        <w:pStyle w:val="4"/>
        <w:spacing w:line="600" w:lineRule="exact"/>
        <w:ind w:left="6" w:right="-112" w:firstLine="634"/>
        <w:rPr>
          <w:rFonts w:ascii="仿宋_GB2312"/>
          <w:color w:val="000000"/>
          <w:u w:val="none"/>
        </w:rPr>
      </w:pPr>
      <w:r>
        <w:rPr>
          <w:rFonts w:hint="eastAsia" w:ascii="仿宋_GB2312"/>
          <w:color w:val="000000"/>
          <w:u w:val="none"/>
        </w:rPr>
        <w:t>16</w:t>
      </w:r>
      <w:r>
        <w:rPr>
          <w:rFonts w:hint="eastAsia" w:ascii="仿宋_GB2312"/>
          <w:color w:val="000000"/>
          <w:u w:val="none"/>
          <w:lang w:val="en-US" w:eastAsia="zh-CN"/>
        </w:rPr>
        <w:t>.</w:t>
      </w:r>
      <w:r>
        <w:rPr>
          <w:rFonts w:hint="eastAsia" w:ascii="仿宋_GB2312"/>
          <w:color w:val="000000"/>
          <w:u w:val="none"/>
        </w:rPr>
        <w:t>市文化广电旅游体育局：负责督促旅行社及时关注气象变化，科学安排旅游线路，引导游客安全出行；协调旅游景区主管部门按照属地管理原则，指导旅游景区针对灾害性天气做好安全提示警示和安全运行工作。</w:t>
      </w:r>
    </w:p>
    <w:p w14:paraId="303363D9">
      <w:pPr>
        <w:pStyle w:val="4"/>
        <w:spacing w:line="600" w:lineRule="exact"/>
        <w:ind w:left="6" w:right="-112" w:firstLine="634"/>
        <w:rPr>
          <w:rFonts w:ascii="仿宋_GB2312"/>
          <w:color w:val="000000"/>
          <w:u w:val="none"/>
        </w:rPr>
      </w:pPr>
      <w:r>
        <w:rPr>
          <w:rFonts w:hint="eastAsia" w:ascii="仿宋_GB2312"/>
          <w:color w:val="000000"/>
          <w:u w:val="none"/>
        </w:rPr>
        <w:t>17</w:t>
      </w:r>
      <w:r>
        <w:rPr>
          <w:rFonts w:hint="eastAsia" w:ascii="仿宋_GB2312"/>
          <w:color w:val="000000"/>
          <w:u w:val="none"/>
          <w:lang w:val="en-US" w:eastAsia="zh-CN"/>
        </w:rPr>
        <w:t>.</w:t>
      </w:r>
      <w:r>
        <w:rPr>
          <w:rFonts w:hint="eastAsia" w:ascii="仿宋_GB2312"/>
          <w:color w:val="000000"/>
          <w:u w:val="none"/>
        </w:rPr>
        <w:t>市卫生健康局：负责组织、协调灾区疾病预防控制和医疗救护工作；组织指导各地统筹采取措施保障常规诊疗服务。</w:t>
      </w:r>
    </w:p>
    <w:p w14:paraId="30FF645C">
      <w:pPr>
        <w:pStyle w:val="4"/>
        <w:spacing w:line="600" w:lineRule="exact"/>
        <w:ind w:left="6" w:right="-112" w:firstLine="634"/>
        <w:rPr>
          <w:rFonts w:ascii="仿宋_GB2312"/>
          <w:color w:val="000000"/>
          <w:u w:val="none"/>
        </w:rPr>
      </w:pPr>
      <w:r>
        <w:rPr>
          <w:rFonts w:hint="eastAsia" w:ascii="仿宋_GB2312"/>
          <w:color w:val="000000"/>
          <w:u w:val="none"/>
        </w:rPr>
        <w:t>18</w:t>
      </w:r>
      <w:r>
        <w:rPr>
          <w:rFonts w:hint="eastAsia" w:ascii="仿宋_GB2312"/>
          <w:color w:val="000000"/>
          <w:u w:val="none"/>
          <w:lang w:val="en-US" w:eastAsia="zh-CN"/>
        </w:rPr>
        <w:t>.</w:t>
      </w:r>
      <w:r>
        <w:rPr>
          <w:rFonts w:hint="eastAsia" w:ascii="仿宋_GB2312"/>
          <w:color w:val="000000"/>
          <w:u w:val="none"/>
        </w:rPr>
        <w:t>市市场监管局：负责指导经营者规范价格行为，在气象灾害发生前后，开展市场价格巡查，及时发现并打击价格违法行为；</w:t>
      </w:r>
      <w:r>
        <w:rPr>
          <w:rFonts w:hint="eastAsia" w:ascii="仿宋_GB2312"/>
          <w:color w:val="000000"/>
          <w:u w:val="none"/>
          <w:lang w:eastAsia="zh-CN"/>
        </w:rPr>
        <w:t>维护</w:t>
      </w:r>
      <w:r>
        <w:rPr>
          <w:rFonts w:hint="eastAsia" w:ascii="仿宋_GB2312"/>
          <w:color w:val="000000"/>
          <w:u w:val="none"/>
        </w:rPr>
        <w:t>市场秩序安全稳定，</w:t>
      </w:r>
      <w:r>
        <w:rPr>
          <w:rFonts w:hint="eastAsia" w:ascii="仿宋_GB2312"/>
          <w:color w:val="000000"/>
          <w:u w:val="none"/>
          <w:lang w:eastAsia="zh-CN"/>
        </w:rPr>
        <w:t>确保</w:t>
      </w:r>
      <w:r>
        <w:rPr>
          <w:rFonts w:hint="eastAsia" w:ascii="仿宋_GB2312"/>
          <w:color w:val="000000"/>
          <w:u w:val="none"/>
        </w:rPr>
        <w:t>各大超市、农贸市场的米面粮油、蔬菜鲜肉等重要生活物资质量安全；指导监督做好气象灾害期间特种设备维护工作；指导应急救灾物资质量监督和食品安全监控。</w:t>
      </w:r>
    </w:p>
    <w:p w14:paraId="7EE5A02C">
      <w:pPr>
        <w:pStyle w:val="4"/>
        <w:spacing w:line="600" w:lineRule="exact"/>
        <w:ind w:left="6" w:right="-112" w:firstLine="634"/>
        <w:rPr>
          <w:rFonts w:ascii="仿宋_GB2312"/>
          <w:color w:val="000000"/>
          <w:highlight w:val="yellow"/>
          <w:u w:val="none"/>
        </w:rPr>
      </w:pPr>
      <w:r>
        <w:rPr>
          <w:rFonts w:ascii="仿宋_GB2312"/>
          <w:color w:val="000000"/>
          <w:u w:val="none"/>
        </w:rPr>
        <w:t>19</w:t>
      </w:r>
      <w:r>
        <w:rPr>
          <w:rFonts w:hint="eastAsia" w:ascii="仿宋_GB2312"/>
          <w:color w:val="000000"/>
          <w:u w:val="none"/>
          <w:lang w:val="en-US" w:eastAsia="zh-CN"/>
        </w:rPr>
        <w:t>.</w:t>
      </w:r>
      <w:r>
        <w:rPr>
          <w:rFonts w:hint="eastAsia" w:ascii="仿宋_GB2312"/>
          <w:color w:val="000000"/>
          <w:u w:val="none"/>
        </w:rPr>
        <w:t>市城管综合执法局：负责排查整改</w:t>
      </w:r>
      <w:r>
        <w:rPr>
          <w:rFonts w:hint="eastAsia" w:ascii="仿宋_GB2312"/>
          <w:color w:val="000000"/>
          <w:u w:val="none"/>
          <w:lang w:val="en-US" w:eastAsia="zh-CN"/>
        </w:rPr>
        <w:t>城市</w:t>
      </w:r>
      <w:r>
        <w:rPr>
          <w:rFonts w:hint="eastAsia" w:ascii="仿宋_GB2312"/>
          <w:color w:val="000000"/>
          <w:u w:val="none"/>
        </w:rPr>
        <w:t>排水防涝、城镇燃气、生活垃圾及建筑垃圾无害化处理和资源化处理等设施的安全隐患，</w:t>
      </w:r>
      <w:r>
        <w:rPr>
          <w:rFonts w:hint="eastAsia" w:ascii="仿宋_GB2312"/>
          <w:color w:val="000000"/>
          <w:u w:val="none"/>
          <w:lang w:eastAsia="zh-CN"/>
        </w:rPr>
        <w:t>负责组织、协调灾区</w:t>
      </w:r>
      <w:r>
        <w:rPr>
          <w:rFonts w:hint="eastAsia" w:ascii="仿宋_GB2312"/>
          <w:color w:val="000000"/>
          <w:u w:val="none"/>
          <w:lang w:val="en-US" w:eastAsia="zh-CN"/>
        </w:rPr>
        <w:t>城镇</w:t>
      </w:r>
      <w:r>
        <w:rPr>
          <w:rFonts w:hint="eastAsia" w:ascii="仿宋_GB2312"/>
          <w:color w:val="000000"/>
          <w:u w:val="none"/>
          <w:lang w:eastAsia="zh-CN"/>
        </w:rPr>
        <w:t>燃气设施应急管理工作</w:t>
      </w:r>
      <w:r>
        <w:rPr>
          <w:rFonts w:hint="eastAsia" w:ascii="仿宋_GB2312"/>
          <w:color w:val="000000"/>
          <w:u w:val="none"/>
        </w:rPr>
        <w:t>。</w:t>
      </w:r>
    </w:p>
    <w:p w14:paraId="2FB8DE48">
      <w:pPr>
        <w:pStyle w:val="4"/>
        <w:spacing w:line="600" w:lineRule="exact"/>
        <w:ind w:left="6" w:right="-112" w:firstLine="634"/>
        <w:rPr>
          <w:rFonts w:ascii="仿宋_GB2312"/>
          <w:color w:val="000000"/>
          <w:u w:val="none"/>
        </w:rPr>
      </w:pPr>
      <w:r>
        <w:rPr>
          <w:rFonts w:hint="eastAsia" w:ascii="仿宋_GB2312"/>
          <w:color w:val="000000"/>
          <w:u w:val="none"/>
        </w:rPr>
        <w:t>20</w:t>
      </w:r>
      <w:r>
        <w:rPr>
          <w:rFonts w:hint="eastAsia" w:ascii="仿宋_GB2312"/>
          <w:color w:val="000000"/>
          <w:u w:val="none"/>
          <w:lang w:val="en-US" w:eastAsia="zh-CN"/>
        </w:rPr>
        <w:t>.</w:t>
      </w:r>
      <w:r>
        <w:rPr>
          <w:rFonts w:hint="eastAsia" w:ascii="仿宋_GB2312"/>
          <w:color w:val="000000"/>
          <w:u w:val="none"/>
        </w:rPr>
        <w:t>市政务和数据局：负责协调推进气象灾害防御领域政务数据资源共享和开放；负责防灾减灾类政务信息系统项目立项审批工作，协助气象局对相关项目实施集约化管理。</w:t>
      </w:r>
    </w:p>
    <w:p w14:paraId="597D4132">
      <w:pPr>
        <w:pStyle w:val="4"/>
        <w:spacing w:line="600" w:lineRule="exact"/>
        <w:ind w:left="6" w:right="-112" w:firstLine="634"/>
        <w:rPr>
          <w:rFonts w:ascii="仿宋_GB2312"/>
          <w:color w:val="000000"/>
          <w:u w:val="none"/>
        </w:rPr>
      </w:pPr>
      <w:r>
        <w:rPr>
          <w:rFonts w:hint="eastAsia" w:ascii="仿宋_GB2312"/>
          <w:color w:val="000000"/>
          <w:u w:val="none"/>
        </w:rPr>
        <w:t>21</w:t>
      </w:r>
      <w:r>
        <w:rPr>
          <w:rFonts w:hint="eastAsia" w:ascii="仿宋_GB2312"/>
          <w:color w:val="000000"/>
          <w:u w:val="none"/>
          <w:lang w:val="en-US" w:eastAsia="zh-CN"/>
        </w:rPr>
        <w:t>.</w:t>
      </w:r>
      <w:r>
        <w:rPr>
          <w:rFonts w:hint="eastAsia" w:ascii="仿宋_GB2312"/>
          <w:color w:val="000000"/>
          <w:u w:val="none"/>
        </w:rPr>
        <w:t>市林业局：负责林业防御气象灾害和灾后林业救灾恢复生产的技术指导。负责市级抗灾林木、林草种苗的储备和区域性应急调用安排；负责林业灾情调查核实，指导和组织灾区森林资源和森林生态修复。</w:t>
      </w:r>
    </w:p>
    <w:p w14:paraId="62A35387">
      <w:pPr>
        <w:pStyle w:val="4"/>
        <w:spacing w:line="600" w:lineRule="exact"/>
        <w:ind w:left="6" w:right="-112" w:firstLine="634"/>
        <w:rPr>
          <w:rFonts w:hint="eastAsia" w:ascii="仿宋_GB2312"/>
          <w:color w:val="000000"/>
          <w:u w:val="none"/>
        </w:rPr>
      </w:pPr>
      <w:r>
        <w:rPr>
          <w:rFonts w:ascii="仿宋_GB2312"/>
          <w:color w:val="000000"/>
          <w:u w:val="none"/>
        </w:rPr>
        <w:t>2</w:t>
      </w:r>
      <w:r>
        <w:rPr>
          <w:rFonts w:hint="eastAsia" w:ascii="仿宋_GB2312"/>
          <w:color w:val="000000"/>
          <w:u w:val="none"/>
        </w:rPr>
        <w:t>2</w:t>
      </w:r>
      <w:r>
        <w:rPr>
          <w:rFonts w:hint="eastAsia" w:ascii="仿宋_GB2312"/>
          <w:color w:val="000000"/>
          <w:u w:val="none"/>
          <w:lang w:val="en-US" w:eastAsia="zh-CN"/>
        </w:rPr>
        <w:t>.</w:t>
      </w:r>
      <w:r>
        <w:rPr>
          <w:rFonts w:hint="eastAsia" w:ascii="仿宋_GB2312"/>
          <w:color w:val="000000"/>
          <w:u w:val="none"/>
        </w:rPr>
        <w:t>市公路事务中心：负责协调指导普通公路各项防御气象灾害工作；负责协调指导普通公路交通战备和应急抢险工作，组织县（区）公路部门及时抢修损毁公路、桥梁、隧道，保障普通公路国省干线和抢险救灾线路畅通；协调指导县（区）公路部门加强对桥梁、隧道、易涝路段等公路设施的检查维护工作，对出现险情的公路、桥梁和隧道及时预警、封闭。</w:t>
      </w:r>
    </w:p>
    <w:p w14:paraId="77503CFB">
      <w:pPr>
        <w:pStyle w:val="5"/>
        <w:ind w:left="0" w:leftChars="0" w:firstLine="632" w:firstLineChars="200"/>
        <w:rPr>
          <w:rFonts w:hint="eastAsia" w:ascii="仿宋_GB2312" w:hAnsi="Times New Roman" w:eastAsia="仿宋_GB2312" w:cs="Times New Roman"/>
          <w:color w:val="000000"/>
          <w:kern w:val="2"/>
          <w:sz w:val="32"/>
          <w:szCs w:val="32"/>
          <w:u w:val="none"/>
          <w:lang w:val="en-US" w:eastAsia="zh-CN" w:bidi="ar-SA"/>
        </w:rPr>
      </w:pPr>
      <w:r>
        <w:rPr>
          <w:rFonts w:hint="eastAsia" w:ascii="仿宋_GB2312" w:hAnsi="Times New Roman" w:eastAsia="仿宋_GB2312" w:cs="Times New Roman"/>
          <w:color w:val="000000"/>
          <w:kern w:val="2"/>
          <w:sz w:val="32"/>
          <w:szCs w:val="32"/>
          <w:u w:val="none"/>
          <w:lang w:val="en-US" w:eastAsia="zh-CN" w:bidi="ar-SA"/>
        </w:rPr>
        <w:t>23.市水资源办：负责组织、协调市区供水设施应急管理工作，承担市区供水管理相关事务性工作，包括供水质量管理工作。</w:t>
      </w:r>
    </w:p>
    <w:p w14:paraId="1FB11D45">
      <w:pPr>
        <w:pStyle w:val="4"/>
        <w:spacing w:line="600" w:lineRule="exact"/>
        <w:ind w:left="6" w:right="-112" w:firstLine="634"/>
        <w:rPr>
          <w:rFonts w:ascii="仿宋_GB2312"/>
          <w:color w:val="000000"/>
          <w:u w:val="none"/>
        </w:rPr>
      </w:pPr>
      <w:r>
        <w:rPr>
          <w:rFonts w:hint="eastAsia" w:ascii="仿宋_GB2312"/>
          <w:color w:val="000000"/>
          <w:u w:val="none"/>
        </w:rPr>
        <w:t>2</w:t>
      </w:r>
      <w:r>
        <w:rPr>
          <w:rFonts w:hint="eastAsia" w:ascii="仿宋_GB2312"/>
          <w:color w:val="000000"/>
          <w:u w:val="none"/>
          <w:lang w:val="en-US" w:eastAsia="zh-CN"/>
        </w:rPr>
        <w:t>4.</w:t>
      </w:r>
      <w:r>
        <w:rPr>
          <w:rFonts w:hint="eastAsia" w:ascii="仿宋_GB2312"/>
          <w:color w:val="000000"/>
          <w:u w:val="none"/>
        </w:rPr>
        <w:t>河源供电局：负责保障应急重点部门的电力供应；负责提供救灾抢险用电需要；及时组织抢修受损的电力线路，保障电网的安全运行。</w:t>
      </w:r>
    </w:p>
    <w:p w14:paraId="66DA507B">
      <w:pPr>
        <w:pStyle w:val="4"/>
        <w:spacing w:line="600" w:lineRule="exact"/>
        <w:ind w:left="6" w:right="-112" w:firstLine="634"/>
        <w:rPr>
          <w:rFonts w:ascii="仿宋_GB2312"/>
          <w:color w:val="000000"/>
          <w:u w:val="none"/>
        </w:rPr>
      </w:pPr>
      <w:r>
        <w:rPr>
          <w:rFonts w:hint="eastAsia" w:ascii="仿宋_GB2312"/>
          <w:color w:val="000000"/>
          <w:u w:val="none"/>
        </w:rPr>
        <w:t>2</w:t>
      </w:r>
      <w:r>
        <w:rPr>
          <w:rFonts w:hint="eastAsia" w:ascii="仿宋_GB2312"/>
          <w:color w:val="000000"/>
          <w:u w:val="none"/>
          <w:lang w:val="en-US" w:eastAsia="zh-CN"/>
        </w:rPr>
        <w:t>5.</w:t>
      </w:r>
      <w:r>
        <w:rPr>
          <w:rFonts w:hint="eastAsia" w:ascii="仿宋_GB2312"/>
          <w:color w:val="000000"/>
          <w:u w:val="none"/>
        </w:rPr>
        <w:t>武警河源支队：负责组织、协调武警部队参与抢险救灾工作；协助地方政府维护社会治安和救援受困群众。</w:t>
      </w:r>
    </w:p>
    <w:p w14:paraId="2FB9B17E">
      <w:pPr>
        <w:pStyle w:val="4"/>
        <w:spacing w:line="600" w:lineRule="exact"/>
        <w:ind w:left="6" w:right="-112" w:firstLine="634"/>
        <w:rPr>
          <w:rFonts w:ascii="仿宋_GB2312"/>
          <w:color w:val="000000"/>
          <w:u w:val="none"/>
        </w:rPr>
      </w:pPr>
      <w:r>
        <w:rPr>
          <w:rFonts w:hint="eastAsia" w:ascii="仿宋_GB2312"/>
          <w:color w:val="000000"/>
          <w:u w:val="none"/>
        </w:rPr>
        <w:t>2</w:t>
      </w:r>
      <w:r>
        <w:rPr>
          <w:rFonts w:hint="eastAsia" w:ascii="仿宋_GB2312"/>
          <w:color w:val="000000"/>
          <w:u w:val="none"/>
          <w:lang w:val="en-US" w:eastAsia="zh-CN"/>
        </w:rPr>
        <w:t>6.</w:t>
      </w:r>
      <w:r>
        <w:rPr>
          <w:rFonts w:hint="eastAsia" w:ascii="仿宋_GB2312"/>
          <w:color w:val="000000"/>
          <w:u w:val="none"/>
        </w:rPr>
        <w:t>市消防救援支队：负责组织、指挥各级消防救援队伍参与抢险救援工作；协助地方政府疏散和营救危险地区的遇险群众。</w:t>
      </w:r>
    </w:p>
    <w:p w14:paraId="13A9EE4B">
      <w:pPr>
        <w:pStyle w:val="4"/>
        <w:spacing w:line="600" w:lineRule="exact"/>
        <w:ind w:left="6" w:right="-112" w:firstLine="634"/>
        <w:rPr>
          <w:rFonts w:ascii="仿宋_GB2312"/>
          <w:color w:val="000000"/>
          <w:u w:val="none"/>
        </w:rPr>
      </w:pPr>
      <w:r>
        <w:rPr>
          <w:rFonts w:hint="eastAsia" w:ascii="仿宋_GB2312"/>
          <w:color w:val="000000"/>
          <w:u w:val="none"/>
        </w:rPr>
        <w:t>2</w:t>
      </w:r>
      <w:r>
        <w:rPr>
          <w:rFonts w:hint="eastAsia" w:ascii="仿宋_GB2312"/>
          <w:color w:val="000000"/>
          <w:u w:val="none"/>
          <w:lang w:val="en-US" w:eastAsia="zh-CN"/>
        </w:rPr>
        <w:t>7.</w:t>
      </w:r>
      <w:r>
        <w:rPr>
          <w:rFonts w:hint="eastAsia" w:ascii="仿宋_GB2312"/>
          <w:color w:val="000000"/>
          <w:u w:val="none"/>
        </w:rPr>
        <w:t>市气象局：承担市气象灾害应急指挥部办公室职责，统筹协调各项工作。负责灾害天气监测、预报、预警以及信息报送、发布工作；参与气象灾害灾情调查；开展气象灾害防灾减灾科普知识宣传；开展灾害性天气会商和天气联防。</w:t>
      </w:r>
    </w:p>
    <w:p w14:paraId="6904A504">
      <w:pPr>
        <w:pStyle w:val="4"/>
        <w:spacing w:line="600" w:lineRule="exact"/>
        <w:ind w:left="6" w:right="-112" w:firstLine="634"/>
        <w:rPr>
          <w:rFonts w:ascii="仿宋_GB2312"/>
          <w:color w:val="000000"/>
          <w:u w:val="none"/>
        </w:rPr>
      </w:pPr>
      <w:r>
        <w:rPr>
          <w:rFonts w:hint="eastAsia" w:ascii="仿宋_GB2312"/>
          <w:color w:val="000000"/>
          <w:u w:val="none"/>
        </w:rPr>
        <w:t>2</w:t>
      </w:r>
      <w:r>
        <w:rPr>
          <w:rFonts w:hint="eastAsia" w:ascii="仿宋_GB2312"/>
          <w:color w:val="000000"/>
          <w:u w:val="none"/>
          <w:lang w:val="en-US" w:eastAsia="zh-CN"/>
        </w:rPr>
        <w:t>8.</w:t>
      </w:r>
      <w:r>
        <w:rPr>
          <w:rFonts w:hint="eastAsia" w:ascii="仿宋_GB2312"/>
          <w:color w:val="000000"/>
          <w:u w:val="none"/>
        </w:rPr>
        <w:t>河源海事局：负责组织、指导水上交通管制，维护水上交通秩序；协助地方政府</w:t>
      </w:r>
      <w:r>
        <w:rPr>
          <w:rFonts w:hint="eastAsia" w:ascii="仿宋_GB2312"/>
          <w:color w:val="000000"/>
          <w:u w:val="none"/>
          <w:lang w:eastAsia="zh-CN"/>
        </w:rPr>
        <w:t>通过</w:t>
      </w:r>
      <w:r>
        <w:rPr>
          <w:rFonts w:hint="eastAsia" w:ascii="仿宋_GB2312"/>
          <w:color w:val="000000"/>
          <w:u w:val="none"/>
        </w:rPr>
        <w:t>水路转移受灾群众。</w:t>
      </w:r>
    </w:p>
    <w:p w14:paraId="0739F7F1">
      <w:pPr>
        <w:pStyle w:val="4"/>
        <w:spacing w:line="600" w:lineRule="exact"/>
        <w:ind w:left="6" w:right="-112" w:firstLine="634"/>
        <w:rPr>
          <w:rFonts w:ascii="仿宋_GB2312"/>
          <w:color w:val="000000"/>
          <w:u w:val="none"/>
        </w:rPr>
      </w:pPr>
      <w:r>
        <w:rPr>
          <w:rFonts w:hint="eastAsia" w:ascii="仿宋_GB2312"/>
          <w:color w:val="000000"/>
          <w:u w:val="none"/>
          <w:lang w:val="en-US" w:eastAsia="zh-CN"/>
        </w:rPr>
        <w:t>29.</w:t>
      </w:r>
      <w:r>
        <w:rPr>
          <w:rFonts w:hint="eastAsia" w:ascii="仿宋_GB2312"/>
          <w:color w:val="000000"/>
          <w:u w:val="none"/>
        </w:rPr>
        <w:t>河源广播电视台：负责指导、协调、监督各级广播电台、电视台等媒体及时向公众发布气象灾害预警预报信息，做好宣传引导工作。</w:t>
      </w:r>
    </w:p>
    <w:p w14:paraId="125791E7">
      <w:pPr>
        <w:pStyle w:val="4"/>
        <w:spacing w:line="600" w:lineRule="exact"/>
        <w:ind w:left="6" w:right="-112" w:firstLine="634"/>
        <w:rPr>
          <w:rFonts w:ascii="仿宋_GB2312"/>
          <w:color w:val="000000"/>
          <w:u w:val="none"/>
        </w:rPr>
      </w:pPr>
      <w:r>
        <w:rPr>
          <w:rFonts w:hint="eastAsia" w:ascii="仿宋_GB2312"/>
          <w:color w:val="000000"/>
          <w:u w:val="none"/>
          <w:lang w:val="en-US" w:eastAsia="zh-CN"/>
        </w:rPr>
        <w:t>30.</w:t>
      </w:r>
      <w:r>
        <w:rPr>
          <w:rFonts w:hint="eastAsia" w:ascii="仿宋_GB2312"/>
          <w:color w:val="000000"/>
          <w:u w:val="none"/>
        </w:rPr>
        <w:t>电信河源</w:t>
      </w:r>
      <w:r>
        <w:rPr>
          <w:rFonts w:hint="eastAsia" w:ascii="仿宋_GB2312"/>
          <w:color w:val="000000"/>
          <w:u w:val="none"/>
          <w:lang w:eastAsia="zh-CN"/>
        </w:rPr>
        <w:t>市</w:t>
      </w:r>
      <w:r>
        <w:rPr>
          <w:rFonts w:hint="eastAsia" w:ascii="仿宋_GB2312"/>
          <w:color w:val="000000"/>
          <w:u w:val="none"/>
        </w:rPr>
        <w:t>分公司、联通河源分公司、移动河源分公司：负责配合气象部门及时发布气象灾害预警预报信息；做好应急通信保障工作。</w:t>
      </w:r>
    </w:p>
    <w:p w14:paraId="513C0C0E">
      <w:pPr>
        <w:pStyle w:val="4"/>
        <w:spacing w:line="600" w:lineRule="exact"/>
        <w:ind w:left="6" w:right="-112" w:firstLine="634"/>
        <w:rPr>
          <w:rFonts w:ascii="仿宋_GB2312"/>
          <w:color w:val="000000"/>
          <w:u w:val="none"/>
        </w:rPr>
      </w:pPr>
      <w:r>
        <w:rPr>
          <w:rFonts w:hint="eastAsia" w:ascii="仿宋_GB2312"/>
          <w:color w:val="000000"/>
          <w:u w:val="none"/>
        </w:rPr>
        <w:t>3</w:t>
      </w:r>
      <w:r>
        <w:rPr>
          <w:rFonts w:hint="eastAsia" w:ascii="仿宋_GB2312"/>
          <w:color w:val="000000"/>
          <w:u w:val="none"/>
          <w:lang w:val="en-US" w:eastAsia="zh-CN"/>
        </w:rPr>
        <w:t>1.</w:t>
      </w:r>
      <w:r>
        <w:rPr>
          <w:rFonts w:hint="eastAsia" w:ascii="仿宋_GB2312"/>
          <w:color w:val="000000"/>
          <w:u w:val="none"/>
        </w:rPr>
        <w:t>铁塔</w:t>
      </w:r>
      <w:r>
        <w:rPr>
          <w:rFonts w:hint="eastAsia" w:ascii="仿宋_GB2312"/>
          <w:color w:val="000000"/>
          <w:u w:val="none"/>
          <w:lang w:eastAsia="zh-CN"/>
        </w:rPr>
        <w:t>河源市分</w:t>
      </w:r>
      <w:r>
        <w:rPr>
          <w:rFonts w:hint="eastAsia" w:ascii="仿宋_GB2312"/>
          <w:color w:val="000000"/>
          <w:u w:val="none"/>
        </w:rPr>
        <w:t>公司：负责组织、协调通信基站配套设施的正常运行，与通信基础运营商共同做好应急通信保障工作。</w:t>
      </w:r>
    </w:p>
    <w:p w14:paraId="324568A5">
      <w:pPr>
        <w:pStyle w:val="4"/>
        <w:spacing w:line="560" w:lineRule="exact"/>
        <w:ind w:left="0" w:firstLine="632" w:firstLineChars="200"/>
        <w:rPr>
          <w:rFonts w:hint="eastAsia" w:ascii="楷体_GB2312" w:eastAsia="楷体_GB2312"/>
          <w:color w:val="000000"/>
          <w:sz w:val="32"/>
          <w:szCs w:val="32"/>
          <w:u w:val="none"/>
        </w:rPr>
      </w:pPr>
      <w:r>
        <w:rPr>
          <w:rFonts w:hint="eastAsia" w:ascii="仿宋_GB2312"/>
          <w:color w:val="000000"/>
          <w:u w:val="none"/>
        </w:rPr>
        <w:t>3</w:t>
      </w:r>
      <w:r>
        <w:rPr>
          <w:rFonts w:hint="eastAsia" w:ascii="仿宋_GB2312"/>
          <w:color w:val="000000"/>
          <w:u w:val="none"/>
          <w:lang w:val="en-US" w:eastAsia="zh-CN"/>
        </w:rPr>
        <w:t>2.</w:t>
      </w:r>
      <w:r>
        <w:rPr>
          <w:rFonts w:hint="eastAsia" w:ascii="仿宋_GB2312"/>
          <w:color w:val="000000"/>
          <w:u w:val="none"/>
        </w:rPr>
        <w:t>河源水文测报中心：负责观测、分析和预测水文站点水情信息，及时提供监测范围内的降水量、主要江河水位流量。</w:t>
      </w:r>
      <w:bookmarkEnd w:id="133"/>
    </w:p>
    <w:p w14:paraId="23F95FD7">
      <w:pPr>
        <w:spacing w:line="480" w:lineRule="exact"/>
        <w:ind w:left="720" w:hanging="632" w:hangingChars="200"/>
        <w:rPr>
          <w:rFonts w:hint="eastAsia" w:ascii="楷体_GB2312" w:eastAsia="楷体_GB2312"/>
          <w:color w:val="000000"/>
          <w:sz w:val="32"/>
          <w:szCs w:val="32"/>
          <w:u w:val="none"/>
        </w:rPr>
      </w:pPr>
    </w:p>
    <w:p w14:paraId="13AB69A1">
      <w:pPr>
        <w:spacing w:line="480" w:lineRule="exact"/>
        <w:ind w:left="720" w:hanging="632" w:hangingChars="200"/>
        <w:rPr>
          <w:rFonts w:hint="eastAsia" w:ascii="楷体_GB2312" w:eastAsia="楷体_GB2312"/>
          <w:color w:val="000000"/>
          <w:sz w:val="32"/>
          <w:szCs w:val="32"/>
          <w:u w:val="none"/>
        </w:rPr>
      </w:pPr>
    </w:p>
    <w:p w14:paraId="17DD34F1">
      <w:pPr>
        <w:spacing w:line="480" w:lineRule="exact"/>
        <w:ind w:left="720" w:hanging="632" w:hangingChars="200"/>
        <w:rPr>
          <w:rFonts w:hint="eastAsia" w:ascii="楷体_GB2312" w:eastAsia="楷体_GB2312"/>
          <w:color w:val="000000"/>
          <w:sz w:val="32"/>
          <w:szCs w:val="32"/>
          <w:u w:val="none"/>
        </w:rPr>
      </w:pPr>
    </w:p>
    <w:p w14:paraId="3B3E0772">
      <w:pPr>
        <w:spacing w:line="480" w:lineRule="exact"/>
        <w:ind w:left="720" w:hanging="632" w:hangingChars="200"/>
        <w:rPr>
          <w:rFonts w:hint="eastAsia" w:ascii="楷体_GB2312" w:eastAsia="楷体_GB2312"/>
          <w:color w:val="000000"/>
          <w:sz w:val="32"/>
          <w:szCs w:val="32"/>
          <w:u w:val="none"/>
        </w:rPr>
      </w:pPr>
    </w:p>
    <w:p w14:paraId="2EBF527C">
      <w:pPr>
        <w:spacing w:line="480" w:lineRule="exact"/>
        <w:ind w:left="720" w:hanging="632" w:hangingChars="200"/>
        <w:rPr>
          <w:rFonts w:hint="eastAsia" w:ascii="楷体_GB2312" w:eastAsia="楷体_GB2312"/>
          <w:color w:val="000000"/>
          <w:sz w:val="32"/>
          <w:szCs w:val="32"/>
          <w:u w:val="none"/>
        </w:rPr>
      </w:pPr>
    </w:p>
    <w:p w14:paraId="03F7589C">
      <w:pPr>
        <w:spacing w:line="480" w:lineRule="exact"/>
        <w:ind w:left="720" w:hanging="632" w:hangingChars="200"/>
        <w:rPr>
          <w:rFonts w:hint="eastAsia" w:ascii="楷体_GB2312" w:eastAsia="楷体_GB2312"/>
          <w:color w:val="000000"/>
          <w:sz w:val="32"/>
          <w:szCs w:val="32"/>
          <w:u w:val="none"/>
        </w:rPr>
      </w:pPr>
    </w:p>
    <w:p w14:paraId="54474250">
      <w:pPr>
        <w:spacing w:line="480" w:lineRule="exact"/>
        <w:rPr>
          <w:rFonts w:hint="eastAsia" w:ascii="楷体_GB2312" w:eastAsia="楷体_GB2312"/>
          <w:color w:val="000000"/>
          <w:sz w:val="32"/>
          <w:szCs w:val="32"/>
          <w:u w:val="none"/>
        </w:rPr>
      </w:pPr>
    </w:p>
    <w:p w14:paraId="7D61479D">
      <w:pPr>
        <w:spacing w:line="480" w:lineRule="exact"/>
        <w:rPr>
          <w:rFonts w:hint="eastAsia" w:ascii="楷体_GB2312" w:eastAsia="楷体_GB2312"/>
          <w:color w:val="000000"/>
          <w:sz w:val="32"/>
          <w:szCs w:val="32"/>
          <w:u w:val="none"/>
        </w:rPr>
      </w:pPr>
    </w:p>
    <w:p w14:paraId="043E299F">
      <w:pPr>
        <w:spacing w:line="480" w:lineRule="exact"/>
        <w:rPr>
          <w:rFonts w:hint="eastAsia" w:ascii="楷体_GB2312" w:eastAsia="楷体_GB2312"/>
          <w:color w:val="000000"/>
          <w:sz w:val="32"/>
          <w:szCs w:val="32"/>
          <w:u w:val="none"/>
        </w:rPr>
      </w:pPr>
    </w:p>
    <w:p w14:paraId="7F779601">
      <w:pPr>
        <w:spacing w:line="480" w:lineRule="exact"/>
        <w:rPr>
          <w:rFonts w:hint="eastAsia" w:ascii="楷体_GB2312" w:eastAsia="楷体_GB2312"/>
          <w:color w:val="000000"/>
          <w:sz w:val="32"/>
          <w:szCs w:val="32"/>
          <w:u w:val="none"/>
        </w:rPr>
      </w:pPr>
    </w:p>
    <w:p w14:paraId="4CB6D92D">
      <w:pPr>
        <w:spacing w:line="480" w:lineRule="exact"/>
        <w:rPr>
          <w:rFonts w:hint="eastAsia" w:ascii="楷体_GB2312" w:eastAsia="楷体_GB2312"/>
          <w:color w:val="000000"/>
          <w:sz w:val="32"/>
          <w:szCs w:val="32"/>
          <w:u w:val="none"/>
        </w:rPr>
      </w:pPr>
    </w:p>
    <w:p w14:paraId="287E0281">
      <w:pPr>
        <w:spacing w:line="480" w:lineRule="exact"/>
        <w:rPr>
          <w:rFonts w:hint="eastAsia" w:ascii="楷体_GB2312" w:eastAsia="楷体_GB2312"/>
          <w:color w:val="000000"/>
          <w:sz w:val="32"/>
          <w:szCs w:val="32"/>
          <w:u w:val="none"/>
        </w:rPr>
      </w:pPr>
    </w:p>
    <w:p w14:paraId="7B8A0913">
      <w:pPr>
        <w:spacing w:line="480" w:lineRule="exact"/>
        <w:rPr>
          <w:rFonts w:hint="eastAsia" w:ascii="楷体_GB2312" w:eastAsia="楷体_GB2312"/>
          <w:color w:val="000000"/>
          <w:sz w:val="32"/>
          <w:szCs w:val="32"/>
          <w:u w:val="none"/>
        </w:rPr>
      </w:pPr>
    </w:p>
    <w:p w14:paraId="5C613A51">
      <w:pPr>
        <w:spacing w:line="480" w:lineRule="exact"/>
        <w:rPr>
          <w:rFonts w:hint="eastAsia" w:ascii="楷体_GB2312" w:eastAsia="楷体_GB2312"/>
          <w:color w:val="000000"/>
          <w:sz w:val="32"/>
          <w:szCs w:val="32"/>
          <w:u w:val="none"/>
        </w:rPr>
      </w:pPr>
    </w:p>
    <w:p w14:paraId="1D0DD07E">
      <w:pPr>
        <w:spacing w:line="480" w:lineRule="exact"/>
        <w:rPr>
          <w:rFonts w:hint="eastAsia" w:ascii="楷体_GB2312" w:eastAsia="楷体_GB2312"/>
          <w:color w:val="000000"/>
          <w:sz w:val="32"/>
          <w:szCs w:val="32"/>
          <w:u w:val="none"/>
        </w:rPr>
      </w:pPr>
    </w:p>
    <w:p w14:paraId="5BD12441">
      <w:pPr>
        <w:spacing w:line="480" w:lineRule="exact"/>
        <w:rPr>
          <w:rFonts w:hint="eastAsia" w:ascii="楷体_GB2312" w:eastAsia="楷体_GB2312"/>
          <w:color w:val="000000"/>
          <w:sz w:val="32"/>
          <w:szCs w:val="32"/>
          <w:u w:val="none"/>
        </w:rPr>
      </w:pPr>
    </w:p>
    <w:p w14:paraId="4CF30387">
      <w:pPr>
        <w:spacing w:line="480" w:lineRule="exact"/>
        <w:rPr>
          <w:rFonts w:hint="eastAsia" w:ascii="楷体_GB2312" w:eastAsia="楷体_GB2312"/>
          <w:color w:val="000000"/>
          <w:sz w:val="32"/>
          <w:szCs w:val="32"/>
          <w:u w:val="none"/>
        </w:rPr>
      </w:pPr>
    </w:p>
    <w:p w14:paraId="5FC81574">
      <w:pPr>
        <w:spacing w:line="480" w:lineRule="exact"/>
        <w:rPr>
          <w:rFonts w:hint="eastAsia" w:ascii="楷体_GB2312" w:eastAsia="楷体_GB2312"/>
          <w:color w:val="000000"/>
          <w:sz w:val="32"/>
          <w:szCs w:val="32"/>
          <w:u w:val="none"/>
        </w:rPr>
      </w:pPr>
    </w:p>
    <w:p w14:paraId="4E4AF4A3">
      <w:pPr>
        <w:spacing w:line="480" w:lineRule="exact"/>
        <w:rPr>
          <w:rFonts w:hint="eastAsia" w:ascii="楷体_GB2312" w:eastAsia="楷体_GB2312"/>
          <w:color w:val="000000"/>
          <w:sz w:val="32"/>
          <w:szCs w:val="32"/>
          <w:u w:val="none"/>
        </w:rPr>
      </w:pPr>
    </w:p>
    <w:p w14:paraId="3F7C5581">
      <w:pPr>
        <w:spacing w:line="480" w:lineRule="exact"/>
        <w:rPr>
          <w:rFonts w:hint="eastAsia" w:ascii="楷体_GB2312" w:eastAsia="楷体_GB2312"/>
          <w:color w:val="000000"/>
          <w:sz w:val="32"/>
          <w:szCs w:val="32"/>
          <w:u w:val="none"/>
        </w:rPr>
      </w:pPr>
    </w:p>
    <w:p w14:paraId="74279CA0">
      <w:pPr>
        <w:spacing w:line="480" w:lineRule="exact"/>
        <w:rPr>
          <w:rFonts w:hint="eastAsia" w:ascii="楷体_GB2312" w:eastAsia="楷体_GB2312"/>
          <w:color w:val="000000"/>
          <w:sz w:val="32"/>
          <w:szCs w:val="32"/>
          <w:u w:val="none"/>
        </w:rPr>
      </w:pPr>
    </w:p>
    <w:p w14:paraId="19FF52CD">
      <w:pPr>
        <w:spacing w:line="600" w:lineRule="exact"/>
        <w:rPr>
          <w:rFonts w:hint="eastAsia"/>
          <w:u w:val="none"/>
        </w:rPr>
      </w:pPr>
      <w:r>
        <w:rPr>
          <w:rFonts w:hint="eastAsia" w:eastAsia="黑体"/>
          <w:u w:val="none"/>
        </w:rPr>
        <w:t>公开方式：</w:t>
      </w:r>
      <w:r>
        <w:rPr>
          <w:rFonts w:hint="eastAsia"/>
          <w:u w:val="none"/>
        </w:rPr>
        <w:t>主动公开</w:t>
      </w:r>
      <w:bookmarkStart w:id="206" w:name="_GoBack"/>
      <w:bookmarkEnd w:id="206"/>
    </w:p>
    <w:sectPr>
      <w:footerReference r:id="rId6" w:type="first"/>
      <w:footerReference r:id="rId4" w:type="default"/>
      <w:footerReference r:id="rId5" w:type="even"/>
      <w:pgSz w:w="11906" w:h="16838"/>
      <w:pgMar w:top="1531" w:right="1531" w:bottom="2098" w:left="1531" w:header="851" w:footer="992" w:gutter="0"/>
      <w:pgNumType w:fmt="decimal"/>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创艺简标宋">
    <w:altName w:val="黑体"/>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F6396">
    <w:pPr>
      <w:pStyle w:val="7"/>
      <w:jc w:val="right"/>
      <w:rPr>
        <w:sz w:val="28"/>
        <w:szCs w:val="28"/>
      </w:rPr>
    </w:pPr>
  </w:p>
  <w:p w14:paraId="1A9651E9">
    <w:pPr>
      <w:pStyle w:val="4"/>
      <w:spacing w:line="14" w:lineRule="auto"/>
      <w:ind w:left="0"/>
      <w:rPr>
        <w:sz w:val="20"/>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82320" cy="250825"/>
              <wp:effectExtent l="0" t="0" r="0" b="0"/>
              <wp:wrapNone/>
              <wp:docPr id="6" name="文本框 3"/>
              <wp:cNvGraphicFramePr/>
              <a:graphic xmlns:a="http://schemas.openxmlformats.org/drawingml/2006/main">
                <a:graphicData uri="http://schemas.microsoft.com/office/word/2010/wordprocessingShape">
                  <wps:wsp>
                    <wps:cNvSpPr txBox="1"/>
                    <wps:spPr>
                      <a:xfrm>
                        <a:off x="0" y="0"/>
                        <a:ext cx="782320" cy="250825"/>
                      </a:xfrm>
                      <a:prstGeom prst="rect">
                        <a:avLst/>
                      </a:prstGeom>
                      <a:noFill/>
                      <a:ln w="6350">
                        <a:noFill/>
                      </a:ln>
                      <a:effectLst/>
                    </wps:spPr>
                    <wps:txbx>
                      <w:txbxContent>
                        <w:p w14:paraId="392EE390">
                          <w:pPr>
                            <w:pStyle w:val="7"/>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p w14:paraId="7B5A7E26">
                          <w:pPr>
                            <w:rPr>
                              <w:rFonts w:hint="eastAsia" w:ascii="仿宋_GB2312" w:hAnsi="仿宋_GB2312" w:eastAsia="仿宋_GB2312" w:cs="仿宋_GB2312"/>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3" o:spid="_x0000_s1026" o:spt="202" type="#_x0000_t202" style="position:absolute;left:0pt;margin-top:0pt;height:19.75pt;width:61.6pt;mso-position-horizontal:outside;mso-position-horizontal-relative:margin;z-index:251659264;mso-width-relative:page;mso-height-relative:page;" filled="f" stroked="f" coordsize="21600,21600" o:gfxdata="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2jTv7UAAAABAEAAA8AAAAAAAAAAQAgAAAAIgAAAGRycy9kb3ducmV2Lnht&#10;bFBLAQIUABQAAAAIAIdO4kBEnQRINgIAAGMEAAAOAAAAAAAAAAEAIAAAACMBAABkcnMvZTJvRG9j&#10;LnhtbFBLBQYAAAAABgAGAFkBAADLBQAAAAA=&#10;">
              <v:fill on="f" focussize="0,0"/>
              <v:stroke on="f" weight="0.5pt"/>
              <v:imagedata o:title=""/>
              <o:lock v:ext="edit" aspectratio="f"/>
              <v:textbox inset="0mm,0mm,0mm,0mm">
                <w:txbxContent>
                  <w:p w14:paraId="392EE390">
                    <w:pPr>
                      <w:pStyle w:val="7"/>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p w14:paraId="7B5A7E26">
                    <w:pPr>
                      <w:rPr>
                        <w:rFonts w:hint="eastAsia" w:ascii="仿宋_GB2312" w:hAnsi="仿宋_GB2312" w:eastAsia="仿宋_GB2312" w:cs="仿宋_GB2312"/>
                        <w:sz w:val="28"/>
                        <w:szCs w:val="28"/>
                      </w:rPr>
                    </w:pPr>
                  </w:p>
                </w:txbxContent>
              </v:textbox>
            </v:shape>
          </w:pict>
        </mc:Fallback>
      </mc:AlternateContent>
    </w:r>
  </w:p>
  <w:p w14:paraId="76BE4BD2"/>
  <w:p w14:paraId="74CE0E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BAF1">
    <w:pPr>
      <w:pStyle w:val="7"/>
      <w:rPr>
        <w:rStyle w:val="1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7D2C8">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67D2C8">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14:paraId="61A730E6">
    <w:pPr>
      <w:pStyle w:val="7"/>
      <w:framePr w:wrap="around" w:vAnchor="text" w:hAnchor="margin" w:y="1"/>
      <w:ind w:right="360"/>
      <w:rPr>
        <w:rStyle w:val="14"/>
        <w:rFonts w:hint="eastAsia"/>
      </w:rPr>
    </w:pPr>
  </w:p>
  <w:p w14:paraId="4AA7ABD4">
    <w:pPr>
      <w:pStyle w:val="7"/>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6D72">
    <w:pPr>
      <w:pStyle w:val="7"/>
      <w:framePr w:wrap="around" w:vAnchor="text" w:hAnchor="margin" w:xAlign="outside" w:y="1"/>
      <w:rPr>
        <w:rStyle w:val="14"/>
      </w:rPr>
    </w:pPr>
    <w:r>
      <w:fldChar w:fldCharType="begin"/>
    </w:r>
    <w:r>
      <w:rPr>
        <w:rStyle w:val="14"/>
      </w:rPr>
      <w:instrText xml:space="preserve">PAGE  </w:instrText>
    </w:r>
    <w:r>
      <w:fldChar w:fldCharType="end"/>
    </w:r>
  </w:p>
  <w:p w14:paraId="1E33579C">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1BFE4">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7E8CF">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BC7E8CF">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969A3"/>
    <w:rsid w:val="004C6721"/>
    <w:rsid w:val="006570AA"/>
    <w:rsid w:val="00692DE6"/>
    <w:rsid w:val="0075294E"/>
    <w:rsid w:val="00806F0C"/>
    <w:rsid w:val="009B0380"/>
    <w:rsid w:val="00B53BE9"/>
    <w:rsid w:val="00B769F4"/>
    <w:rsid w:val="00C90BF7"/>
    <w:rsid w:val="00CF4301"/>
    <w:rsid w:val="00D657ED"/>
    <w:rsid w:val="00DB7CDD"/>
    <w:rsid w:val="11B36E96"/>
    <w:rsid w:val="188A384C"/>
    <w:rsid w:val="2211601E"/>
    <w:rsid w:val="271E11E5"/>
    <w:rsid w:val="2DD004BD"/>
    <w:rsid w:val="2EC21722"/>
    <w:rsid w:val="2F082CE3"/>
    <w:rsid w:val="38521E2E"/>
    <w:rsid w:val="43352E2A"/>
    <w:rsid w:val="4F1951F1"/>
    <w:rsid w:val="555C0F89"/>
    <w:rsid w:val="56D45066"/>
    <w:rsid w:val="6413450A"/>
    <w:rsid w:val="6CC13D99"/>
    <w:rsid w:val="79F969A3"/>
    <w:rsid w:val="7CF759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1"/>
    <w:pPr>
      <w:spacing w:line="738" w:lineRule="exact"/>
      <w:ind w:left="86" w:right="17"/>
      <w:jc w:val="center"/>
      <w:outlineLvl w:val="0"/>
    </w:pPr>
    <w:rPr>
      <w:rFonts w:ascii="方正小标宋简体" w:hAnsi="方正小标宋简体" w:eastAsia="方正小标宋简体" w:cs="方正小标宋简体"/>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pPr>
      <w:ind w:left="586"/>
    </w:pPr>
    <w:rPr>
      <w:szCs w:val="32"/>
    </w:rPr>
  </w:style>
  <w:style w:type="paragraph" w:styleId="5">
    <w:name w:val="toc 5"/>
    <w:basedOn w:val="1"/>
    <w:next w:val="1"/>
    <w:qFormat/>
    <w:uiPriority w:val="39"/>
    <w:pPr>
      <w:ind w:left="1680"/>
    </w:pPr>
    <w:rPr>
      <w:rFonts w:eastAsia="宋体"/>
    </w:rPr>
  </w:style>
  <w:style w:type="paragraph" w:styleId="6">
    <w:name w:val="Body Text Indent"/>
    <w:basedOn w:val="1"/>
    <w:qFormat/>
    <w:uiPriority w:val="0"/>
    <w:pPr>
      <w:spacing w:line="500" w:lineRule="exact"/>
      <w:ind w:left="1102" w:leftChars="349" w:firstLine="1"/>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360"/>
    </w:pPr>
    <w:rPr>
      <w:rFonts w:ascii="Cambria" w:hAnsi="Cambria"/>
      <w:b/>
      <w:bCs/>
      <w:caps/>
      <w:sz w:val="24"/>
    </w:rPr>
  </w:style>
  <w:style w:type="paragraph" w:styleId="10">
    <w:name w:val="toc 2"/>
    <w:basedOn w:val="1"/>
    <w:next w:val="1"/>
    <w:qFormat/>
    <w:uiPriority w:val="39"/>
    <w:pPr>
      <w:spacing w:before="240"/>
    </w:pPr>
    <w:rPr>
      <w:rFonts w:ascii="Calibri" w:hAnsi="Calibri" w:cs="Calibri"/>
      <w:b/>
      <w:bCs/>
      <w:sz w:val="20"/>
      <w:szCs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4">
    <w:name w:val="page number"/>
    <w:basedOn w:val="13"/>
    <w:qFormat/>
    <w:uiPriority w:val="0"/>
  </w:style>
  <w:style w:type="paragraph" w:customStyle="1" w:styleId="15">
    <w:name w:val="TOC 标题1"/>
    <w:basedOn w:val="2"/>
    <w:next w:val="1"/>
    <w:unhideWhenUsed/>
    <w:qFormat/>
    <w:uiPriority w:val="39"/>
    <w:pPr>
      <w:keepNext/>
      <w:keepLines/>
      <w:widowControl/>
      <w:spacing w:before="480" w:line="276" w:lineRule="auto"/>
      <w:ind w:left="0" w:right="0"/>
      <w:jc w:val="left"/>
      <w:outlineLvl w:val="9"/>
    </w:pPr>
    <w:rPr>
      <w:rFonts w:ascii="Cambria" w:hAnsi="Cambria" w:eastAsia="宋体" w:cs="Times New Roman"/>
      <w:b/>
      <w:bCs/>
      <w:color w:val="366091"/>
      <w:kern w:val="0"/>
      <w:sz w:val="28"/>
      <w:szCs w:val="28"/>
    </w:rPr>
  </w:style>
  <w:style w:type="paragraph" w:styleId="16">
    <w:name w:val="List Paragraph"/>
    <w:basedOn w:val="1"/>
    <w:qFormat/>
    <w:uiPriority w:val="1"/>
    <w:pPr>
      <w:ind w:left="586" w:firstLine="640"/>
    </w:pPr>
  </w:style>
  <w:style w:type="paragraph" w:customStyle="1" w:styleId="1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河府办函.dot</Template>
  <Company>河源市府办公室</Company>
  <Pages>47</Pages>
  <Words>20082</Words>
  <Characters>20502</Characters>
  <Lines>1</Lines>
  <Paragraphs>1</Paragraphs>
  <TotalTime>3</TotalTime>
  <ScaleCrop>false</ScaleCrop>
  <LinksUpToDate>false</LinksUpToDate>
  <CharactersWithSpaces>20856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2025-07-21T03:32:00Z</dcterms:created>
  <dc:creator>市府办公室电脑室</dc:creator>
  <cp:lastModifiedBy>hyxr</cp:lastModifiedBy>
  <cp:lastPrinted>2025-07-21T03:34:00Z</cp:lastPrinted>
  <dcterms:modified xsi:type="dcterms:W3CDTF">2025-09-04T03:54:13Z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2E0A830BC81C467CACB455CD41F06F2B</vt:lpwstr>
  </property>
  <property fmtid="{D5CDD505-2E9C-101B-9397-08002B2CF9AE}" pid="4" name="KSOTemplateDocerSaveRecord">
    <vt:lpwstr>eyJoZGlkIjoiOTNlYTMzZjhhNTdmYzY0OGRlOTA1MDM4ZDk4Y2I4ZTEiLCJ1c2VySWQiOiI3MTY4NDI1MDEifQ==</vt:lpwstr>
  </property>
</Properties>
</file>