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D2F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right="0"/>
        <w:jc w:val="center"/>
        <w:textAlignment w:val="auto"/>
        <w:rPr>
          <w:rFonts w:hint="eastAsia" w:ascii="仿宋_GB2312" w:hAnsi="仿宋_GB2312" w:eastAsia="仿宋_GB2312" w:cs="仿宋_GB2312"/>
          <w:sz w:val="44"/>
          <w:szCs w:val="44"/>
          <w:lang w:eastAsia="zh-CN"/>
        </w:rPr>
      </w:pPr>
    </w:p>
    <w:p w14:paraId="205B46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righ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关于《河源市环境违法行为公开道歉承诺从轻处罚工作指引》的起草说明</w:t>
      </w:r>
    </w:p>
    <w:p w14:paraId="4B42A5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sz w:val="44"/>
          <w:szCs w:val="44"/>
          <w:lang w:eastAsia="zh-CN"/>
        </w:rPr>
      </w:pPr>
    </w:p>
    <w:p w14:paraId="381E29CD">
      <w:pPr>
        <w:numPr>
          <w:ilvl w:val="0"/>
          <w:numId w:val="1"/>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起草背景和过程</w:t>
      </w:r>
    </w:p>
    <w:p w14:paraId="6696C144">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优化营商环境，充分发挥生态环境行政处罚与教育相结合的作用，强化企业环保主体责任，提高企业环保自律意识，促进严格执法、自觉守法与普法教育的有机结合，根据《中华人民共和国行政处罚法》《广东省生态环境行政处罚自由裁量权规定》</w:t>
      </w:r>
      <w:r>
        <w:rPr>
          <w:rFonts w:hint="eastAsia" w:ascii="仿宋_GB2312" w:hAnsi="仿宋_GB2312" w:eastAsia="仿宋_GB2312" w:cs="仿宋_GB2312"/>
          <w:sz w:val="32"/>
          <w:szCs w:val="32"/>
          <w:lang w:eastAsia="zh-CN"/>
        </w:rPr>
        <w:t>和省、市有关落实包容审慎监管工作</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规定，结合我市实际，</w:t>
      </w:r>
      <w:r>
        <w:rPr>
          <w:rFonts w:hint="eastAsia" w:ascii="仿宋_GB2312" w:hAnsi="仿宋_GB2312" w:eastAsia="仿宋_GB2312" w:cs="仿宋_GB2312"/>
          <w:sz w:val="32"/>
          <w:szCs w:val="32"/>
          <w:lang w:eastAsia="zh-CN"/>
        </w:rPr>
        <w:t>我局于</w:t>
      </w:r>
      <w:r>
        <w:rPr>
          <w:rFonts w:hint="eastAsia" w:ascii="仿宋_GB2312" w:hAnsi="仿宋_GB2312" w:eastAsia="仿宋_GB2312" w:cs="仿宋_GB2312"/>
          <w:sz w:val="32"/>
          <w:szCs w:val="32"/>
          <w:lang w:val="en-US" w:eastAsia="zh-CN"/>
        </w:rPr>
        <w:t>2023年6月起草了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河源市环境违法行为公开</w:t>
      </w:r>
      <w:r>
        <w:rPr>
          <w:rFonts w:hint="eastAsia" w:ascii="仿宋_GB2312" w:hAnsi="仿宋_GB2312" w:eastAsia="仿宋_GB2312" w:cs="仿宋_GB2312"/>
          <w:sz w:val="32"/>
          <w:szCs w:val="32"/>
        </w:rPr>
        <w:t>道歉承诺从轻处罚工作指引》</w:t>
      </w:r>
      <w:r>
        <w:rPr>
          <w:rFonts w:hint="eastAsia" w:ascii="仿宋_GB2312" w:hAnsi="仿宋_GB2312" w:eastAsia="仿宋_GB2312" w:cs="仿宋_GB2312"/>
          <w:sz w:val="32"/>
          <w:szCs w:val="32"/>
          <w:lang w:eastAsia="zh-CN"/>
        </w:rPr>
        <w:t>（征求意见稿，以下简称《工作指引》）。</w:t>
      </w:r>
      <w:bookmarkStart w:id="1" w:name="_GoBack"/>
      <w:bookmarkEnd w:id="1"/>
      <w:r>
        <w:rPr>
          <w:rFonts w:hint="eastAsia" w:ascii="仿宋_GB2312" w:hAnsi="仿宋_GB2312" w:eastAsia="仿宋_GB2312" w:cs="仿宋_GB2312"/>
          <w:sz w:val="32"/>
          <w:szCs w:val="32"/>
          <w:lang w:val="en-US" w:eastAsia="zh-CN"/>
        </w:rPr>
        <w:t>《工作指引》经局政策法规科及法律顾问审查，属于规范性文件。</w:t>
      </w:r>
    </w:p>
    <w:p w14:paraId="42911D8C">
      <w:pPr>
        <w:numPr>
          <w:ilvl w:val="0"/>
          <w:numId w:val="1"/>
        </w:num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主要内容</w:t>
      </w:r>
    </w:p>
    <w:p w14:paraId="0CC1BD03">
      <w:pPr>
        <w:ind w:firstLine="640" w:firstLineChars="200"/>
        <w:rPr>
          <w:rFonts w:hint="eastAsia" w:ascii="仿宋_GB2312" w:hAnsi="仿宋_GB2312" w:eastAsia="仿宋_GB2312" w:cs="仿宋_GB2312"/>
          <w:color w:val="auto"/>
          <w:sz w:val="32"/>
          <w:szCs w:val="32"/>
          <w:lang w:val="en-US" w:eastAsia="zh-CN"/>
        </w:rPr>
      </w:pPr>
      <w:bookmarkStart w:id="0" w:name="OLE_LINK2"/>
      <w:r>
        <w:rPr>
          <w:rFonts w:hint="eastAsia" w:ascii="仿宋_GB2312" w:hAnsi="仿宋_GB2312" w:eastAsia="仿宋_GB2312" w:cs="仿宋_GB2312"/>
          <w:sz w:val="32"/>
          <w:szCs w:val="32"/>
          <w:lang w:eastAsia="zh-CN"/>
        </w:rPr>
        <w:t>《工作指引》主要参照了</w:t>
      </w:r>
      <w:r>
        <w:rPr>
          <w:rFonts w:hint="eastAsia" w:ascii="仿宋_GB2312" w:hAnsi="仿宋_GB2312" w:eastAsia="仿宋_GB2312" w:cs="仿宋_GB2312"/>
          <w:sz w:val="32"/>
          <w:szCs w:val="32"/>
          <w:highlight w:val="none"/>
          <w:lang w:eastAsia="zh-CN"/>
        </w:rPr>
        <w:t>省内其他地市的做法，</w:t>
      </w:r>
      <w:r>
        <w:rPr>
          <w:rFonts w:hint="eastAsia" w:ascii="仿宋_GB2312" w:hAnsi="仿宋_GB2312" w:eastAsia="仿宋_GB2312" w:cs="仿宋_GB2312"/>
          <w:color w:val="auto"/>
          <w:sz w:val="32"/>
          <w:szCs w:val="32"/>
          <w:lang w:val="en-US" w:eastAsia="zh-CN"/>
        </w:rPr>
        <w:t>结合我市实际制定</w:t>
      </w:r>
      <w:bookmarkEnd w:id="0"/>
      <w:r>
        <w:rPr>
          <w:rFonts w:hint="eastAsia" w:ascii="仿宋_GB2312" w:hAnsi="仿宋_GB2312" w:eastAsia="仿宋_GB2312" w:cs="仿宋_GB2312"/>
          <w:color w:val="auto"/>
          <w:sz w:val="32"/>
          <w:szCs w:val="32"/>
          <w:lang w:val="en-US" w:eastAsia="zh-CN"/>
        </w:rPr>
        <w:t>，共包括6个部分，</w:t>
      </w:r>
      <w:r>
        <w:rPr>
          <w:rFonts w:hint="eastAsia" w:ascii="仿宋_GB2312" w:hAnsi="仿宋_GB2312" w:eastAsia="仿宋_GB2312" w:cs="仿宋_GB2312"/>
          <w:b w:val="0"/>
          <w:bCs w:val="0"/>
          <w:color w:val="auto"/>
          <w:sz w:val="32"/>
          <w:szCs w:val="32"/>
          <w:lang w:val="en-US" w:eastAsia="zh-CN"/>
        </w:rPr>
        <w:t>主要内容如下：</w:t>
      </w:r>
    </w:p>
    <w:p w14:paraId="5F835DB5">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第一部分</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b/>
          <w:bCs/>
          <w:color w:val="auto"/>
          <w:sz w:val="32"/>
          <w:szCs w:val="32"/>
          <w:highlight w:val="none"/>
          <w:lang w:val="en-US" w:eastAsia="zh-CN"/>
        </w:rPr>
        <w:t>基本原则</w:t>
      </w:r>
      <w:r>
        <w:rPr>
          <w:rFonts w:hint="eastAsia" w:ascii="仿宋_GB2312" w:hAnsi="仿宋_GB2312" w:eastAsia="仿宋_GB2312" w:cs="仿宋_GB2312"/>
          <w:color w:val="auto"/>
          <w:sz w:val="32"/>
          <w:szCs w:val="32"/>
          <w:highlight w:val="none"/>
          <w:lang w:val="en-US" w:eastAsia="zh-CN"/>
        </w:rPr>
        <w:t>”。明确</w:t>
      </w:r>
      <w:r>
        <w:rPr>
          <w:rFonts w:hint="eastAsia" w:ascii="仿宋_GB2312" w:hAnsi="仿宋_GB2312" w:eastAsia="仿宋_GB2312" w:cs="仿宋_GB2312"/>
          <w:sz w:val="32"/>
          <w:szCs w:val="32"/>
        </w:rPr>
        <w:t>公开道歉承诺从轻</w:t>
      </w:r>
      <w:r>
        <w:rPr>
          <w:rFonts w:hint="eastAsia" w:ascii="仿宋_GB2312" w:hAnsi="仿宋_GB2312" w:eastAsia="仿宋_GB2312" w:cs="仿宋_GB2312"/>
          <w:sz w:val="32"/>
          <w:szCs w:val="32"/>
          <w:lang w:eastAsia="zh-CN"/>
        </w:rPr>
        <w:t>处罚应遵循“</w:t>
      </w:r>
      <w:r>
        <w:rPr>
          <w:rFonts w:hint="eastAsia" w:ascii="仿宋_GB2312" w:hAnsi="仿宋_GB2312" w:eastAsia="仿宋_GB2312" w:cs="仿宋_GB2312"/>
          <w:b w:val="0"/>
          <w:bCs w:val="0"/>
          <w:sz w:val="32"/>
          <w:szCs w:val="32"/>
          <w:lang w:val="en-US" w:eastAsia="zh-CN"/>
        </w:rPr>
        <w:t>合法合规</w:t>
      </w:r>
      <w:r>
        <w:rPr>
          <w:rFonts w:hint="eastAsia" w:ascii="仿宋_GB2312" w:hAnsi="仿宋_GB2312" w:eastAsia="仿宋_GB2312" w:cs="仿宋_GB2312"/>
          <w:color w:val="auto"/>
          <w:sz w:val="32"/>
          <w:szCs w:val="32"/>
          <w:highlight w:val="none"/>
          <w:lang w:val="en-US" w:eastAsia="zh-CN"/>
        </w:rPr>
        <w:t>、自愿原则、程序规范”三个原则。</w:t>
      </w:r>
    </w:p>
    <w:p w14:paraId="7B80CF98">
      <w:pPr>
        <w:pStyle w:val="2"/>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第二部分为“</w:t>
      </w:r>
      <w:r>
        <w:rPr>
          <w:rFonts w:hint="eastAsia" w:ascii="仿宋_GB2312" w:hAnsi="仿宋_GB2312" w:eastAsia="仿宋_GB2312" w:cs="仿宋_GB2312"/>
          <w:b/>
          <w:bCs/>
          <w:sz w:val="32"/>
          <w:szCs w:val="32"/>
          <w:lang w:val="en" w:eastAsia="zh-CN"/>
        </w:rPr>
        <w:t>适用情形</w:t>
      </w:r>
      <w:r>
        <w:rPr>
          <w:rFonts w:hint="eastAsia" w:ascii="仿宋_GB2312" w:hAnsi="仿宋_GB2312" w:eastAsia="仿宋_GB2312" w:cs="仿宋_GB2312"/>
          <w:sz w:val="32"/>
          <w:szCs w:val="32"/>
          <w:lang w:val="en" w:eastAsia="zh-CN"/>
        </w:rPr>
        <w:t>”。包括了</w:t>
      </w:r>
      <w:r>
        <w:rPr>
          <w:rFonts w:hint="eastAsia" w:ascii="仿宋_GB2312" w:hAnsi="仿宋_GB2312" w:eastAsia="仿宋_GB2312" w:cs="仿宋_GB2312"/>
          <w:sz w:val="32"/>
          <w:szCs w:val="32"/>
          <w:lang w:val="en-US" w:eastAsia="zh-CN"/>
        </w:rPr>
        <w:t>“从轻处罚”在本指引的解释、“适用公开道歉承诺从轻处罚应符合的基本条件”以及</w:t>
      </w:r>
      <w:r>
        <w:rPr>
          <w:rFonts w:hint="eastAsia" w:ascii="仿宋_GB2312" w:hAnsi="仿宋_GB2312" w:eastAsia="仿宋_GB2312" w:cs="仿宋_GB2312"/>
          <w:sz w:val="32"/>
          <w:szCs w:val="32"/>
          <w:highlight w:val="none"/>
          <w:lang w:val="en-US" w:eastAsia="zh-CN"/>
        </w:rPr>
        <w:t>不适用公开道歉承诺从轻处罚的13种情形。</w:t>
      </w:r>
    </w:p>
    <w:p w14:paraId="1D8F7BF0">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第三部分为“</w:t>
      </w:r>
      <w:r>
        <w:rPr>
          <w:rFonts w:hint="eastAsia" w:ascii="仿宋_GB2312" w:hAnsi="仿宋_GB2312" w:eastAsia="仿宋_GB2312" w:cs="仿宋_GB2312"/>
          <w:b/>
          <w:bCs/>
          <w:sz w:val="32"/>
          <w:szCs w:val="32"/>
          <w:lang w:val="en-US" w:eastAsia="zh-CN"/>
        </w:rPr>
        <w:t>从轻处罚标准</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eastAsia="zh-CN"/>
        </w:rPr>
        <w:t>根据环境违法行为对环境的影响程度、违法行为的发生地等，结合我市生态环境实际，确定了30%、40%、50%三个具体的适用标准和情形。</w:t>
      </w:r>
    </w:p>
    <w:p w14:paraId="4ACA60D8">
      <w:pPr>
        <w:pStyle w:val="2"/>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第四部分为“</w:t>
      </w:r>
      <w:r>
        <w:rPr>
          <w:rFonts w:hint="eastAsia" w:ascii="仿宋_GB2312" w:hAnsi="仿宋_GB2312" w:eastAsia="仿宋_GB2312" w:cs="仿宋_GB2312"/>
          <w:b/>
          <w:bCs/>
          <w:color w:val="auto"/>
          <w:sz w:val="32"/>
          <w:szCs w:val="32"/>
          <w:lang w:eastAsia="zh-CN"/>
        </w:rPr>
        <w:t>公开</w:t>
      </w:r>
      <w:r>
        <w:rPr>
          <w:rFonts w:hint="eastAsia" w:ascii="仿宋_GB2312" w:hAnsi="仿宋_GB2312" w:eastAsia="仿宋_GB2312" w:cs="仿宋_GB2312"/>
          <w:b/>
          <w:bCs/>
          <w:color w:val="auto"/>
          <w:sz w:val="32"/>
          <w:szCs w:val="32"/>
        </w:rPr>
        <w:t>道歉承诺的形式及</w:t>
      </w:r>
      <w:r>
        <w:rPr>
          <w:rFonts w:hint="eastAsia" w:ascii="仿宋_GB2312" w:hAnsi="仿宋_GB2312" w:eastAsia="仿宋_GB2312" w:cs="仿宋_GB2312"/>
          <w:b/>
          <w:bCs/>
          <w:color w:val="auto"/>
          <w:sz w:val="32"/>
          <w:szCs w:val="32"/>
          <w:lang w:eastAsia="zh-CN"/>
        </w:rPr>
        <w:t>要求</w:t>
      </w:r>
      <w:r>
        <w:rPr>
          <w:rFonts w:hint="eastAsia" w:ascii="仿宋_GB2312" w:hAnsi="仿宋_GB2312" w:eastAsia="仿宋_GB2312" w:cs="仿宋_GB2312"/>
          <w:b w:val="0"/>
          <w:bCs w:val="0"/>
          <w:sz w:val="32"/>
          <w:szCs w:val="32"/>
          <w:lang w:val="en-US" w:eastAsia="zh-CN"/>
        </w:rPr>
        <w:t>”。对</w:t>
      </w:r>
      <w:r>
        <w:rPr>
          <w:rFonts w:hint="eastAsia" w:ascii="仿宋_GB2312" w:hAnsi="仿宋_GB2312" w:eastAsia="仿宋_GB2312" w:cs="仿宋_GB2312"/>
          <w:i w:val="0"/>
          <w:iCs w:val="0"/>
          <w:caps w:val="0"/>
          <w:color w:val="000000"/>
          <w:spacing w:val="0"/>
          <w:sz w:val="32"/>
          <w:szCs w:val="32"/>
          <w:shd w:val="clear" w:color="auto" w:fill="FFFFFF"/>
        </w:rPr>
        <w:t>公开道歉承诺采用电视台或者报刊刊登的形式</w:t>
      </w:r>
      <w:r>
        <w:rPr>
          <w:rFonts w:hint="eastAsia" w:ascii="仿宋_GB2312" w:hAnsi="仿宋_GB2312" w:eastAsia="仿宋_GB2312" w:cs="仿宋_GB2312"/>
          <w:i w:val="0"/>
          <w:iCs w:val="0"/>
          <w:caps w:val="0"/>
          <w:color w:val="000000"/>
          <w:spacing w:val="0"/>
          <w:sz w:val="32"/>
          <w:szCs w:val="32"/>
          <w:shd w:val="clear" w:color="auto" w:fill="FFFFFF"/>
          <w:lang w:eastAsia="zh-CN"/>
        </w:rPr>
        <w:t>及</w:t>
      </w:r>
      <w:r>
        <w:rPr>
          <w:rFonts w:hint="eastAsia" w:ascii="仿宋_GB2312" w:hAnsi="仿宋_GB2312" w:eastAsia="仿宋_GB2312" w:cs="仿宋_GB2312"/>
          <w:i w:val="0"/>
          <w:iCs w:val="0"/>
          <w:caps w:val="0"/>
          <w:color w:val="000000"/>
          <w:spacing w:val="0"/>
          <w:sz w:val="32"/>
          <w:szCs w:val="32"/>
          <w:shd w:val="clear" w:color="auto" w:fill="FFFFFF"/>
        </w:rPr>
        <w:t>公开道歉承诺书排版要求</w:t>
      </w:r>
      <w:r>
        <w:rPr>
          <w:rFonts w:hint="eastAsia" w:ascii="仿宋_GB2312" w:hAnsi="仿宋_GB2312" w:eastAsia="仿宋_GB2312" w:cs="仿宋_GB2312"/>
          <w:i w:val="0"/>
          <w:iCs w:val="0"/>
          <w:caps w:val="0"/>
          <w:color w:val="000000"/>
          <w:spacing w:val="0"/>
          <w:sz w:val="32"/>
          <w:szCs w:val="32"/>
          <w:shd w:val="clear" w:color="auto" w:fill="FFFFFF"/>
          <w:lang w:eastAsia="zh-CN"/>
        </w:rPr>
        <w:t>作了详细规定。</w:t>
      </w:r>
    </w:p>
    <w:p w14:paraId="2A004776">
      <w:pPr>
        <w:pStyle w:val="2"/>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第五部分为“</w:t>
      </w:r>
      <w:r>
        <w:rPr>
          <w:rFonts w:hint="eastAsia" w:ascii="仿宋_GB2312" w:hAnsi="仿宋_GB2312" w:eastAsia="仿宋_GB2312" w:cs="仿宋_GB2312"/>
          <w:b/>
          <w:bCs/>
          <w:color w:val="auto"/>
          <w:sz w:val="32"/>
          <w:szCs w:val="32"/>
          <w:lang w:val="en-US" w:eastAsia="zh-CN"/>
        </w:rPr>
        <w:t>操作程序及流程</w:t>
      </w:r>
      <w:r>
        <w:rPr>
          <w:rFonts w:hint="eastAsia" w:ascii="仿宋_GB2312" w:hAnsi="仿宋_GB2312" w:eastAsia="仿宋_GB2312" w:cs="仿宋_GB2312"/>
          <w:b w:val="0"/>
          <w:bCs w:val="0"/>
          <w:sz w:val="32"/>
          <w:szCs w:val="32"/>
          <w:lang w:val="en-US" w:eastAsia="zh-CN"/>
        </w:rPr>
        <w:t>”。包括</w:t>
      </w:r>
      <w:r>
        <w:rPr>
          <w:rFonts w:hint="eastAsia" w:ascii="仿宋_GB2312" w:hAnsi="仿宋_GB2312" w:eastAsia="仿宋_GB2312" w:cs="仿宋_GB2312"/>
          <w:b w:val="0"/>
          <w:bCs w:val="0"/>
          <w:color w:val="auto"/>
          <w:sz w:val="32"/>
          <w:szCs w:val="32"/>
        </w:rPr>
        <w:t>书面</w:t>
      </w:r>
      <w:r>
        <w:rPr>
          <w:rFonts w:hint="eastAsia" w:ascii="仿宋_GB2312" w:hAnsi="仿宋_GB2312" w:eastAsia="仿宋_GB2312" w:cs="仿宋_GB2312"/>
          <w:b w:val="0"/>
          <w:bCs w:val="0"/>
          <w:color w:val="auto"/>
          <w:sz w:val="32"/>
          <w:szCs w:val="32"/>
          <w:lang w:eastAsia="zh-CN"/>
        </w:rPr>
        <w:t>提醒、</w:t>
      </w:r>
      <w:r>
        <w:rPr>
          <w:rFonts w:hint="eastAsia" w:ascii="仿宋_GB2312" w:hAnsi="仿宋_GB2312" w:eastAsia="仿宋_GB2312" w:cs="仿宋_GB2312"/>
          <w:b w:val="0"/>
          <w:bCs w:val="0"/>
          <w:color w:val="auto"/>
          <w:sz w:val="32"/>
          <w:szCs w:val="32"/>
        </w:rPr>
        <w:t>主动申请</w:t>
      </w:r>
      <w:r>
        <w:rPr>
          <w:rFonts w:hint="eastAsia" w:ascii="仿宋_GB2312" w:hAnsi="仿宋_GB2312" w:eastAsia="仿宋_GB2312" w:cs="仿宋_GB2312"/>
          <w:b w:val="0"/>
          <w:bCs w:val="0"/>
          <w:color w:val="auto"/>
          <w:sz w:val="32"/>
          <w:szCs w:val="32"/>
          <w:lang w:eastAsia="zh-CN"/>
        </w:rPr>
        <w:t>、核实情况、</w:t>
      </w:r>
      <w:r>
        <w:rPr>
          <w:rFonts w:hint="eastAsia" w:ascii="仿宋_GB2312" w:hAnsi="仿宋_GB2312" w:eastAsia="仿宋_GB2312" w:cs="仿宋_GB2312"/>
          <w:color w:val="auto"/>
          <w:sz w:val="32"/>
          <w:szCs w:val="32"/>
          <w:lang w:eastAsia="zh-CN"/>
        </w:rPr>
        <w:t>案件</w:t>
      </w:r>
      <w:r>
        <w:rPr>
          <w:rFonts w:hint="eastAsia" w:ascii="仿宋_GB2312" w:hAnsi="仿宋_GB2312" w:eastAsia="仿宋_GB2312" w:cs="仿宋_GB2312"/>
          <w:color w:val="auto"/>
          <w:sz w:val="32"/>
          <w:szCs w:val="32"/>
        </w:rPr>
        <w:t>审议</w:t>
      </w:r>
      <w:r>
        <w:rPr>
          <w:rFonts w:hint="eastAsia" w:ascii="仿宋_GB2312" w:hAnsi="仿宋_GB2312" w:eastAsia="仿宋_GB2312" w:cs="仿宋_GB2312"/>
          <w:color w:val="auto"/>
          <w:sz w:val="32"/>
          <w:szCs w:val="32"/>
          <w:lang w:eastAsia="zh-CN"/>
        </w:rPr>
        <w:t>、归档备案</w:t>
      </w:r>
      <w:r>
        <w:rPr>
          <w:rFonts w:hint="eastAsia" w:ascii="仿宋_GB2312" w:hAnsi="仿宋_GB2312" w:eastAsia="仿宋_GB2312" w:cs="仿宋_GB2312"/>
          <w:color w:val="auto"/>
          <w:sz w:val="32"/>
          <w:szCs w:val="32"/>
          <w:lang w:val="en-US" w:eastAsia="zh-CN"/>
        </w:rPr>
        <w:t>5个流程。对每个流程的操作程序作了具体要求。</w:t>
      </w:r>
    </w:p>
    <w:p w14:paraId="4CF306FC">
      <w:pPr>
        <w:pStyle w:val="2"/>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第六部分为“</w:t>
      </w:r>
      <w:r>
        <w:rPr>
          <w:rFonts w:hint="eastAsia" w:ascii="仿宋_GB2312" w:hAnsi="仿宋_GB2312" w:eastAsia="仿宋_GB2312" w:cs="仿宋_GB2312"/>
          <w:b/>
          <w:bCs/>
          <w:sz w:val="32"/>
          <w:szCs w:val="32"/>
          <w:lang w:val="en-US" w:eastAsia="zh-CN"/>
        </w:rPr>
        <w:t>其他</w:t>
      </w:r>
      <w:r>
        <w:rPr>
          <w:rFonts w:hint="eastAsia" w:ascii="仿宋_GB2312" w:hAnsi="仿宋_GB2312" w:eastAsia="仿宋_GB2312" w:cs="仿宋_GB2312"/>
          <w:b w:val="0"/>
          <w:bCs w:val="0"/>
          <w:sz w:val="32"/>
          <w:szCs w:val="32"/>
          <w:lang w:val="en-US" w:eastAsia="zh-CN"/>
        </w:rPr>
        <w:t>”。包括一些具体事项和名词进行解释，列明实施时间和实施期限。</w:t>
      </w:r>
    </w:p>
    <w:p w14:paraId="3AF8750E">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三、《广东省生态环境行政处罚自由裁量权规定》细化内容</w:t>
      </w:r>
    </w:p>
    <w:p w14:paraId="16E8CA9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《工作指引》</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广东省生态环境厅关于印发</w:t>
      </w:r>
      <w:r>
        <w:rPr>
          <w:rFonts w:hint="eastAsia" w:ascii="仿宋_GB2312" w:hAnsi="仿宋_GB2312" w:eastAsia="仿宋_GB2312" w:cs="仿宋_GB2312"/>
          <w:sz w:val="32"/>
          <w:szCs w:val="32"/>
          <w:lang w:val="en-US" w:eastAsia="zh-CN"/>
        </w:rPr>
        <w:t>&lt;广东省生态环境行政处罚自由裁量权规定&gt;的通知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（粤环发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有关规定的基础上，对</w:t>
      </w:r>
      <w:r>
        <w:rPr>
          <w:rFonts w:hint="eastAsia" w:ascii="仿宋_GB2312" w:hAnsi="仿宋_GB2312" w:eastAsia="仿宋_GB2312" w:cs="仿宋_GB2312"/>
          <w:sz w:val="32"/>
          <w:szCs w:val="32"/>
          <w:lang w:eastAsia="zh-CN"/>
        </w:rPr>
        <w:t>公开道歉承诺从轻处罚的适用情形、裁量幅度和操作程序和流程</w:t>
      </w:r>
      <w:r>
        <w:rPr>
          <w:rFonts w:hint="eastAsia" w:ascii="仿宋_GB2312" w:hAnsi="仿宋_GB2312" w:eastAsia="仿宋_GB2312" w:cs="仿宋_GB2312"/>
          <w:sz w:val="32"/>
          <w:szCs w:val="32"/>
        </w:rPr>
        <w:t>进一步细化明确。</w:t>
      </w:r>
    </w:p>
    <w:p w14:paraId="6ACFC71A">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一是《工作指引》规定了生态环境违法当事人公开道歉承诺守法从轻处罚的具体适用情形。</w:t>
      </w:r>
      <w:r>
        <w:rPr>
          <w:rFonts w:hint="eastAsia" w:ascii="仿宋_GB2312" w:hAnsi="仿宋_GB2312" w:eastAsia="仿宋_GB2312" w:cs="仿宋_GB2312"/>
          <w:sz w:val="32"/>
          <w:szCs w:val="32"/>
          <w:lang w:eastAsia="zh-CN"/>
        </w:rPr>
        <w:t>即当事人必须在行政处罚决定作出前主动提出书面申请，并已改正环境违法行为，且要在指定媒体公开道歉、承诺守法。同时，在《广东省生态环境行政处罚自由裁量权规定》第十四条规定的11种不适用公开道歉承诺守法从轻处罚情形的基础上，结合我市环境行政处罚工作的具体实践，增加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种不适用公开道歉承诺从轻处罚的情形，即：（一）当事人未按照本指引的程序规范及形式要求进行公开道歉、承诺守法的；（二）以暴力、威胁或者其它方法阻碍、拒不接受环境监督检查或者突发环境事件调查，以及有弄虚作假逃避检查行为的。</w:t>
      </w:r>
    </w:p>
    <w:p w14:paraId="5790069A">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二是《工作指引》规定从轻处罚的具体标准。</w:t>
      </w:r>
      <w:r>
        <w:rPr>
          <w:rFonts w:hint="eastAsia" w:ascii="仿宋_GB2312" w:hAnsi="仿宋_GB2312" w:eastAsia="仿宋_GB2312" w:cs="仿宋_GB2312"/>
          <w:sz w:val="32"/>
          <w:szCs w:val="32"/>
          <w:lang w:eastAsia="zh-CN"/>
        </w:rPr>
        <w:t>《广东省生态环境行政处罚自由裁量权规定》第十四条只规定了30%-50%的罚款降低额度，为了保证裁量幅度一致，“同案同罚”，我们根据环境违法行为对环境的影响程度、违法行为的发生地等，确定了30%、40%、50%三个具体的适用标准和情形。</w:t>
      </w:r>
    </w:p>
    <w:p w14:paraId="0659995C">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三是《工作指引》规定了具体操作程序及流程。</w:t>
      </w:r>
      <w:r>
        <w:rPr>
          <w:rFonts w:hint="eastAsia" w:ascii="仿宋_GB2312" w:hAnsi="仿宋_GB2312" w:eastAsia="仿宋_GB2312" w:cs="仿宋_GB2312"/>
          <w:sz w:val="32"/>
          <w:szCs w:val="32"/>
          <w:lang w:eastAsia="zh-CN"/>
        </w:rPr>
        <w:t>根据行政处罚案件的办理程序，确定了书面提醒、主动申请、核实情况、案件审议、归档备案等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个程序，并对每个程序的具体工作进行了详细规定，可操作性强。</w:t>
      </w:r>
    </w:p>
    <w:p w14:paraId="13B74F9B">
      <w:pPr>
        <w:rPr>
          <w:rFonts w:hint="eastAsia" w:ascii="仿宋_GB2312" w:hAnsi="仿宋_GB2312" w:eastAsia="仿宋_GB2312" w:cs="仿宋_GB2312"/>
          <w:sz w:val="32"/>
          <w:szCs w:val="32"/>
        </w:rPr>
      </w:pPr>
    </w:p>
    <w:sectPr>
      <w:footerReference r:id="rId3" w:type="default"/>
      <w:pgSz w:w="11906" w:h="16838"/>
      <w:pgMar w:top="1440" w:right="1531" w:bottom="1440"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77AE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626F7">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A626F7">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BCBBA"/>
    <w:multiLevelType w:val="singleLevel"/>
    <w:tmpl w:val="C55BCB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A2C15"/>
    <w:rsid w:val="03A668C1"/>
    <w:rsid w:val="053E22B4"/>
    <w:rsid w:val="075D74CE"/>
    <w:rsid w:val="082075B9"/>
    <w:rsid w:val="0AEF776D"/>
    <w:rsid w:val="0BD314D0"/>
    <w:rsid w:val="0BEB2036"/>
    <w:rsid w:val="0FD2582D"/>
    <w:rsid w:val="10EE591F"/>
    <w:rsid w:val="117A752F"/>
    <w:rsid w:val="1398112C"/>
    <w:rsid w:val="14B6463B"/>
    <w:rsid w:val="14C4357E"/>
    <w:rsid w:val="15B2180E"/>
    <w:rsid w:val="17E767E3"/>
    <w:rsid w:val="18104FE1"/>
    <w:rsid w:val="1DEF0089"/>
    <w:rsid w:val="1E0A1BFA"/>
    <w:rsid w:val="1F5172ED"/>
    <w:rsid w:val="20886D72"/>
    <w:rsid w:val="21A62F22"/>
    <w:rsid w:val="264C3779"/>
    <w:rsid w:val="29264622"/>
    <w:rsid w:val="2929252B"/>
    <w:rsid w:val="29DE0F7B"/>
    <w:rsid w:val="2B200C4E"/>
    <w:rsid w:val="2DD33BE7"/>
    <w:rsid w:val="2EE958AA"/>
    <w:rsid w:val="2FEA2C15"/>
    <w:rsid w:val="2FED166D"/>
    <w:rsid w:val="2FF7394F"/>
    <w:rsid w:val="308441B4"/>
    <w:rsid w:val="318732FB"/>
    <w:rsid w:val="32E37C4C"/>
    <w:rsid w:val="38FE28DB"/>
    <w:rsid w:val="39A0348F"/>
    <w:rsid w:val="3A9B5E0A"/>
    <w:rsid w:val="3E4C3B7E"/>
    <w:rsid w:val="3F6A1CEB"/>
    <w:rsid w:val="41460C95"/>
    <w:rsid w:val="415B5535"/>
    <w:rsid w:val="422F5C7A"/>
    <w:rsid w:val="449A0F4E"/>
    <w:rsid w:val="45C624D2"/>
    <w:rsid w:val="46477BEE"/>
    <w:rsid w:val="4767341B"/>
    <w:rsid w:val="47C51106"/>
    <w:rsid w:val="49A408F6"/>
    <w:rsid w:val="4C61213B"/>
    <w:rsid w:val="4CB41327"/>
    <w:rsid w:val="50607877"/>
    <w:rsid w:val="521730B9"/>
    <w:rsid w:val="55A97784"/>
    <w:rsid w:val="56F542B1"/>
    <w:rsid w:val="58A041A6"/>
    <w:rsid w:val="59E563F2"/>
    <w:rsid w:val="5B34422C"/>
    <w:rsid w:val="5C8E2C4A"/>
    <w:rsid w:val="5D4B6CC4"/>
    <w:rsid w:val="5F276CAB"/>
    <w:rsid w:val="5FE86EDC"/>
    <w:rsid w:val="602717DE"/>
    <w:rsid w:val="622B7232"/>
    <w:rsid w:val="633D0E40"/>
    <w:rsid w:val="637D1D62"/>
    <w:rsid w:val="6468075C"/>
    <w:rsid w:val="648207C8"/>
    <w:rsid w:val="6A7B0EE5"/>
    <w:rsid w:val="6AB86C46"/>
    <w:rsid w:val="6C5A535F"/>
    <w:rsid w:val="6F215C44"/>
    <w:rsid w:val="71A378A9"/>
    <w:rsid w:val="75EF03A6"/>
    <w:rsid w:val="77D12381"/>
    <w:rsid w:val="77DD1F86"/>
    <w:rsid w:val="782B6D90"/>
    <w:rsid w:val="7A840F65"/>
    <w:rsid w:val="7AE83ABA"/>
    <w:rsid w:val="7B161B0B"/>
    <w:rsid w:val="7BE5685D"/>
    <w:rsid w:val="7C3D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widowControl/>
      <w:ind w:firstLine="480"/>
    </w:pPr>
    <w:rPr>
      <w:rFonts w:ascii="Arial" w:hAnsi="Arial"/>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styleId="10">
    <w:name w:val="HTML Code"/>
    <w:basedOn w:val="7"/>
    <w:qFormat/>
    <w:uiPriority w:val="0"/>
    <w:rPr>
      <w:rFonts w:ascii="Courier New" w:hAnsi="Courier New"/>
      <w:sz w:val="20"/>
    </w:rPr>
  </w:style>
  <w:style w:type="character" w:customStyle="1" w:styleId="11">
    <w:name w:val="active"/>
    <w:basedOn w:val="7"/>
    <w:qFormat/>
    <w:uiPriority w:val="0"/>
    <w:rPr>
      <w:color w:val="333333"/>
    </w:rPr>
  </w:style>
  <w:style w:type="character" w:customStyle="1" w:styleId="12">
    <w:name w:val="calendar-head__year-range"/>
    <w:basedOn w:val="7"/>
    <w:qFormat/>
    <w:uiPriority w:val="0"/>
    <w:rPr>
      <w:vanish/>
    </w:rPr>
  </w:style>
  <w:style w:type="character" w:customStyle="1" w:styleId="13">
    <w:name w:val="calendar-head__next-month-btn"/>
    <w:basedOn w:val="7"/>
    <w:qFormat/>
    <w:uiPriority w:val="0"/>
  </w:style>
  <w:style w:type="character" w:customStyle="1" w:styleId="14">
    <w:name w:val="calendar-head__next-range-btn"/>
    <w:basedOn w:val="7"/>
    <w:qFormat/>
    <w:uiPriority w:val="0"/>
    <w:rPr>
      <w:vanish/>
    </w:rPr>
  </w:style>
  <w:style w:type="character" w:customStyle="1" w:styleId="15">
    <w:name w:val="hover"/>
    <w:basedOn w:val="7"/>
    <w:qFormat/>
    <w:uiPriority w:val="0"/>
    <w:rPr>
      <w:color w:val="2F6EA2"/>
    </w:rPr>
  </w:style>
  <w:style w:type="character" w:customStyle="1" w:styleId="16">
    <w:name w:val="calendar-head__next-year-btn"/>
    <w:basedOn w:val="7"/>
    <w:qFormat/>
    <w:uiPriority w:val="0"/>
  </w:style>
  <w:style w:type="character" w:customStyle="1" w:styleId="17">
    <w:name w:val="calendar-head__prev-range-btn"/>
    <w:basedOn w:val="7"/>
    <w:qFormat/>
    <w:uiPriority w:val="0"/>
    <w:rPr>
      <w:vanish/>
    </w:rPr>
  </w:style>
  <w:style w:type="character" w:customStyle="1" w:styleId="18">
    <w:name w:val="calendar-head__text-display"/>
    <w:basedOn w:val="7"/>
    <w:qFormat/>
    <w:uiPriority w:val="0"/>
    <w:rPr>
      <w:vanish/>
    </w:rPr>
  </w:style>
  <w:style w:type="character" w:customStyle="1" w:styleId="19">
    <w:name w:val="active2"/>
    <w:basedOn w:val="7"/>
    <w:qFormat/>
    <w:uiPriority w:val="0"/>
    <w:rPr>
      <w:color w:val="3333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河源市环境保护局</Company>
  <Pages>3</Pages>
  <Words>1373</Words>
  <Characters>1399</Characters>
  <Lines>0</Lines>
  <Paragraphs>0</Paragraphs>
  <TotalTime>0</TotalTime>
  <ScaleCrop>false</ScaleCrop>
  <LinksUpToDate>false</LinksUpToDate>
  <CharactersWithSpaces>1399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2022-09-13T01:27:00Z</dcterms:created>
  <dc:creator>何秀娟</dc:creator>
  <cp:lastModifiedBy>贺少锋</cp:lastModifiedBy>
  <cp:lastPrinted>2022-09-23T06:48:00Z</cp:lastPrinted>
  <dcterms:modified xsi:type="dcterms:W3CDTF">2025-10-13T07:44:06Z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49753BD54D7B414C9EEAADBFCCADB646</vt:lpwstr>
  </property>
  <property fmtid="{D5CDD505-2E9C-101B-9397-08002B2CF9AE}" pid="4" name="KSOTemplateDocerSaveRecord">
    <vt:lpwstr>eyJoZGlkIjoiNTYxNzEwM2MxYjAwZjkyNzFiMzA1NmJjMmIzYWJjYjUifQ==</vt:lpwstr>
  </property>
</Properties>
</file>