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仿宋_GB2312"/>
          <w:b w:val="0"/>
          <w:bCs w:val="0"/>
          <w:szCs w:val="32"/>
        </w:rPr>
      </w:pPr>
      <w:r>
        <w:rPr>
          <w:rFonts w:hint="eastAsia" w:ascii="黑体" w:hAnsi="黑体" w:eastAsia="黑体" w:cs="仿宋_GB2312"/>
          <w:b w:val="0"/>
          <w:bCs w:val="0"/>
          <w:szCs w:val="32"/>
        </w:rPr>
        <w:t>附件3</w:t>
      </w:r>
    </w:p>
    <w:p>
      <w:pPr>
        <w:jc w:val="center"/>
        <w:rPr>
          <w:rFonts w:hint="eastAsia" w:ascii="创艺简标宋" w:hAnsi="创艺简标宋" w:eastAsia="创艺简标宋" w:cs="创艺简标宋"/>
          <w:b w:val="0"/>
          <w:bCs w:val="0"/>
          <w:sz w:val="44"/>
          <w:szCs w:val="36"/>
        </w:rPr>
      </w:pPr>
      <w:bookmarkStart w:id="0" w:name="_GoBack"/>
      <w:r>
        <w:rPr>
          <w:rFonts w:hint="eastAsia" w:ascii="创艺简标宋" w:hAnsi="创艺简标宋" w:eastAsia="创艺简标宋" w:cs="创艺简标宋"/>
          <w:b w:val="0"/>
          <w:bCs w:val="0"/>
          <w:sz w:val="44"/>
          <w:szCs w:val="36"/>
        </w:rPr>
        <w:t>新丰江水库集雨区入库支流水质保护目标</w:t>
      </w:r>
      <w:r>
        <w:rPr>
          <w:rFonts w:hint="eastAsia" w:ascii="创艺简标宋" w:hAnsi="创艺简标宋" w:eastAsia="创艺简标宋" w:cs="创艺简标宋"/>
          <w:b w:val="0"/>
          <w:bCs w:val="0"/>
          <w:sz w:val="44"/>
          <w:szCs w:val="36"/>
          <w:lang w:eastAsia="zh-CN"/>
        </w:rPr>
        <w:t>及</w:t>
      </w:r>
      <w:r>
        <w:rPr>
          <w:rFonts w:hint="eastAsia" w:ascii="创艺简标宋" w:hAnsi="创艺简标宋" w:eastAsia="创艺简标宋" w:cs="创艺简标宋"/>
          <w:b w:val="0"/>
          <w:bCs w:val="0"/>
          <w:sz w:val="44"/>
          <w:szCs w:val="36"/>
        </w:rPr>
        <w:t>责任分工</w:t>
      </w:r>
    </w:p>
    <w:bookmarkEnd w:id="0"/>
    <w:p>
      <w:pPr>
        <w:jc w:val="center"/>
        <w:rPr>
          <w:rFonts w:hint="eastAsia" w:ascii="方正小标宋简体" w:eastAsia="方正小标宋简体" w:cs="仿宋_GB2312"/>
          <w:b w:val="0"/>
          <w:bCs w:val="0"/>
          <w:sz w:val="36"/>
          <w:szCs w:val="36"/>
        </w:rPr>
      </w:pPr>
    </w:p>
    <w:tbl>
      <w:tblPr>
        <w:tblStyle w:val="7"/>
        <w:tblW w:w="13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884"/>
        <w:gridCol w:w="1993"/>
        <w:gridCol w:w="4491"/>
        <w:gridCol w:w="1421"/>
        <w:gridCol w:w="2401"/>
        <w:gridCol w:w="15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tblHeader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</w:rPr>
              <w:t>河流序号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</w:rPr>
              <w:t>断面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</w:rPr>
              <w:t>序号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</w:rPr>
              <w:t>湖库/河流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</w:rPr>
              <w:t>监测断面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  <w:lang w:val="en-US" w:eastAsia="zh-CN"/>
              </w:rPr>
              <w:t>2020年</w:t>
            </w:r>
            <w:r>
              <w:rPr>
                <w:rFonts w:hint="eastAsia" w:ascii="黑体" w:hAnsi="黑体" w:eastAsia="黑体"/>
                <w:b w:val="0"/>
                <w:bCs w:val="0"/>
                <w:sz w:val="24"/>
              </w:rPr>
              <w:t>水质目标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</w:rPr>
              <w:t>责任县区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黑体" w:eastAsia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/>
                <w:b w:val="0"/>
                <w:bCs w:val="0"/>
                <w:sz w:val="24"/>
              </w:rPr>
              <w:t>责任人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28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1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1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新丰水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新丰水东源段（恶马坑与新丰水汇合口下游500m）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Ⅱ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东源县政府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2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新丰水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新丰水连平段（大席水与新丰水汇合口上游700m）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Ⅱ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连平县政府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3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新丰水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新丰水新丰段（连平河与新丰水汇合口上游400m）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Ⅱ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此断面监控新丰县来水质状况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28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2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4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大席水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大席水连平段（大席水与与新丰县大席交界处）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Ⅱ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连平县政府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5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大席水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大席水东源段（大席水与新丰水汇合口上游300m处）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Ⅱ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东源县政府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3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6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恶马坑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恶马坑东源段（恶马坑与新丰水汇合口上游300m）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Ⅱ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东源县政府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7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恶马坑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恶马坑新丰段（东源与新丰交界处）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Ⅱ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此断面监控新丰县来水质状况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4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8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连平水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连平河口（隆街镇龙浦村小浪唔）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Ⅱ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连平县政府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5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9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忠信河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忠信河河口（柘陂村二队石塘水老桥）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Ⅱ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连平县政府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2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6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10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南坑溪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南坑溪连平段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Ⅲ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连平县政府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11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南坑溪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南坑溪东源段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Ⅲ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东源县政府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7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12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骆湖水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骆湖水河口（东源顺天万丈下）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Ⅱ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东源县政府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8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13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灯塔水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灯塔水河口（涧头东坝）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Ⅱ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东源县政府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9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14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船塘河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船塘河东源段河口（东源合江金史村）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Ⅱ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东源县政府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15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船塘河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船塘河和平段（和平礼士与东源交界处）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Ⅱ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和平县政府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2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10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16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大湖水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大湖水河口（连平与东源交界处）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Ⅱ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连平县政府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11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17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崧头河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崧头河口（隆街镇三坑村合水处）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Ⅱ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连平县政府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12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18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高陂水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高陂河口[忠信镇新下村（合水）老桥]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Ⅱ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连平县政府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13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19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林石河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林石河（半江镇鱼潭电站）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Ⅱ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东源县政府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14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20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上莞河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上莞河河口（船塘镇马戍桥）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Ⅱ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东源县政府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15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21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小水河（连平段）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连平五禾与东源交界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Ⅲ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连平县政府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县长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16</w:t>
            </w:r>
          </w:p>
        </w:tc>
        <w:tc>
          <w:tcPr>
            <w:tcW w:w="8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22</w:t>
            </w:r>
          </w:p>
        </w:tc>
        <w:tc>
          <w:tcPr>
            <w:tcW w:w="1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大寨水</w:t>
            </w:r>
          </w:p>
        </w:tc>
        <w:tc>
          <w:tcPr>
            <w:tcW w:w="44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</w:rPr>
              <w:t>大寨水（连平与东源交界处）</w:t>
            </w:r>
          </w:p>
        </w:tc>
        <w:tc>
          <w:tcPr>
            <w:tcW w:w="14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Ⅲ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连平县政府</w:t>
            </w:r>
          </w:p>
        </w:tc>
        <w:tc>
          <w:tcPr>
            <w:tcW w:w="15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/>
                <w:b w:val="0"/>
                <w:bCs w:val="0"/>
                <w:sz w:val="24"/>
              </w:rPr>
              <w:t>县长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eastAsia"/>
          <w:b w:val="0"/>
          <w:bCs w:val="0"/>
        </w:rPr>
        <w:sectPr>
          <w:footerReference r:id="rId5" w:type="first"/>
          <w:headerReference r:id="rId3" w:type="default"/>
          <w:footerReference r:id="rId4" w:type="default"/>
          <w:pgSz w:w="16838" w:h="11906" w:orient="landscape"/>
          <w:pgMar w:top="1531" w:right="1531" w:bottom="1531" w:left="2098" w:header="851" w:footer="992" w:gutter="0"/>
          <w:pgNumType w:fmt="decimal" w:start="22"/>
          <w:cols w:space="0" w:num="1"/>
          <w:titlePg/>
          <w:rtlGutter w:val="0"/>
          <w:docGrid w:type="linesAndChars" w:linePitch="631" w:charSpace="-849"/>
        </w:sectPr>
      </w:pPr>
    </w:p>
    <w:p>
      <w:pPr>
        <w:pStyle w:val="4"/>
        <w:ind w:left="0" w:leftChars="0" w:firstLine="0" w:firstLineChars="0"/>
        <w:rPr>
          <w:rFonts w:hint="eastAsia"/>
          <w:b w:val="0"/>
          <w:bCs w:val="0"/>
        </w:rPr>
      </w:pPr>
    </w:p>
    <w:sectPr>
      <w:footerReference r:id="rId7" w:type="first"/>
      <w:footerReference r:id="rId6" w:type="default"/>
      <w:pgSz w:w="11906" w:h="16838"/>
      <w:pgMar w:top="1531" w:right="1531" w:bottom="2098" w:left="1531" w:header="851" w:footer="992" w:gutter="0"/>
      <w:pgNumType w:fmt="decimal" w:start="28"/>
      <w:cols w:space="0" w:num="1"/>
      <w:titlePg/>
      <w:rtlGutter w:val="0"/>
      <w:docGrid w:type="linesAndChars" w:linePitch="63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IAuBy3AQAAVQMAAA4AAABkcnMvZTJvRG9jLnhtbK1TS27bMBDd&#10;F8gdCO5jKQbSCILlIEGQoECQFkhzAJoiLQL8YUhb8gXSG3TVTfc9l8/RIS05QbILsqGGM8M3896M&#10;FpeD0WQrIChnG3o2KykRlrtW2XVDn37enlaUhMhsy7SzoqE7Eejl8uTLove1mLvO6VYAQRAb6t43&#10;tIvR10UReCcMCzPnhcWgdGBYxCusixZYj+hGF/Oy/Fr0DloPjosQ0HtzCNJlxpdS8PhdyiAi0Q3F&#10;3mI+IZ+rdBbLBavXwHyn+NgG+0AXhimLRY9QNywysgH1DsooDi44GWfcmcJJqbjIHJDNWfmGzWPH&#10;vMhcUJzgjzKFz4PlD9sfQFSLs6PEMoMj2v/+tf/zb//3mcyTPL0PNWY9esyLw7UbUuroD+hMrAcJ&#10;Jn2RD8E4Cr07iiuGSHh6VM2rqsQQx9h0QZzi5bmHEO+EMyQZDQWcXhaVbe9DPKROKamadbdKa/Sz&#10;WlvSI+p5dXGeXxxDiK4tFkksDt0mKw6rYaSwcu0OmfW4Ag21uKOU6G8WFU7bMhkwGavJ2HhQ6y6v&#10;U6of/NUmYju5y1ThADsWxtllnuOepeV4fc9ZL3/D8j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EgC4HL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18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  <w:sz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24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24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18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left;mso-position-horizontal-relative:margin;mso-wrap-style:none;z-index:25167872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Mm92G3AQAAVQMAAA4AAABkcnMvZTJvRG9jLnhtbK1TwY7TMBC9&#10;I/EPlu802UoLUdR0BVotQkKAtOwHuI7dWLI91tht0h+AP+DEhTvf1e9g7DZdxN5WXJwZz/jNvDeT&#10;1c3kLNsrjAZ8x68WNWfKS+iN33b84evdq4azmITvhQWvOn5Qkd+sX75YjaFVSxjA9goZgfjYjqHj&#10;Q0qhraooB+VEXEBQnoIa0IlELm6rHsVI6M5Wy7p+XY2AfUCQKka6vT0F+brga61k+qx1VInZjlNv&#10;qZxYzk0+q/VKtFsUYTDy3IZ4RhdOGE9FL1C3Igm2Q/MEyhmJEEGnhQRXgdZGqsKB2FzV/7C5H0RQ&#10;hQuJE8NFpvj/YOWn/Rdkpu84DcoLRyM6/vh+/Pn7+OsbW2Z5xhBbyroPlJemdzDRmOf7SJeZ9aTR&#10;5S/xYRQnoQ8XcdWUmMyPmmXT1BSSFJsdwq8enweM6b0Cx7LRcaTpFVHF/mNMp9Q5JVfzcGesLRO0&#10;no2Eet28uS4vLiFCt56KZBanbrOVps10praB/kDMRlqBjnvaUc7sB08K522ZDZyNzWzsAprtUNYp&#10;txLD212idkqXucIJ9lyYZld4nvcsL8fffsl6/Bv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8yb3YbcBAABVAwAADgAAAAAAAAABACAAAAAiAQAAZHJzL2Uyb0RvYy54bWxQSwUGAAAAAAYA&#10;BgBZAQAASw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18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103B2"/>
    <w:rsid w:val="00063EA9"/>
    <w:rsid w:val="000C69A0"/>
    <w:rsid w:val="002150E9"/>
    <w:rsid w:val="002D1009"/>
    <w:rsid w:val="00335EBD"/>
    <w:rsid w:val="00441105"/>
    <w:rsid w:val="004C6C81"/>
    <w:rsid w:val="00573F1B"/>
    <w:rsid w:val="00615CEA"/>
    <w:rsid w:val="006B393B"/>
    <w:rsid w:val="00734E46"/>
    <w:rsid w:val="00783B98"/>
    <w:rsid w:val="007B34FB"/>
    <w:rsid w:val="008038A9"/>
    <w:rsid w:val="0082504C"/>
    <w:rsid w:val="00835CC4"/>
    <w:rsid w:val="00972063"/>
    <w:rsid w:val="009864E4"/>
    <w:rsid w:val="00A475E1"/>
    <w:rsid w:val="00F31F12"/>
    <w:rsid w:val="03143469"/>
    <w:rsid w:val="04F967A9"/>
    <w:rsid w:val="0BAC4925"/>
    <w:rsid w:val="0C091E19"/>
    <w:rsid w:val="1C1A3DC0"/>
    <w:rsid w:val="1EC47938"/>
    <w:rsid w:val="1ED74683"/>
    <w:rsid w:val="21A12139"/>
    <w:rsid w:val="25185763"/>
    <w:rsid w:val="258A4BB2"/>
    <w:rsid w:val="259B0939"/>
    <w:rsid w:val="26A91273"/>
    <w:rsid w:val="27A24B04"/>
    <w:rsid w:val="287C1E16"/>
    <w:rsid w:val="2C574E18"/>
    <w:rsid w:val="332F0352"/>
    <w:rsid w:val="3B5D1111"/>
    <w:rsid w:val="45F103B2"/>
    <w:rsid w:val="529A687C"/>
    <w:rsid w:val="55C356F5"/>
    <w:rsid w:val="56D71DD4"/>
    <w:rsid w:val="6D0F7195"/>
    <w:rsid w:val="753D6E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3"/>
    <w:basedOn w:val="1"/>
    <w:next w:val="1"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Calibri" w:hAnsi="Calibri" w:eastAsia="宋体" w:cs="Times New Roman"/>
      <w:b/>
      <w:sz w:val="32"/>
      <w:szCs w:val="24"/>
    </w:rPr>
  </w:style>
  <w:style w:type="character" w:default="1" w:styleId="8">
    <w:name w:val="Default Paragraph Font"/>
    <w:link w:val="9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widowControl/>
      <w:ind w:firstLine="480"/>
    </w:pPr>
    <w:rPr>
      <w:rFonts w:ascii="Arial" w:hAnsi="Arial" w:eastAsia="宋体" w:cs="Times New Roman"/>
      <w:szCs w:val="22"/>
    </w:rPr>
  </w:style>
  <w:style w:type="paragraph" w:styleId="4">
    <w:name w:val="Body Text Indent"/>
    <w:basedOn w:val="1"/>
    <w:qFormat/>
    <w:uiPriority w:val="0"/>
    <w:pPr>
      <w:spacing w:line="500" w:lineRule="exact"/>
      <w:ind w:left="1102" w:leftChars="349" w:firstLine="1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 Char Char Char Char Char Char Char Char1 Char"/>
    <w:basedOn w:val="1"/>
    <w:link w:val="8"/>
    <w:qFormat/>
    <w:uiPriority w:val="0"/>
    <w:pPr>
      <w:widowControl/>
      <w:spacing w:after="160" w:afterLines="0" w:line="240" w:lineRule="exact"/>
      <w:jc w:val="left"/>
    </w:pPr>
  </w:style>
  <w:style w:type="character" w:styleId="10">
    <w:name w:val="page number"/>
    <w:basedOn w:val="8"/>
    <w:qFormat/>
    <w:uiPriority w:val="0"/>
  </w:style>
  <w:style w:type="character" w:customStyle="1" w:styleId="11">
    <w:name w:val="NormalCharacter"/>
    <w:link w:val="12"/>
    <w:qFormat/>
    <w:uiPriority w:val="0"/>
  </w:style>
  <w:style w:type="paragraph" w:customStyle="1" w:styleId="12">
    <w:name w:val="UserStyle_1"/>
    <w:basedOn w:val="1"/>
    <w:link w:val="11"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844;&#25991;&#27169;&#26495;\&#27827;&#24220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河府函.dot</Template>
  <Company>河源市政府办公室</Company>
  <Pages>1</Pages>
  <Words>51</Words>
  <Characters>69</Characters>
  <Lines>1</Lines>
  <Paragraphs>1</Paragraphs>
  <TotalTime>11</TotalTime>
  <ScaleCrop>false</ScaleCrop>
  <LinksUpToDate>false</LinksUpToDate>
  <CharactersWithSpaces>95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2020-08-13T06:49:00Z</dcterms:created>
  <dc:creator>市府办公室电脑室</dc:creator>
  <cp:lastModifiedBy>Administrator</cp:lastModifiedBy>
  <cp:lastPrinted>2020-08-19T11:12:00Z</cp:lastPrinted>
  <dcterms:modified xsi:type="dcterms:W3CDTF">2020-08-28T06:36:47Z</dcterms:modified>
  <dc:title>河府办函[2004]  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