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4-氯苯氧乙酸钠(以4-氯苯氧乙酸计)</w:t>
      </w:r>
    </w:p>
    <w:p>
      <w:pPr>
        <w:widowControl/>
        <w:numPr>
          <w:ilvl w:val="0"/>
          <w:numId w:val="2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>氯苯氧乙酸钠（以4-氯苯氧乙酸计）又称防落素、保果灵，是一种植物生长调节剂。具有防止落花落果、抑制豆类生根、调节植物株内激素平衡等作用。《国家食品药品监督管理总局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4-氯苯氧乙酸钠的原因，可能是生产者为提高豆芽产量，从而违规使用相关农药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二、恩诺沙星（以恩诺沙星与环丙沙星之和计）</w:t>
      </w:r>
    </w:p>
    <w:p>
      <w:pPr>
        <w:pStyle w:val="2"/>
        <w:ind w:firstLine="626" w:firstLineChars="200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水产动物中恩诺沙星（以恩诺沙星和环丙沙星之和计）最大残留限量应≤100μg/kg。长期食用恩诺沙星残留超标的食品，对人体健康有一定影响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三、氧氟沙星</w:t>
      </w:r>
    </w:p>
    <w:p>
      <w:pPr>
        <w:pStyle w:val="2"/>
        <w:ind w:firstLine="626" w:firstLineChars="200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第2292号）中规定，在食品动物中停止使用氧氟沙星（动物性食品中不得检出）。长期食用氧氟沙星超标的食品，对人体健康有一定影响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四、呋喃唑酮代谢物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呋喃唑酮是属于硝基呋喃类广谱抗生素，广泛应用于畜禽及水产养殖业。硝基呋喃类原型药在生物体内代谢迅速，和蛋白质结合而相当稳定，故常利用对其代谢物的检测来反应硝基呋喃类药物的残留状况。《动物性食品中兽药最高残留限量》（农业部公告第235号）中规定，呋喃唑酮为禁止使用的药物，在动物性食品中不得检出。长期食用呋喃唑酮超标的食品，对人体健康有一定影响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五、镉（以Cd计）</w:t>
      </w:r>
    </w:p>
    <w:p>
      <w:pPr>
        <w:ind w:firstLine="640" w:firstLineChars="200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32"/>
          <w:szCs w:val="24"/>
          <w:lang w:val="en-US" w:eastAsia="zh-CN" w:bidi="ar-SA"/>
        </w:rPr>
        <w:t>镉（以Cd计）是最常见的重金属元素污染物之一。《食品安全国家标准食品中污染物限量》（GB 2762—2017）中规定，镉（以Cd计）在鲜、冻水产动物的甲壳类中最大限量为0.5mg/kg。水产品中镉（以Cd计）超标可能是水产品养殖过程中对环境中镉元素的富集。镉对人体的危害主要是慢性蓄积性，长期大量摄入镉含量超标的食品可能导致肾和骨骼损伤等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69F85"/>
    <w:multiLevelType w:val="singleLevel"/>
    <w:tmpl w:val="8FA69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646E71"/>
    <w:multiLevelType w:val="singleLevel"/>
    <w:tmpl w:val="A9646E71"/>
    <w:lvl w:ilvl="0" w:tentative="0">
      <w:start w:val="4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4494558"/>
    <w:rsid w:val="06AD645F"/>
    <w:rsid w:val="09773E6F"/>
    <w:rsid w:val="0BF46029"/>
    <w:rsid w:val="0C41193D"/>
    <w:rsid w:val="10EA2464"/>
    <w:rsid w:val="127B4581"/>
    <w:rsid w:val="16F277DC"/>
    <w:rsid w:val="1B0E3DD6"/>
    <w:rsid w:val="1B776396"/>
    <w:rsid w:val="1D7F7D69"/>
    <w:rsid w:val="217604A3"/>
    <w:rsid w:val="2669581D"/>
    <w:rsid w:val="2BB21BF0"/>
    <w:rsid w:val="2BD71039"/>
    <w:rsid w:val="36AA78B7"/>
    <w:rsid w:val="4BDB095D"/>
    <w:rsid w:val="4C2D228F"/>
    <w:rsid w:val="4E5F6427"/>
    <w:rsid w:val="523D5C7E"/>
    <w:rsid w:val="5293448A"/>
    <w:rsid w:val="59C24DF4"/>
    <w:rsid w:val="5A532D4D"/>
    <w:rsid w:val="5A7D06E8"/>
    <w:rsid w:val="5C585947"/>
    <w:rsid w:val="5D4719F4"/>
    <w:rsid w:val="61775419"/>
    <w:rsid w:val="6666456D"/>
    <w:rsid w:val="68160F96"/>
    <w:rsid w:val="6A1A4F09"/>
    <w:rsid w:val="6D01717F"/>
    <w:rsid w:val="6E714C15"/>
    <w:rsid w:val="71E73DE9"/>
    <w:rsid w:val="757744C1"/>
    <w:rsid w:val="797E7B3F"/>
    <w:rsid w:val="79D063F3"/>
    <w:rsid w:val="7A3226C7"/>
    <w:rsid w:val="7B946531"/>
    <w:rsid w:val="7C04196E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PC-admin</cp:lastModifiedBy>
  <dcterms:modified xsi:type="dcterms:W3CDTF">2020-11-24T05:16:55Z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