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600" w:lineRule="exact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pStyle w:val="2"/>
        <w:widowControl/>
        <w:spacing w:before="0" w:beforeAutospacing="0" w:after="0" w:afterAutospacing="0" w:line="600" w:lineRule="exact"/>
        <w:jc w:val="center"/>
        <w:rPr>
          <w:rFonts w:ascii="仿宋_GB2312" w:hAnsi="仿宋_GB2312" w:eastAsia="仿宋_GB2312" w:cs="仿宋_GB2312"/>
          <w:b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sz w:val="40"/>
          <w:szCs w:val="40"/>
        </w:rPr>
        <w:t>2020年度河源市农业科技创新中心认定名单</w:t>
      </w:r>
    </w:p>
    <w:tbl>
      <w:tblPr>
        <w:tblStyle w:val="5"/>
        <w:tblW w:w="91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4024"/>
        <w:gridCol w:w="2968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4024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中心名称</w:t>
            </w:r>
          </w:p>
        </w:tc>
        <w:tc>
          <w:tcPr>
            <w:tcW w:w="2968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依托单位</w:t>
            </w:r>
          </w:p>
        </w:tc>
        <w:tc>
          <w:tcPr>
            <w:tcW w:w="1285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4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河源市高品质健康面制品及调味品农业科技创新中心</w:t>
            </w:r>
          </w:p>
        </w:tc>
        <w:tc>
          <w:tcPr>
            <w:tcW w:w="29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东和食品（河源）有限公司</w:t>
            </w:r>
          </w:p>
        </w:tc>
        <w:tc>
          <w:tcPr>
            <w:tcW w:w="128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4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河源市龙王绿茶叶农业科技创新中心</w:t>
            </w:r>
          </w:p>
        </w:tc>
        <w:tc>
          <w:tcPr>
            <w:tcW w:w="29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紫金县承龙嶂龙王绿茶业有限公司</w:t>
            </w:r>
          </w:p>
        </w:tc>
        <w:tc>
          <w:tcPr>
            <w:tcW w:w="128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紫金县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4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河源市绿誉高级茶籽油精炼工艺技术农业科技创新中心</w:t>
            </w:r>
          </w:p>
        </w:tc>
        <w:tc>
          <w:tcPr>
            <w:tcW w:w="2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龙川县绿誉农业发展有限公司</w:t>
            </w:r>
          </w:p>
        </w:tc>
        <w:tc>
          <w:tcPr>
            <w:tcW w:w="128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龙川县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4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河源市生态有机茶种植加工技术农业科技创新中心</w:t>
            </w:r>
          </w:p>
        </w:tc>
        <w:tc>
          <w:tcPr>
            <w:tcW w:w="2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龙川县勾树农业发展有限公司</w:t>
            </w:r>
          </w:p>
        </w:tc>
        <w:tc>
          <w:tcPr>
            <w:tcW w:w="128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龙川县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4024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河源市紫金蝉茶农业科技创新中心</w:t>
            </w:r>
          </w:p>
        </w:tc>
        <w:tc>
          <w:tcPr>
            <w:tcW w:w="2968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紫金县斗记茶业有限公司</w:t>
            </w:r>
          </w:p>
        </w:tc>
        <w:tc>
          <w:tcPr>
            <w:tcW w:w="128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紫金县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4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河源市绿州魔芋素食农业科技创新中心</w:t>
            </w:r>
          </w:p>
        </w:tc>
        <w:tc>
          <w:tcPr>
            <w:tcW w:w="29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河源市绿州食品有限公司</w:t>
            </w:r>
          </w:p>
        </w:tc>
        <w:tc>
          <w:tcPr>
            <w:tcW w:w="128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源城区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4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连平县旺良实业花生加工食用产品农业科技创新中心</w:t>
            </w:r>
          </w:p>
        </w:tc>
        <w:tc>
          <w:tcPr>
            <w:tcW w:w="29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连平县旺良实业发展有限公司</w:t>
            </w:r>
          </w:p>
        </w:tc>
        <w:tc>
          <w:tcPr>
            <w:tcW w:w="128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连平县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4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河源市黑蒜种植及深加工技术农业科技创新中心</w:t>
            </w:r>
          </w:p>
        </w:tc>
        <w:tc>
          <w:tcPr>
            <w:tcW w:w="29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河源忠仁生物科技有限公司</w:t>
            </w:r>
          </w:p>
        </w:tc>
        <w:tc>
          <w:tcPr>
            <w:tcW w:w="128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连平县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4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河源市润泽农副产品加工农业科技创新中心</w:t>
            </w:r>
          </w:p>
        </w:tc>
        <w:tc>
          <w:tcPr>
            <w:tcW w:w="29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广东润泽食品有限公司</w:t>
            </w:r>
          </w:p>
        </w:tc>
        <w:tc>
          <w:tcPr>
            <w:tcW w:w="128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和平县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4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河源市泰铭茶叶农业科技创新中心</w:t>
            </w:r>
          </w:p>
        </w:tc>
        <w:tc>
          <w:tcPr>
            <w:tcW w:w="29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紫金县泰铭农业生态发展有限公司</w:t>
            </w:r>
          </w:p>
        </w:tc>
        <w:tc>
          <w:tcPr>
            <w:tcW w:w="128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紫金县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4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河源市柳上美人茶叶农业科技创新中心</w:t>
            </w:r>
          </w:p>
        </w:tc>
        <w:tc>
          <w:tcPr>
            <w:tcW w:w="29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河源柳上美人生态农业有限公司</w:t>
            </w:r>
          </w:p>
        </w:tc>
        <w:tc>
          <w:tcPr>
            <w:tcW w:w="128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4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河源市津泰康茶叶加工农业科技创新中心</w:t>
            </w:r>
          </w:p>
        </w:tc>
        <w:tc>
          <w:tcPr>
            <w:tcW w:w="29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河源市津泰康现代农业发展有限公司</w:t>
            </w:r>
          </w:p>
        </w:tc>
        <w:tc>
          <w:tcPr>
            <w:tcW w:w="128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源城区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</w:p>
        </w:tc>
        <w:tc>
          <w:tcPr>
            <w:tcW w:w="4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河源市绿乡玫瑰产业农业科技创新中心</w:t>
            </w:r>
          </w:p>
        </w:tc>
        <w:tc>
          <w:tcPr>
            <w:tcW w:w="29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河源绿乡农旅有限公司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</w:t>
            </w:r>
          </w:p>
        </w:tc>
        <w:tc>
          <w:tcPr>
            <w:tcW w:w="4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河源市“盆地农夫”农产品冷链物流农业科技创新中心</w:t>
            </w:r>
          </w:p>
        </w:tc>
        <w:tc>
          <w:tcPr>
            <w:tcW w:w="29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河源市惠到万家实业有限公司</w:t>
            </w:r>
          </w:p>
        </w:tc>
        <w:tc>
          <w:tcPr>
            <w:tcW w:w="128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源城区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4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河源市中草药农业科技创新中心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广东桂丰生态农业发展（集团）有限公司</w:t>
            </w:r>
          </w:p>
        </w:tc>
        <w:tc>
          <w:tcPr>
            <w:tcW w:w="128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江东新区</w:t>
            </w:r>
          </w:p>
        </w:tc>
      </w:tr>
    </w:tbl>
    <w:p>
      <w:pPr>
        <w:pStyle w:val="2"/>
        <w:widowControl/>
        <w:spacing w:before="0" w:beforeAutospacing="0" w:after="0" w:afterAutospacing="0" w:line="600" w:lineRule="exact"/>
        <w:jc w:val="both"/>
        <w:rPr>
          <w:rFonts w:hint="eastAsia" w:ascii="仿宋_GB2312" w:hAnsi="仿宋_GB2312" w:eastAsia="仿宋_GB2312" w:cs="仿宋_GB2312"/>
          <w:b/>
          <w:sz w:val="40"/>
          <w:szCs w:val="40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82CF7"/>
    <w:rsid w:val="39882CF7"/>
    <w:rsid w:val="6F38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河源市科技局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2019-12-16T00:41:00Z</dcterms:created>
  <dc:creator>伍文彬</dc:creator>
  <cp:lastModifiedBy>伍文彬</cp:lastModifiedBy>
  <dcterms:modified xsi:type="dcterms:W3CDTF">2020-12-17T08:42:12Z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