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附件一：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河源市住房公积金管理中心公开遴选公务员职位表</w:t>
      </w:r>
    </w:p>
    <w:bookmarkEnd w:id="0"/>
    <w:p>
      <w:pPr>
        <w:jc w:val="center"/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</w:pPr>
    </w:p>
    <w:tbl>
      <w:tblPr>
        <w:tblStyle w:val="3"/>
        <w:tblW w:w="936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935"/>
        <w:gridCol w:w="1524"/>
        <w:gridCol w:w="876"/>
        <w:gridCol w:w="2316"/>
        <w:gridCol w:w="1933"/>
        <w:gridCol w:w="10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eastAsia="zh-CN"/>
              </w:rPr>
              <w:t>遴选职位</w:t>
            </w:r>
          </w:p>
        </w:tc>
        <w:tc>
          <w:tcPr>
            <w:tcW w:w="1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eastAsia="zh-CN"/>
              </w:rPr>
              <w:t>职位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简介</w:t>
            </w:r>
          </w:p>
        </w:tc>
        <w:tc>
          <w:tcPr>
            <w:tcW w:w="8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eastAsia="zh-CN"/>
              </w:rPr>
              <w:t>遴选名额</w:t>
            </w:r>
          </w:p>
        </w:tc>
        <w:tc>
          <w:tcPr>
            <w:tcW w:w="23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专业名称及代码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2" w:hRule="atLeast"/>
          <w:jc w:val="center"/>
        </w:trPr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152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从事文字资料、综合材料撰写等相关工作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，适合男性</w:t>
            </w:r>
          </w:p>
        </w:tc>
        <w:tc>
          <w:tcPr>
            <w:tcW w:w="87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汉语言文学（B050101）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汉语言（B05010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应用语言学（B050106）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秘书学（B050107）</w:t>
            </w:r>
          </w:p>
        </w:tc>
        <w:tc>
          <w:tcPr>
            <w:tcW w:w="1933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全日制大学本科学历的，年龄不超过30周岁（1991年1月 29日后出生）；全日制研究生学历的，年龄不超过32周岁（1989年1月29日后出生）</w:t>
            </w:r>
          </w:p>
        </w:tc>
        <w:tc>
          <w:tcPr>
            <w:tcW w:w="100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全日制本科及以上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学士以上学位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人事管理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从事人事、资产管理等工作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人力资源管理（B120206）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行政管理（B120402）</w:t>
            </w:r>
          </w:p>
        </w:tc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06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财务</w:t>
            </w:r>
          </w:p>
        </w:tc>
        <w:tc>
          <w:tcPr>
            <w:tcW w:w="1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从事公积金财务核算等工作</w:t>
            </w:r>
          </w:p>
        </w:tc>
        <w:tc>
          <w:tcPr>
            <w:tcW w:w="8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财政学（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会计学（B120203）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财务管理（B120204）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审计学（B120207）</w:t>
            </w:r>
          </w:p>
        </w:tc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jc w:val="center"/>
        </w:trPr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稽查</w:t>
            </w:r>
          </w:p>
        </w:tc>
        <w:tc>
          <w:tcPr>
            <w:tcW w:w="1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从事住房公积金执法稽查等工作，适合男性</w:t>
            </w:r>
          </w:p>
        </w:tc>
        <w:tc>
          <w:tcPr>
            <w:tcW w:w="8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法学类（B0301）</w:t>
            </w:r>
          </w:p>
        </w:tc>
        <w:tc>
          <w:tcPr>
            <w:tcW w:w="1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7" w:hRule="atLeast"/>
          <w:jc w:val="center"/>
        </w:trPr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15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从事公积金信息技术等工作</w:t>
            </w:r>
          </w:p>
        </w:tc>
        <w:tc>
          <w:tcPr>
            <w:tcW w:w="8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计算机科学与技术（B080901）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软件工程（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B08090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网络工程（B080903）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信息安全（B080904）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电子信息工程（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B080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全日制大学本科学历的，年龄不超过36周岁（1985年1月  29日后出生）；全日制研究生学历的，年龄不超过38周岁（1983年1月29日后出生）</w:t>
            </w:r>
          </w:p>
        </w:tc>
        <w:tc>
          <w:tcPr>
            <w:tcW w:w="100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备注：专业名称及代码参照《广东省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2020年考试录用公务员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3" w:firstLineChars="3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专业参考目录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54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lzy</cp:lastModifiedBy>
  <dcterms:modified xsi:type="dcterms:W3CDTF">2021-01-29T10:46:47Z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