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600" w:lineRule="exact"/>
        <w:ind w:left="0" w:leftChars="0" w:right="0" w:rightChars="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600" w:lineRule="exact"/>
        <w:ind w:left="0" w:leftChars="0" w:right="0" w:rightChars="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600" w:lineRule="exact"/>
        <w:ind w:left="0" w:leftChars="0" w:right="0" w:rightChars="0"/>
        <w:jc w:val="center"/>
        <w:textAlignment w:val="auto"/>
        <w:rPr>
          <w:rFonts w:hint="eastAsia" w:ascii="方正小标宋" w:hAnsi="方正小标宋" w:eastAsia="方正小标宋" w:cs="方正小标宋"/>
          <w:b/>
          <w:bCs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知识产权交易运营促进项目申报指南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0" w:leftChars="0" w:right="0" w:rightChars="0" w:firstLine="643" w:firstLineChars="200"/>
        <w:textAlignment w:val="auto"/>
        <w:rPr>
          <w:rFonts w:ascii="仿宋_GB2312" w:hAnsi="宋体" w:eastAsia="仿宋_GB2312" w:cs="黑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CN"/>
        </w:rPr>
        <w:t>一、项目名称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 w:cs="黑体"/>
          <w:sz w:val="32"/>
          <w:szCs w:val="32"/>
          <w:lang w:val="zh-CN"/>
        </w:rPr>
      </w:pPr>
      <w:r>
        <w:rPr>
          <w:rFonts w:hint="eastAsia" w:ascii="仿宋_GB2312" w:hAnsi="宋体" w:eastAsia="仿宋_GB2312" w:cs="黑体"/>
          <w:sz w:val="32"/>
          <w:szCs w:val="32"/>
          <w:lang w:val="zh-CN"/>
        </w:rPr>
        <w:t>知识产权交易运营促进项目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项目目标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宋体" w:eastAsia="仿宋_GB2312" w:cs="黑体"/>
          <w:color w:val="auto"/>
          <w:sz w:val="32"/>
          <w:szCs w:val="32"/>
          <w:lang w:val="zh-CN"/>
        </w:rPr>
      </w:pPr>
      <w:r>
        <w:rPr>
          <w:rFonts w:hint="eastAsia" w:ascii="仿宋_GB2312" w:hAnsi="宋体" w:eastAsia="仿宋_GB2312" w:cs="黑体"/>
          <w:b w:val="0"/>
          <w:bCs w:val="0"/>
          <w:sz w:val="32"/>
          <w:szCs w:val="32"/>
          <w:lang w:val="zh-CN"/>
        </w:rPr>
        <w:t>引进或培育1</w:t>
      </w:r>
      <w:r>
        <w:rPr>
          <w:rFonts w:hint="eastAsia" w:ascii="仿宋_GB2312" w:hAnsi="宋体" w:eastAsia="仿宋_GB2312" w:cs="黑体"/>
          <w:sz w:val="32"/>
          <w:szCs w:val="32"/>
          <w:lang w:val="zh-CN"/>
        </w:rPr>
        <w:t>家专业知识产权</w:t>
      </w:r>
      <w:r>
        <w:rPr>
          <w:rFonts w:hint="eastAsia" w:ascii="仿宋_GB2312" w:hAnsi="宋体" w:eastAsia="仿宋_GB2312" w:cs="黑体"/>
          <w:sz w:val="32"/>
          <w:szCs w:val="32"/>
          <w:lang w:val="zh-CN" w:eastAsia="zh-CN"/>
        </w:rPr>
        <w:t>交易</w:t>
      </w:r>
      <w:r>
        <w:rPr>
          <w:rFonts w:hint="eastAsia" w:ascii="仿宋_GB2312" w:hAnsi="宋体" w:eastAsia="仿宋_GB2312" w:cs="黑体"/>
          <w:sz w:val="32"/>
          <w:szCs w:val="32"/>
          <w:lang w:val="zh-CN"/>
        </w:rPr>
        <w:t>运营服务机构，开展知识产权交易运营对接活动。培育和规范知识产权交易运营市场，培养知识产权交易运营专业人才，创新交易模式，</w:t>
      </w:r>
      <w:r>
        <w:rPr>
          <w:rFonts w:hint="eastAsia" w:ascii="仿宋_GB2312" w:eastAsia="仿宋_GB2312"/>
          <w:color w:val="auto"/>
          <w:sz w:val="32"/>
          <w:szCs w:val="32"/>
        </w:rPr>
        <w:t>推动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我市</w:t>
      </w:r>
      <w:r>
        <w:rPr>
          <w:rFonts w:hint="eastAsia" w:ascii="仿宋_GB2312" w:eastAsia="仿宋_GB2312"/>
          <w:color w:val="auto"/>
          <w:sz w:val="32"/>
          <w:szCs w:val="32"/>
        </w:rPr>
        <w:t>知识产权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交易</w:t>
      </w:r>
      <w:r>
        <w:rPr>
          <w:rFonts w:hint="eastAsia" w:ascii="仿宋_GB2312" w:eastAsia="仿宋_GB2312"/>
          <w:color w:val="auto"/>
          <w:sz w:val="32"/>
          <w:szCs w:val="32"/>
        </w:rPr>
        <w:t>运营工作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，实现知识产权市场价值。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项目任务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（一）</w:t>
      </w:r>
      <w:r>
        <w:rPr>
          <w:rFonts w:hint="eastAsia" w:ascii="仿宋_GB2312" w:eastAsia="仿宋_GB2312"/>
          <w:sz w:val="32"/>
          <w:szCs w:val="32"/>
        </w:rPr>
        <w:t>在</w:t>
      </w:r>
      <w:r>
        <w:rPr>
          <w:rFonts w:hint="eastAsia" w:ascii="仿宋_GB2312" w:eastAsia="仿宋_GB2312"/>
          <w:sz w:val="32"/>
          <w:szCs w:val="32"/>
          <w:lang w:eastAsia="zh-CN"/>
        </w:rPr>
        <w:t>河源辖</w:t>
      </w:r>
      <w:r>
        <w:rPr>
          <w:rFonts w:hint="eastAsia" w:ascii="仿宋_GB2312" w:eastAsia="仿宋_GB2312"/>
          <w:sz w:val="32"/>
          <w:szCs w:val="32"/>
        </w:rPr>
        <w:t>区成立专业知识产权交易运营服务机构，使</w:t>
      </w:r>
      <w:r>
        <w:rPr>
          <w:rFonts w:hint="eastAsia" w:ascii="仿宋_GB2312" w:eastAsia="仿宋_GB2312"/>
          <w:sz w:val="32"/>
          <w:szCs w:val="32"/>
          <w:lang w:eastAsia="zh-CN"/>
        </w:rPr>
        <w:t>河源辖区</w:t>
      </w:r>
      <w:r>
        <w:rPr>
          <w:rFonts w:hint="eastAsia" w:ascii="仿宋_GB2312" w:eastAsia="仿宋_GB2312"/>
          <w:sz w:val="32"/>
          <w:szCs w:val="32"/>
        </w:rPr>
        <w:t>知识产权交易、转让实施金额实现正增长。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开展知识产权交易运营能力建设。根据知识产权发展形势及市场需要，合理设计机构内部人才培育目标、培育方式及培育课程，开展内部人才培训活动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在全市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范围内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组织开展知识产权运营人才培养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专业课程，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采用理论授课、业务研讨、交流座谈等模式，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注重知识产权运营理论基础知识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的同时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突出与金融、互联网、政策、产业、研发等领域的贯通融合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提升知识产权运营人才的综合能力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（</w:t>
      </w:r>
      <w:r>
        <w:rPr>
          <w:rFonts w:hint="eastAsia" w:ascii="仿宋_GB2312" w:hAnsi="宋体" w:eastAsia="仿宋_GB2312" w:cs="宋体"/>
          <w:bCs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bCs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拓展知识产权交易运营活动。组织开展知识产权交易运营对接、专利价值评估分析、专利组合管理、商业战略分析、专利转让收购等活动。建立或完善知识产权交易运营线上线下平台，积极引入创新项目或团队落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河源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（四）创新知识产权交易运营模式。结合国内外知识产权交易运营未来发展方向，积极融合资本、保险等要素，推动知识产权交易运营模式创新，提高知识产权交易运营效率。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（五）</w:t>
      </w:r>
      <w:r>
        <w:rPr>
          <w:rFonts w:hint="eastAsia" w:ascii="仿宋_GB2312" w:eastAsia="仿宋_GB2312"/>
          <w:sz w:val="32"/>
          <w:szCs w:val="32"/>
        </w:rPr>
        <w:t>组织</w:t>
      </w:r>
      <w:r>
        <w:rPr>
          <w:rFonts w:hint="eastAsia" w:ascii="仿宋_GB2312" w:eastAsia="仿宋_GB2312"/>
          <w:sz w:val="32"/>
          <w:szCs w:val="32"/>
          <w:lang w:eastAsia="zh-CN"/>
        </w:rPr>
        <w:t>河源</w:t>
      </w:r>
      <w:r>
        <w:rPr>
          <w:rFonts w:hint="eastAsia" w:ascii="仿宋_GB2312" w:eastAsia="仿宋_GB2312"/>
          <w:sz w:val="32"/>
          <w:szCs w:val="32"/>
        </w:rPr>
        <w:t>企事业单位参加广东知识产权交易博览会。集合自身资源，积极参与广东知识产权交易博览会策划及参展工作。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支持方式及额度：支持项目1项，支持额度为30万元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申报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主体及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111111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申报主体为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广东省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内从事知识产权服务的机构或平台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，同时满足以下条件：</w:t>
      </w:r>
      <w:r>
        <w:rPr>
          <w:rFonts w:hint="eastAsia" w:ascii="仿宋_GB2312" w:hAnsi="仿宋_GB2312" w:eastAsia="仿宋_GB2312" w:cs="仿宋_GB2312"/>
          <w:i w:val="0"/>
          <w:caps w:val="0"/>
          <w:color w:val="111111"/>
          <w:spacing w:val="0"/>
          <w:sz w:val="32"/>
          <w:szCs w:val="32"/>
          <w:shd w:val="clear" w:fill="FFFFFF"/>
        </w:rPr>
        <w:t>具有独立法人资格，有固定经营场所，专业从事知识产权交易运营工作人员在10人以上，有稳定服务对象。有较独立、完善的知识产权运营体系，拥有知识产权运营成功案例，知识产权运营业务占总业务量的70%以上。国家、省级重点知识产权交易平台、专利运营试点企业可适当放宽申报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项目要求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申报机构须对项目期间对自身人才队伍建设提出定量化目标。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申报机构须对项目期间交易额、交易额增长率、项目引入等提出定量化目标。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申报机构须对项目期间主营业务收入增长率提出量化目标。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申报材料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《知识产权交易运营促进项目申报书》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（见附件）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单位营业执照等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法人资格证复印件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管理制度及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知识产权运营体系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文件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（四）上一年度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的财务报表；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）人员资格证明；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）知识产权交易运营成功案例介绍；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（七）真实性承诺函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</w:pPr>
    </w:p>
    <w:p>
      <w:pPr>
        <w:wordWrap w:val="0"/>
        <w:spacing w:line="560" w:lineRule="exact"/>
        <w:jc w:val="right"/>
        <w:rPr>
          <w:rFonts w:eastAsia="楷体_GB2312"/>
          <w:sz w:val="30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编号：</w:t>
      </w:r>
      <w:r>
        <w:rPr>
          <w:rFonts w:eastAsia="楷体_GB2312"/>
          <w:sz w:val="36"/>
          <w:szCs w:val="36"/>
          <w:u w:val="single"/>
        </w:rPr>
        <w:t xml:space="preserve">          </w:t>
      </w:r>
    </w:p>
    <w:p>
      <w:pPr>
        <w:wordWrap w:val="0"/>
        <w:spacing w:line="560" w:lineRule="exact"/>
        <w:ind w:firstLine="6000" w:firstLineChars="2000"/>
        <w:rPr>
          <w:rFonts w:eastAsia="楷体_GB2312"/>
          <w:sz w:val="30"/>
          <w:u w:val="single"/>
        </w:rPr>
      </w:pPr>
    </w:p>
    <w:p>
      <w:pPr>
        <w:spacing w:line="660" w:lineRule="exact"/>
        <w:jc w:val="left"/>
        <w:rPr>
          <w:rFonts w:ascii="华文中宋" w:hAnsi="华文中宋" w:eastAsia="华文中宋"/>
          <w:sz w:val="44"/>
          <w:szCs w:val="44"/>
        </w:rPr>
      </w:pPr>
    </w:p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</w:rPr>
        <w:t>知识产权交易运营促进项目申报书</w:t>
      </w:r>
    </w:p>
    <w:p>
      <w:pPr>
        <w:spacing w:line="360" w:lineRule="auto"/>
        <w:ind w:firstLine="840" w:firstLineChars="400"/>
        <w:rPr>
          <w:rFonts w:ascii="楷体" w:hAnsi="楷体" w:eastAsia="楷体"/>
          <w:szCs w:val="32"/>
        </w:rPr>
      </w:pPr>
    </w:p>
    <w:p>
      <w:pPr>
        <w:spacing w:line="360" w:lineRule="auto"/>
        <w:ind w:firstLine="1440" w:firstLineChars="400"/>
        <w:rPr>
          <w:rFonts w:ascii="楷体_GB2312" w:hAnsi="楷体" w:eastAsia="楷体_GB2312"/>
          <w:sz w:val="36"/>
          <w:szCs w:val="36"/>
        </w:rPr>
      </w:pPr>
    </w:p>
    <w:tbl>
      <w:tblPr>
        <w:tblStyle w:val="7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8522" w:type="dxa"/>
            <w:gridSpan w:val="2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eastAsia="楷体_GB2312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项目名称：</w:t>
            </w:r>
            <w:r>
              <w:rPr>
                <w:rFonts w:hint="eastAsia" w:eastAsia="楷体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eastAsia="楷体_GB2312"/>
                <w:color w:val="000000" w:themeColor="text1"/>
                <w:sz w:val="32"/>
                <w:szCs w:val="32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eastAsia="楷体_GB2312"/>
                <w:color w:val="000000" w:themeColor="text1"/>
                <w:sz w:val="32"/>
                <w:szCs w:val="32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>知识产权交易运营促进</w:t>
            </w:r>
            <w:r>
              <w:rPr>
                <w:rFonts w:hint="eastAsia" w:eastAsia="楷体_GB2312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项目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top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楷体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申报单位： 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楷体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</w:t>
            </w:r>
            <w:r>
              <w:rPr>
                <w:rFonts w:eastAsia="楷体_GB2312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="楷体_GB2312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>盖</w:t>
            </w:r>
            <w:r>
              <w:rPr>
                <w:rFonts w:eastAsia="楷体_GB2312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>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楷体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项目联系人：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楷体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楷体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部门</w:t>
            </w:r>
            <w:r>
              <w:rPr>
                <w:rFonts w:hint="eastAsia" w:eastAsia="楷体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及职务：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楷体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楷体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固定</w:t>
            </w:r>
            <w:r>
              <w:rPr>
                <w:rFonts w:hint="eastAsia" w:eastAsia="楷体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电话：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楷体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楷体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手机号码：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楷体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楷体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电子邮箱：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楷体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楷体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填报日期：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eastAsia="楷体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20</w:t>
            </w:r>
            <w:r>
              <w:rPr>
                <w:rFonts w:hint="eastAsia" w:eastAsia="楷体_GB2312"/>
                <w:color w:val="000000" w:themeColor="text1"/>
                <w:sz w:val="32"/>
                <w:szCs w:val="32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eastAsia="楷体_GB2312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年    月    日                              </w:t>
            </w:r>
          </w:p>
        </w:tc>
      </w:tr>
    </w:tbl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eastAsia="楷体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河源</w:t>
      </w:r>
      <w:r>
        <w:rPr>
          <w:rFonts w:hint="eastAsia" w:eastAsia="楷体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市市场监督管理局</w:t>
      </w:r>
      <w:r>
        <w:rPr>
          <w:rFonts w:eastAsia="楷体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编制</w:t>
      </w:r>
    </w:p>
    <w:p>
      <w:pPr>
        <w:spacing w:line="360" w:lineRule="auto"/>
        <w:jc w:val="center"/>
        <w:rPr>
          <w:rFonts w:ascii="楷体_GB2312" w:eastAsia="楷体_GB2312"/>
          <w:bCs/>
          <w:sz w:val="32"/>
          <w:szCs w:val="32"/>
        </w:rPr>
      </w:pPr>
      <w:r>
        <w:rPr>
          <w:rFonts w:eastAsia="楷体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eastAsia="楷体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eastAsia="楷体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ascii="楷体_GB2312" w:eastAsia="楷体_GB2312"/>
          <w:bCs/>
          <w:sz w:val="32"/>
          <w:szCs w:val="32"/>
        </w:rPr>
        <w:br w:type="page"/>
      </w:r>
    </w:p>
    <w:p>
      <w:pPr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填表说明</w:t>
      </w:r>
    </w:p>
    <w:p>
      <w:pPr>
        <w:jc w:val="center"/>
        <w:rPr>
          <w:rFonts w:eastAsia="黑体"/>
          <w:sz w:val="44"/>
          <w:szCs w:val="44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一、申报单位对本申请材料以及所附材料的合法性、真实性、准确性负责。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二、申报书各栏目不应空缺，无内容时填“无”。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、申请书规格为A4纸，各栏不够填写时，请自行加页。申请书宜双面打印，并于左侧装订成册，一式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份（至少有2份为加盖公章的原件，其余可为原件的复印件）。提交同时，须附电子件。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、多家单位联合申报时，第一申报单位的牵头申报单位，其余为合作申报单位。</w:t>
      </w:r>
    </w:p>
    <w:p>
      <w:pPr>
        <w:spacing w:line="560" w:lineRule="exact"/>
        <w:ind w:firstLine="420" w:firstLineChars="200"/>
        <w:rPr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7"/>
        <w:tblW w:w="94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868"/>
        <w:gridCol w:w="632"/>
        <w:gridCol w:w="501"/>
        <w:gridCol w:w="994"/>
        <w:gridCol w:w="1274"/>
        <w:gridCol w:w="710"/>
        <w:gridCol w:w="708"/>
        <w:gridCol w:w="566"/>
        <w:gridCol w:w="426"/>
        <w:gridCol w:w="284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49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  <w:t>项目名称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</w:pPr>
          </w:p>
        </w:tc>
        <w:tc>
          <w:tcPr>
            <w:tcW w:w="7956" w:type="dxa"/>
            <w:gridSpan w:val="10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  <w:t>知识产权交易运营促进项目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149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  <w:t>项目任务</w:t>
            </w:r>
          </w:p>
        </w:tc>
        <w:tc>
          <w:tcPr>
            <w:tcW w:w="7956" w:type="dxa"/>
            <w:gridSpan w:val="10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  <w:t>项目起止</w:t>
            </w:r>
          </w:p>
        </w:tc>
        <w:tc>
          <w:tcPr>
            <w:tcW w:w="7956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28"/>
                <w:szCs w:val="28"/>
              </w:rPr>
              <w:t>年  月  日   至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50" w:type="dxa"/>
            <w:gridSpan w:val="1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0"/>
                <w:sz w:val="28"/>
                <w:szCs w:val="28"/>
              </w:rPr>
              <w:t>一、单位基本信息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  <w:t>申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  <w:t>请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  <w:t>位</w:t>
            </w:r>
          </w:p>
        </w:tc>
        <w:tc>
          <w:tcPr>
            <w:tcW w:w="2001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  <w:t>单位名称</w:t>
            </w:r>
          </w:p>
        </w:tc>
        <w:tc>
          <w:tcPr>
            <w:tcW w:w="6823" w:type="dxa"/>
            <w:gridSpan w:val="8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</w:pPr>
          </w:p>
        </w:tc>
        <w:tc>
          <w:tcPr>
            <w:tcW w:w="2001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  <w:t>成立时间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单位注册地</w:t>
            </w:r>
          </w:p>
        </w:tc>
        <w:tc>
          <w:tcPr>
            <w:tcW w:w="2571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</w:pPr>
          </w:p>
        </w:tc>
        <w:tc>
          <w:tcPr>
            <w:tcW w:w="2001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注册登记部门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注册登记类型</w:t>
            </w:r>
          </w:p>
        </w:tc>
        <w:tc>
          <w:tcPr>
            <w:tcW w:w="2571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  <w:t>法定代表人</w:t>
            </w:r>
          </w:p>
        </w:tc>
        <w:tc>
          <w:tcPr>
            <w:tcW w:w="1495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line="400" w:lineRule="exact"/>
              <w:ind w:left="-71" w:leftChars="-34" w:firstLine="117" w:firstLineChars="42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电话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手机</w:t>
            </w:r>
          </w:p>
        </w:tc>
        <w:tc>
          <w:tcPr>
            <w:tcW w:w="1861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</w:pPr>
          </w:p>
        </w:tc>
        <w:tc>
          <w:tcPr>
            <w:tcW w:w="200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  <w:t>单位开户银行</w:t>
            </w:r>
          </w:p>
        </w:tc>
        <w:tc>
          <w:tcPr>
            <w:tcW w:w="6823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</w:pPr>
          </w:p>
        </w:tc>
        <w:tc>
          <w:tcPr>
            <w:tcW w:w="200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账户名称</w:t>
            </w:r>
          </w:p>
        </w:tc>
        <w:tc>
          <w:tcPr>
            <w:tcW w:w="6823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</w:pPr>
          </w:p>
        </w:tc>
        <w:tc>
          <w:tcPr>
            <w:tcW w:w="200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  <w:t>银行帐号</w:t>
            </w:r>
          </w:p>
        </w:tc>
        <w:tc>
          <w:tcPr>
            <w:tcW w:w="6823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</w:pPr>
          </w:p>
        </w:tc>
        <w:tc>
          <w:tcPr>
            <w:tcW w:w="86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  <w:t>负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  <w:t>责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  <w:t>人</w:t>
            </w:r>
          </w:p>
        </w:tc>
        <w:tc>
          <w:tcPr>
            <w:tcW w:w="113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姓 名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1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  <w:t>联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  <w:t>系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  <w:t>人</w:t>
            </w:r>
          </w:p>
        </w:tc>
        <w:tc>
          <w:tcPr>
            <w:tcW w:w="170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姓 名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</w:pPr>
          </w:p>
        </w:tc>
        <w:tc>
          <w:tcPr>
            <w:tcW w:w="868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部门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部门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</w:pPr>
          </w:p>
        </w:tc>
        <w:tc>
          <w:tcPr>
            <w:tcW w:w="868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  <w:t>职务（称）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  <w:t>职务（称）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68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  <w:t>办公电话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  <w:t>办公电话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68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68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626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68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  <w:t>电 邮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  <w:t>电 邮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626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邮编及地址</w:t>
            </w:r>
          </w:p>
        </w:tc>
        <w:tc>
          <w:tcPr>
            <w:tcW w:w="7956" w:type="dxa"/>
            <w:gridSpan w:val="1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49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基本概况</w:t>
            </w:r>
          </w:p>
        </w:tc>
        <w:tc>
          <w:tcPr>
            <w:tcW w:w="7956" w:type="dxa"/>
            <w:gridSpan w:val="1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（ 本单位主要业务，主要业绩、主要荣誉简介，开展该项目的基本条件、资源及优势介绍。可另附页。）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、项目方案</w:t>
      </w:r>
    </w:p>
    <w:tbl>
      <w:tblPr>
        <w:tblStyle w:val="7"/>
        <w:tblW w:w="9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8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  <w:jc w:val="center"/>
        </w:trPr>
        <w:tc>
          <w:tcPr>
            <w:tcW w:w="108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项目内容及申报理由</w:t>
            </w:r>
          </w:p>
        </w:tc>
        <w:tc>
          <w:tcPr>
            <w:tcW w:w="8208" w:type="dxa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（包括项目实施的重要意义，实施背景和工作目标，项目具体内容、主要措施和具体实施方式，可另附页。）</w:t>
            </w:r>
          </w:p>
          <w:p>
            <w:pPr>
              <w:spacing w:line="500" w:lineRule="exact"/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>
            <w:pPr>
              <w:tabs>
                <w:tab w:val="left" w:pos="2595"/>
              </w:tabs>
              <w:spacing w:line="500" w:lineRule="exact"/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108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预期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目标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及成果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 xml:space="preserve">形式 </w:t>
            </w:r>
          </w:p>
        </w:tc>
        <w:tc>
          <w:tcPr>
            <w:tcW w:w="8208" w:type="dxa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（项目实施后的预期目标、成果和具体可考核指标，可另附页。）</w:t>
            </w:r>
          </w:p>
          <w:p>
            <w:pPr>
              <w:spacing w:line="500" w:lineRule="exact"/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  <w:jc w:val="center"/>
        </w:trPr>
        <w:tc>
          <w:tcPr>
            <w:tcW w:w="108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 xml:space="preserve">项目 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 xml:space="preserve">实施 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计划</w:t>
            </w:r>
          </w:p>
        </w:tc>
        <w:tc>
          <w:tcPr>
            <w:tcW w:w="8208" w:type="dxa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（总体进度时间安排，确保2020年*月*日前提交项目总结报告，可另附页）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  <w:jc w:val="center"/>
        </w:trPr>
        <w:tc>
          <w:tcPr>
            <w:tcW w:w="108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保障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措施</w:t>
            </w:r>
          </w:p>
        </w:tc>
        <w:tc>
          <w:tcPr>
            <w:tcW w:w="8208" w:type="dxa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（人力资源、信息化保障等保障项目顺利实施的相关条件等内容，可另附页）</w:t>
            </w:r>
          </w:p>
          <w:p>
            <w:pPr>
              <w:spacing w:line="500" w:lineRule="exact"/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701" w:right="1588" w:bottom="1474" w:left="1588" w:header="851" w:footer="1418" w:gutter="0"/>
          <w:pgNumType w:fmt="numberInDash"/>
          <w:cols w:space="720" w:num="1"/>
          <w:titlePg/>
          <w:docGrid w:linePitch="312" w:charSpace="0"/>
        </w:sectPr>
      </w:pPr>
    </w:p>
    <w:p>
      <w:pPr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、项目负责人及项目组成员（可加页）</w:t>
      </w:r>
    </w:p>
    <w:tbl>
      <w:tblPr>
        <w:tblStyle w:val="7"/>
        <w:tblW w:w="149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263"/>
        <w:gridCol w:w="840"/>
        <w:gridCol w:w="1124"/>
        <w:gridCol w:w="2126"/>
        <w:gridCol w:w="1418"/>
        <w:gridCol w:w="1842"/>
        <w:gridCol w:w="1814"/>
        <w:gridCol w:w="2126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项目组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姓名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性别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年月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单位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职务/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职称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所学专业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及学历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现从事专业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在项目中任务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项目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负责人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项目组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主要成员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</w:tbl>
    <w:p>
      <w:pPr>
        <w:spacing w:line="660" w:lineRule="exac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sectPr>
          <w:pgSz w:w="16838" w:h="11906" w:orient="landscape"/>
          <w:pgMar w:top="1701" w:right="1588" w:bottom="1474" w:left="1588" w:header="851" w:footer="992" w:gutter="0"/>
          <w:pgNumType w:fmt="numberInDash"/>
          <w:cols w:space="720" w:num="1"/>
          <w:docGrid w:linePitch="312" w:charSpace="0"/>
        </w:sectPr>
      </w:pPr>
    </w:p>
    <w:p>
      <w:pPr>
        <w:rPr>
          <w:sz w:val="28"/>
          <w:szCs w:val="28"/>
        </w:rPr>
      </w:pPr>
      <w:r>
        <w:rPr>
          <w:rFonts w:eastAsia="黑体"/>
          <w:sz w:val="28"/>
          <w:szCs w:val="28"/>
        </w:rPr>
        <w:t>四、项目经费预算</w:t>
      </w:r>
      <w:r>
        <w:rPr>
          <w:sz w:val="28"/>
          <w:szCs w:val="28"/>
        </w:rPr>
        <w:t>（可</w:t>
      </w:r>
      <w:r>
        <w:rPr>
          <w:rFonts w:hint="eastAsia"/>
          <w:sz w:val="28"/>
          <w:szCs w:val="28"/>
        </w:rPr>
        <w:t>根据</w:t>
      </w:r>
      <w:r>
        <w:rPr>
          <w:sz w:val="28"/>
          <w:szCs w:val="28"/>
        </w:rPr>
        <w:t>工作需求而增加空格）</w:t>
      </w:r>
    </w:p>
    <w:tbl>
      <w:tblPr>
        <w:tblStyle w:val="7"/>
        <w:tblW w:w="9323" w:type="dxa"/>
        <w:jc w:val="center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3945"/>
        <w:gridCol w:w="1417"/>
        <w:gridCol w:w="2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序号</w:t>
            </w:r>
          </w:p>
        </w:tc>
        <w:tc>
          <w:tcPr>
            <w:tcW w:w="394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项目预算支出科目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金额(万)</w:t>
            </w:r>
          </w:p>
        </w:tc>
        <w:tc>
          <w:tcPr>
            <w:tcW w:w="274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使用方向说明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3945" w:type="dxa"/>
            <w:vAlign w:val="center"/>
          </w:tcPr>
          <w:p>
            <w:pPr>
              <w:jc w:val="left"/>
              <w:rPr>
                <w:rFonts w:eastAsia="黑体"/>
                <w:b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743" w:type="dxa"/>
            <w:vAlign w:val="center"/>
          </w:tcPr>
          <w:p>
            <w:pPr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3945" w:type="dxa"/>
            <w:vAlign w:val="center"/>
          </w:tcPr>
          <w:p>
            <w:pPr>
              <w:jc w:val="left"/>
              <w:rPr>
                <w:rFonts w:eastAsia="黑体"/>
                <w:b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743" w:type="dxa"/>
            <w:vAlign w:val="center"/>
          </w:tcPr>
          <w:p>
            <w:pPr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3945" w:type="dxa"/>
            <w:vAlign w:val="center"/>
          </w:tcPr>
          <w:p>
            <w:pPr>
              <w:jc w:val="left"/>
              <w:rPr>
                <w:rFonts w:eastAsia="黑体"/>
                <w:b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743" w:type="dxa"/>
            <w:vAlign w:val="center"/>
          </w:tcPr>
          <w:p>
            <w:pPr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3945" w:type="dxa"/>
            <w:vAlign w:val="center"/>
          </w:tcPr>
          <w:p>
            <w:pPr>
              <w:jc w:val="left"/>
              <w:rPr>
                <w:rFonts w:eastAsia="黑体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743" w:type="dxa"/>
            <w:vAlign w:val="center"/>
          </w:tcPr>
          <w:p>
            <w:pPr>
              <w:jc w:val="lef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163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项目预算支出合计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743" w:type="dxa"/>
            <w:vAlign w:val="center"/>
          </w:tcPr>
          <w:p>
            <w:pPr>
              <w:jc w:val="left"/>
              <w:rPr>
                <w:sz w:val="28"/>
              </w:rPr>
            </w:pPr>
          </w:p>
        </w:tc>
      </w:tr>
    </w:tbl>
    <w:p>
      <w:pPr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、相关单位意见</w:t>
      </w:r>
    </w:p>
    <w:tbl>
      <w:tblPr>
        <w:tblStyle w:val="7"/>
        <w:tblW w:w="9411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55"/>
        <w:gridCol w:w="735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1" w:hRule="atLeast"/>
          <w:jc w:val="center"/>
        </w:trPr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申报单位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意见</w:t>
            </w:r>
          </w:p>
        </w:tc>
        <w:tc>
          <w:tcPr>
            <w:tcW w:w="7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>
            <w:pPr>
              <w:spacing w:line="500" w:lineRule="exact"/>
              <w:ind w:firstLine="2520" w:firstLineChars="9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负责人签名：</w:t>
            </w: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 xml:space="preserve">                   单位盖章：</w:t>
            </w: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 xml:space="preserve">                          年      月  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73" w:hRule="atLeast"/>
          <w:jc w:val="center"/>
        </w:trPr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（区）市场监督管理局审核推荐意见</w:t>
            </w:r>
          </w:p>
        </w:tc>
        <w:tc>
          <w:tcPr>
            <w:tcW w:w="7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500" w:lineRule="exact"/>
              <w:ind w:firstLine="2520" w:firstLineChars="90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负责人签名：</w:t>
            </w: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推荐单位盖章：</w:t>
            </w: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年    月     日          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58" w:hRule="atLeast"/>
          <w:jc w:val="center"/>
        </w:trPr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市场监督管理局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意见</w:t>
            </w:r>
          </w:p>
        </w:tc>
        <w:tc>
          <w:tcPr>
            <w:tcW w:w="7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line="500" w:lineRule="exact"/>
              <w:ind w:firstLine="4760" w:firstLineChars="1700"/>
              <w:jc w:val="both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pStyle w:val="9"/>
              <w:spacing w:line="500" w:lineRule="exact"/>
              <w:ind w:firstLine="4760" w:firstLineChars="1700"/>
              <w:jc w:val="both"/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pStyle w:val="9"/>
              <w:spacing w:line="500" w:lineRule="exact"/>
              <w:ind w:firstLine="3640" w:firstLineChars="1300"/>
              <w:jc w:val="both"/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单位盖章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：</w:t>
            </w: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 </w:t>
            </w:r>
            <w:r>
              <w:rPr>
                <w:rFonts w:hint="eastAsia" w:ascii="仿宋_GB2312" w:hAnsi="仿宋_GB2312" w:cs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月  </w:t>
            </w:r>
            <w:r>
              <w:rPr>
                <w:rFonts w:hint="eastAsia" w:ascii="仿宋_GB2312" w:hAnsi="仿宋_GB2312" w:cs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日</w:t>
            </w:r>
          </w:p>
        </w:tc>
      </w:tr>
    </w:tbl>
    <w:p>
      <w:pPr>
        <w:spacing w:line="440" w:lineRule="exact"/>
        <w:jc w:val="left"/>
        <w:rPr>
          <w:rFonts w:hint="eastAsia" w:eastAsia="宋体"/>
          <w:b/>
          <w:bCs/>
          <w:lang w:eastAsia="zh-CN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8CE82"/>
    <w:multiLevelType w:val="singleLevel"/>
    <w:tmpl w:val="5E38CE82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6679B"/>
    <w:rsid w:val="040712D4"/>
    <w:rsid w:val="05046CC1"/>
    <w:rsid w:val="05790D7F"/>
    <w:rsid w:val="0777376D"/>
    <w:rsid w:val="12C6769F"/>
    <w:rsid w:val="12D26446"/>
    <w:rsid w:val="149B1B8F"/>
    <w:rsid w:val="16FE65B9"/>
    <w:rsid w:val="17044D11"/>
    <w:rsid w:val="19F62DCE"/>
    <w:rsid w:val="1DE944B3"/>
    <w:rsid w:val="20DC1EFB"/>
    <w:rsid w:val="213A6EF2"/>
    <w:rsid w:val="266F65F0"/>
    <w:rsid w:val="2A590F1A"/>
    <w:rsid w:val="2CBE6A2C"/>
    <w:rsid w:val="2DD30C76"/>
    <w:rsid w:val="2E907184"/>
    <w:rsid w:val="30EC6577"/>
    <w:rsid w:val="31C51453"/>
    <w:rsid w:val="31DA5749"/>
    <w:rsid w:val="32727AA1"/>
    <w:rsid w:val="327405FB"/>
    <w:rsid w:val="35801595"/>
    <w:rsid w:val="36A0003F"/>
    <w:rsid w:val="378A0B18"/>
    <w:rsid w:val="3FA05846"/>
    <w:rsid w:val="41140EAB"/>
    <w:rsid w:val="46683B2B"/>
    <w:rsid w:val="492A123C"/>
    <w:rsid w:val="4B515143"/>
    <w:rsid w:val="4BB952E0"/>
    <w:rsid w:val="569C6091"/>
    <w:rsid w:val="5CF955D4"/>
    <w:rsid w:val="5F2603CC"/>
    <w:rsid w:val="623A1A9B"/>
    <w:rsid w:val="62F84BC5"/>
    <w:rsid w:val="64183A7F"/>
    <w:rsid w:val="67772A69"/>
    <w:rsid w:val="680309B2"/>
    <w:rsid w:val="689F6352"/>
    <w:rsid w:val="6AB611BC"/>
    <w:rsid w:val="6AE32AD9"/>
    <w:rsid w:val="6CFC0639"/>
    <w:rsid w:val="6D134A42"/>
    <w:rsid w:val="72966233"/>
    <w:rsid w:val="73A52EF0"/>
    <w:rsid w:val="73AE7672"/>
    <w:rsid w:val="752C373E"/>
    <w:rsid w:val="75815A42"/>
    <w:rsid w:val="7B5063D6"/>
    <w:rsid w:val="7BBD5566"/>
    <w:rsid w:val="7E945A42"/>
    <w:rsid w:val="7F4F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qFormat/>
    <w:uiPriority w:val="0"/>
  </w:style>
  <w:style w:type="paragraph" w:customStyle="1" w:styleId="8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9">
    <w:name w:val="正文 New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yjj008</dc:creator>
  <cp:lastModifiedBy>市市场监督管理局</cp:lastModifiedBy>
  <cp:lastPrinted>2020-04-30T03:28:00Z</cp:lastPrinted>
  <dcterms:modified xsi:type="dcterms:W3CDTF">2020-04-30T03:28:06Z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