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21"/>
          <w:szCs w:val="21"/>
        </w:rPr>
      </w:pPr>
    </w:p>
    <w:p>
      <w:pPr>
        <w:wordWrap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河环</w:t>
      </w:r>
      <w:r>
        <w:rPr>
          <w:rFonts w:hint="eastAsia" w:ascii="仿宋_GB2312" w:eastAsia="仿宋_GB2312"/>
          <w:sz w:val="32"/>
          <w:szCs w:val="32"/>
          <w:lang w:eastAsia="zh-CN"/>
        </w:rPr>
        <w:t>建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河源温氏晶宝食品有限公司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新增屠宰家畜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25.6万头/年、家禽983万只/年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改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扩建项目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环境影响报告书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_GB2312" w:hAns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>河源温氏晶宝食品有限公司</w:t>
      </w:r>
      <w:r>
        <w:rPr>
          <w:rFonts w:hint="eastAsia" w:ascii="仿宋_GB2312" w:hAnsi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hint="eastAsia" w:ascii="仿宋_GB2312" w:hAnsi="华文仿宋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你公司报批的《</w:t>
      </w:r>
      <w:r>
        <w:rPr>
          <w:rFonts w:hint="eastAsia" w:ascii="仿宋_GB2312" w:hAnsi="华文仿宋"/>
          <w:sz w:val="32"/>
          <w:szCs w:val="32"/>
          <w:lang w:val="en-US" w:eastAsia="zh-CN"/>
        </w:rPr>
        <w:t>河源温氏晶宝食品有限公司</w:t>
      </w:r>
      <w:r>
        <w:rPr>
          <w:rFonts w:hint="default" w:ascii="仿宋_GB2312" w:hAnsi="华文仿宋"/>
          <w:sz w:val="32"/>
          <w:szCs w:val="32"/>
          <w:lang w:val="en-US" w:eastAsia="zh-CN"/>
        </w:rPr>
        <w:t>新增屠宰家畜25.6万头/年、家禽983万只/年</w:t>
      </w:r>
      <w:r>
        <w:rPr>
          <w:rFonts w:hint="eastAsia" w:ascii="仿宋_GB2312" w:hAnsi="华文仿宋"/>
          <w:sz w:val="32"/>
          <w:szCs w:val="32"/>
          <w:lang w:val="en-US" w:eastAsia="zh-CN"/>
        </w:rPr>
        <w:t>改</w:t>
      </w:r>
      <w:r>
        <w:rPr>
          <w:rFonts w:hint="default" w:ascii="仿宋_GB2312" w:hAnsi="华文仿宋"/>
          <w:sz w:val="32"/>
          <w:szCs w:val="32"/>
          <w:lang w:val="en-US" w:eastAsia="zh-CN"/>
        </w:rPr>
        <w:t>扩建项目</w:t>
      </w:r>
      <w:r>
        <w:rPr>
          <w:rFonts w:hint="eastAsia" w:ascii="仿宋_GB2312" w:hAnsi="华文仿宋"/>
          <w:sz w:val="32"/>
          <w:szCs w:val="32"/>
        </w:rPr>
        <w:t>环境影响报告书》及报批函等材料收悉。经研究，批复如下：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一、原则同意河源市生态环境局</w:t>
      </w:r>
      <w:r>
        <w:rPr>
          <w:rFonts w:hint="eastAsia" w:ascii="仿宋_GB2312" w:hAnsi="华文仿宋"/>
          <w:sz w:val="32"/>
          <w:szCs w:val="32"/>
          <w:lang w:val="en-US" w:eastAsia="zh-CN"/>
        </w:rPr>
        <w:t>源城</w:t>
      </w:r>
      <w:r>
        <w:rPr>
          <w:rFonts w:hint="eastAsia" w:ascii="仿宋_GB2312" w:hAnsi="华文仿宋"/>
          <w:sz w:val="32"/>
          <w:szCs w:val="32"/>
        </w:rPr>
        <w:t>分局的初审意见。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5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二、你公司拟在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河源市源城区高埔河埔大道边535号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现厂址</w:t>
      </w:r>
      <w:r>
        <w:rPr>
          <w:rFonts w:hint="eastAsia" w:ascii="仿宋_GB2312" w:hAnsi="华文仿宋"/>
          <w:sz w:val="32"/>
          <w:szCs w:val="32"/>
        </w:rPr>
        <w:t>建设</w:t>
      </w:r>
      <w:r>
        <w:rPr>
          <w:rFonts w:hint="default" w:ascii="仿宋_GB2312" w:hAnsi="华文仿宋"/>
          <w:sz w:val="32"/>
          <w:szCs w:val="32"/>
          <w:lang w:val="en-US" w:eastAsia="zh-CN"/>
        </w:rPr>
        <w:t>新增屠宰家畜25.6万头/年、家禽983万只/年</w:t>
      </w:r>
      <w:r>
        <w:rPr>
          <w:rFonts w:hint="eastAsia" w:ascii="仿宋_GB2312" w:hAnsi="华文仿宋"/>
          <w:sz w:val="32"/>
          <w:szCs w:val="32"/>
          <w:lang w:val="en-US" w:eastAsia="zh-CN"/>
        </w:rPr>
        <w:t>改</w:t>
      </w:r>
      <w:r>
        <w:rPr>
          <w:rFonts w:hint="default" w:ascii="仿宋_GB2312" w:hAnsi="华文仿宋"/>
          <w:sz w:val="32"/>
          <w:szCs w:val="32"/>
          <w:lang w:val="en-US" w:eastAsia="zh-CN"/>
        </w:rPr>
        <w:t>扩建项目</w:t>
      </w:r>
      <w:r>
        <w:rPr>
          <w:rFonts w:hint="eastAsia" w:ascii="仿宋_GB2312" w:hAnsi="华文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项目总投资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000万元，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厂区内进行扩建，扩建项目不新增建设厂房，在原厂房内增加菜牛屠宰线、生猪屠宰线、家禽屠宰线，扩建完成后项目总占地面积87110.1平方米，总建筑面积36614.56平方米，包含待宰栏、家畜屠宰厂房、牛屠宰厂房、猪屠宰车间、分割车间、预冷库、冷冻库、污水处理站等，并配套办公用房等公用辅助设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扩建项目新增年屠宰生猪22万头、家禽983万只、菜牛3.6万头。扩建后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年屠宰生猪72万头、家禽1080万只、菜牛3.6万头</w:t>
      </w:r>
      <w:r>
        <w:rPr>
          <w:rFonts w:hint="eastAsia" w:ascii="仿宋_GB2312" w:hAnsi="华文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根据报告书评价结论、市环境技术中心评估意见、市生态环境局</w:t>
      </w:r>
      <w:r>
        <w:rPr>
          <w:rFonts w:hint="eastAsia" w:ascii="仿宋_GB2312" w:hAnsi="华文仿宋"/>
          <w:sz w:val="32"/>
          <w:szCs w:val="32"/>
          <w:lang w:val="en-US" w:eastAsia="zh-CN"/>
        </w:rPr>
        <w:t>源城</w:t>
      </w:r>
      <w:r>
        <w:rPr>
          <w:rFonts w:hint="eastAsia" w:ascii="仿宋_GB2312" w:hAnsi="华文仿宋"/>
          <w:sz w:val="32"/>
          <w:szCs w:val="32"/>
        </w:rPr>
        <w:t>分局初审意见</w:t>
      </w:r>
      <w:r>
        <w:rPr>
          <w:rFonts w:hint="eastAsia" w:ascii="仿宋_GB2312" w:cs="FangSong_GB2312-Identity-H"/>
          <w:kern w:val="0"/>
          <w:sz w:val="32"/>
          <w:szCs w:val="32"/>
        </w:rPr>
        <w:t>，在全面落实报告书提出的各项污染防治和环境风险防范措施，确保污染物排放稳定达标且符合总量控制要求的前提下，项目按照报告书中所列性质、规模、地点和拟采取的环境保护措施进行建设，从环境保护角度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三、项目建设及运营中应重点做好以下工作：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cs="FangSong_GB2312-Identity-H"/>
          <w:kern w:val="0"/>
          <w:sz w:val="32"/>
          <w:szCs w:val="32"/>
        </w:rPr>
        <w:t>（一）做好水污染防治工作。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按照“清污分流、雨污分流”的原则设置厂区雨水排水系统和废水收集处理系统。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对现有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自建污水处理站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进行升级改造，确保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生产废水处理达到《肉类加工工业水污染物排放标准》（GB13457-92）表3中畜类屠宰加工三级标准、禽类屠宰加工三级标准和河源市市区城南污水处理厂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接管标准的较严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后排入市政污水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网，进入河源市市区城南污水处理厂进一步处理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扩建后厂区生活污水经预处理后排入市政污水管网。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做好待宰栏、屠宰车间、无害化车间、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运输道路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、车辆冲洗处、污水处理站、事故应急池、固体废物堆场、污水收集系统等区域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防渗处理工作，防止对土壤和地下水环境造成影响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（二）做好大气污染防治工作。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项目营运期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，集中收集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屠宰车间、待宰间和污水处理站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的废气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生物除臭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等设施处理后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《恶臭污染物排放标准》（GB14554-93）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由15m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高的</w:t>
      </w:r>
      <w:r>
        <w:rPr>
          <w:rFonts w:hint="eastAsia" w:ascii="仿宋_GB2312" w:hAnsi="仿宋_GB2312" w:eastAsia="仿宋_GB2312" w:cs="仿宋_GB2312"/>
          <w:sz w:val="32"/>
          <w:szCs w:val="32"/>
        </w:rPr>
        <w:t>排气筒排放；采取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待宰间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通风、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及时冲刷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清扫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喷洒除臭剂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车间周边绿化等措施减轻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无组织废气</w:t>
      </w:r>
      <w:r>
        <w:rPr>
          <w:rFonts w:hint="eastAsia" w:ascii="仿宋_GB2312" w:hAnsi="仿宋_GB2312" w:eastAsia="仿宋_GB2312" w:cs="仿宋_GB2312"/>
          <w:sz w:val="32"/>
          <w:szCs w:val="32"/>
        </w:rPr>
        <w:t>对周边环境的影响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（三）做好噪声污染防治工作。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优先选用低噪音的生产工艺和机械设备，并采取减振、隔音、消音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厂区绿化</w:t>
      </w:r>
      <w:r>
        <w:rPr>
          <w:rFonts w:hint="eastAsia" w:ascii="仿宋_GB2312" w:hAnsi="仿宋_GB2312" w:eastAsia="仿宋_GB2312" w:cs="仿宋_GB2312"/>
          <w:sz w:val="32"/>
          <w:szCs w:val="32"/>
        </w:rPr>
        <w:t>等措施，确保厂界噪声排放达到《工业企业厂界环境噪声排放标准》（GB12348-2008）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（四）做好固体废物管理工作。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危险废物应按规范要求处理处置，其在厂内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应符合《危险废物贮存污染控制标准》（GB18597-2001）及其修改单要求；一般工业固体废物应综合利用或妥善处理处置，其在厂内暂存应符合《一般工业固体废物贮存、处置场污染控制标准》（GB18599-2001）及其修改单要求</w:t>
      </w:r>
      <w:r>
        <w:rPr>
          <w:rFonts w:hint="eastAsia" w:ascii="仿宋_GB2312" w:hAnsi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（五）加强环境风险防范工作。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制定环境风险事故防范和应急预案，建立健全事故应急体系，落实有效的环境风险防范措施。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制订严格的规章制度，加强污染防治设施的管理和维护，减少污染物排放，防范非正常工况下废水排放造成水环境污染事故。按要求设置足够容积的废水事故应急池，确保环境风险安全可控</w:t>
      </w:r>
      <w:r>
        <w:rPr>
          <w:rFonts w:hint="eastAsia" w:ascii="仿宋_GB2312" w:hAnsi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42" w:leftChars="14" w:firstLine="640" w:firstLineChars="200"/>
        <w:jc w:val="both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四、项目废水总量控制指标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河源市市区城南污水处理厂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不再单独分配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改扩建项目不新增大气主要污染物，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改扩建后项目废气总量控制指标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二氧化硫</w:t>
      </w:r>
      <w:r>
        <w:rPr>
          <w:rFonts w:hint="eastAsia" w:ascii="仿宋_GB2312" w:hAnsi="仿宋_GB2312" w:eastAsia="仿宋_GB2312" w:cs="仿宋_GB2312"/>
          <w:sz w:val="32"/>
          <w:szCs w:val="32"/>
        </w:rPr>
        <w:t>0.428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氮氧化物</w:t>
      </w:r>
      <w:r>
        <w:rPr>
          <w:rFonts w:hint="eastAsia" w:ascii="仿宋_GB2312" w:hAnsi="仿宋_GB2312" w:eastAsia="仿宋_GB2312" w:cs="仿宋_GB2312"/>
          <w:sz w:val="32"/>
          <w:szCs w:val="32"/>
        </w:rPr>
        <w:t>2.002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、烟尘0.257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ascii="仿宋_GB2312" w:hAnsi="华文仿宋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五、项目环保投资应纳入工程投资概算并予以落实。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ascii="仿宋_GB2312" w:hAnsi="华文仿宋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六、报告书经批准后，项目的性质、规模、地点、采用的生产工艺或防治污染、防止生态破坏的措施发生重大变动的，建设单位应重新报批项目的环境影响评价文件。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/>
          <w:sz w:val="32"/>
          <w:szCs w:val="32"/>
        </w:rPr>
        <w:t>七、建设项目应严格执行配套建设的环境保护设施与主体工程同时设计、同时施工、同时投产使用的环境保护“三同时”制度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仿宋_GB2312" w:hAnsi="华文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</w:rPr>
        <w:t>你单位应在收到本批复后20个工作日内，将批准后的报告书分送属地生态环境部门，并按规定接受各级生态环境部门日常监督检查。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440" w:firstLineChars="1700"/>
        <w:rPr>
          <w:rFonts w:hint="eastAsia" w:ascii="仿宋_GB2312" w:hAns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120" w:firstLineChars="160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/>
          <w:sz w:val="32"/>
          <w:szCs w:val="32"/>
        </w:rPr>
        <w:t>河源市生态环境局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120" w:firstLineChars="1600"/>
        <w:rPr>
          <w:rFonts w:hint="eastAsia" w:asci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20</w:t>
      </w:r>
      <w:r>
        <w:rPr>
          <w:rFonts w:ascii="仿宋_GB2312" w:hAnsi="仿宋_GB2312"/>
          <w:sz w:val="32"/>
          <w:szCs w:val="32"/>
        </w:rPr>
        <w:t>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/>
          <w:sz w:val="32"/>
          <w:szCs w:val="32"/>
        </w:rPr>
        <w:t>年</w:t>
      </w:r>
      <w:r>
        <w:rPr>
          <w:rFonts w:hint="eastAsia" w:ascii="仿宋_GB2312" w:hAnsi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/>
          <w:sz w:val="32"/>
          <w:szCs w:val="32"/>
        </w:rPr>
        <w:t>月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0pt;z-index:251660288;mso-width-relative:page;mso-height-relative:page;" filled="f" stroked="t" coordsize="21600,21600" o:gfxdata="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qH03TQAAAAAgEAAA8AAAAAAAAAAQAgAAAA&#10;IgAAAGRycy9kb3ducmV2LnhtbFBLAQIUABQAAAAIAIdO4kDeHL+E2gEAAJYDAAAOAAAAAAAAAAEA&#10;IAAAAB8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eastAsia="zh-CN"/>
        </w:rPr>
        <w:t>市局</w:t>
      </w:r>
      <w:r>
        <w:rPr>
          <w:rFonts w:hint="eastAsia" w:ascii="仿宋_GB2312" w:hAnsi="华文仿宋"/>
          <w:sz w:val="28"/>
          <w:szCs w:val="28"/>
          <w:lang w:val="en-US" w:eastAsia="zh-CN"/>
        </w:rPr>
        <w:t>源城</w:t>
      </w:r>
      <w:r>
        <w:rPr>
          <w:rFonts w:hint="eastAsia" w:ascii="仿宋_GB2312" w:eastAsia="仿宋_GB2312"/>
          <w:sz w:val="28"/>
          <w:szCs w:val="28"/>
          <w:lang w:eastAsia="zh-CN"/>
        </w:rPr>
        <w:t>分局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280" w:firstLineChars="100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0pt;z-index:251658240;mso-width-relative:page;mso-height-relative:page;" filled="f" stroked="t" coordsize="21600,21600" o:gfxdata="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qH03TQAAAAAgEAAA8AAAAAAAAAAQAgAAAA&#10;IgAAAGRycy9kb3ducmV2LnhtbFBLAQIUABQAAAAIAIdO4kDtoRMz2gEAAJYDAAAOAAAAAAAAAAEA&#10;IAAAAB8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715000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.1pt;width:450pt;z-index:251659264;mso-width-relative:page;mso-height-relative:page;" filled="f" stroked="t" coordsize="21600,21600" o:gfxdata="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keph1QAAAAYBAAAPAAAAAAAA&#10;AAEAIAAAACIAAABkcnMvZG93bnJldi54bWxQSwECFAAUAAAACACHTuJAeL6+qdwBAACaAwAADgAA&#10;AAAAAAABACAAAAAkAQAAZHJzL2Uyb0RvYy54bWxQSwUGAAAAAAYABgBZAQAAc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河源市</w:t>
      </w:r>
      <w:r>
        <w:rPr>
          <w:rFonts w:hint="eastAsia" w:ascii="仿宋_GB2312" w:eastAsia="仿宋_GB2312"/>
          <w:sz w:val="28"/>
          <w:szCs w:val="28"/>
          <w:lang w:eastAsia="zh-CN"/>
        </w:rPr>
        <w:t>生态</w:t>
      </w:r>
      <w:r>
        <w:rPr>
          <w:rFonts w:hint="eastAsia" w:ascii="仿宋_GB2312" w:eastAsia="仿宋_GB2312"/>
          <w:sz w:val="28"/>
          <w:szCs w:val="28"/>
        </w:rPr>
        <w:t>环境局             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4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453F6"/>
    <w:rsid w:val="08FF2B5A"/>
    <w:rsid w:val="0A8442C1"/>
    <w:rsid w:val="0BBB07B7"/>
    <w:rsid w:val="11062584"/>
    <w:rsid w:val="15981650"/>
    <w:rsid w:val="221C5F6B"/>
    <w:rsid w:val="285D642F"/>
    <w:rsid w:val="29235A20"/>
    <w:rsid w:val="2A3625AB"/>
    <w:rsid w:val="2E973BB5"/>
    <w:rsid w:val="36484281"/>
    <w:rsid w:val="42E9383D"/>
    <w:rsid w:val="483641E5"/>
    <w:rsid w:val="4B9453F6"/>
    <w:rsid w:val="522E070F"/>
    <w:rsid w:val="53E73810"/>
    <w:rsid w:val="561736E2"/>
    <w:rsid w:val="57B03E75"/>
    <w:rsid w:val="58C66076"/>
    <w:rsid w:val="5FAF4013"/>
    <w:rsid w:val="67927A9D"/>
    <w:rsid w:val="6F606FBB"/>
    <w:rsid w:val="70FB22AE"/>
    <w:rsid w:val="7F3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ind w:firstLine="0"/>
      <w:jc w:val="center"/>
      <w:textAlignment w:val="baseline"/>
    </w:pPr>
    <w:rPr>
      <w:rFonts w:ascii="宋体" w:hAnsi="Courier New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河源市环境保护局</Company>
  <Pages>1</Pages>
  <Words>0</Words>
  <Characters>0</Characters>
  <Lines>0</Lines>
  <Paragraphs>0</Paragraphs>
  <TotalTime>225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2021-07-21T02:04:00Z</dcterms:created>
  <dc:creator>李惠文</dc:creator>
  <cp:lastModifiedBy>李惠文</cp:lastModifiedBy>
  <cp:lastPrinted>2021-07-22T03:35:28Z</cp:lastPrinted>
  <dcterms:modified xsi:type="dcterms:W3CDTF">2021-07-22T07:09:43Z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