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-1</w:t>
      </w:r>
    </w:p>
    <w:p>
      <w:pPr>
        <w:spacing w:line="800" w:lineRule="exact"/>
        <w:jc w:val="both"/>
        <w:rPr>
          <w:rFonts w:ascii="Times New Roman" w:hAnsi="Times New Roman" w:eastAsia="华文中宋"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 w:ascii="Times New Roman" w:hAnsi="Times New Roman" w:eastAsia="华文中宋"/>
          <w:bCs/>
          <w:sz w:val="52"/>
          <w:szCs w:val="52"/>
          <w:lang w:val="en-US" w:eastAsia="zh-CN"/>
        </w:rPr>
      </w:pPr>
    </w:p>
    <w:p>
      <w:pPr>
        <w:spacing w:line="800" w:lineRule="exact"/>
        <w:jc w:val="center"/>
        <w:rPr>
          <w:rFonts w:hint="eastAsia" w:ascii="Times New Roman" w:hAnsi="Times New Roman" w:eastAsia="华文中宋"/>
          <w:bCs/>
          <w:sz w:val="52"/>
          <w:szCs w:val="52"/>
          <w:lang w:val="en-US" w:eastAsia="zh-CN"/>
        </w:rPr>
      </w:pPr>
      <w:r>
        <w:rPr>
          <w:rFonts w:hint="eastAsia" w:ascii="Times New Roman" w:hAnsi="Times New Roman" w:eastAsia="华文中宋"/>
          <w:bCs/>
          <w:sz w:val="52"/>
          <w:szCs w:val="52"/>
          <w:lang w:val="en-US" w:eastAsia="zh-CN"/>
        </w:rPr>
        <w:t>河源市众创空间运营评价申报书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pStyle w:val="5"/>
        <w:tabs>
          <w:tab w:val="left" w:pos="6804"/>
        </w:tabs>
        <w:snapToGrid w:val="0"/>
        <w:spacing w:before="120" w:beforeAutospacing="0" w:after="120" w:afterAutospacing="0" w:line="800" w:lineRule="exact"/>
        <w:ind w:left="0" w:leftChars="0" w:firstLine="939" w:firstLineChars="313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众创空间</w:t>
      </w:r>
      <w:r>
        <w:rPr>
          <w:rFonts w:ascii="Times New Roman" w:hAnsi="Times New Roman" w:eastAsia="黑体"/>
          <w:sz w:val="30"/>
          <w:szCs w:val="30"/>
        </w:rPr>
        <w:t>名称：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left="0" w:leftChars="0" w:firstLine="938" w:firstLineChars="247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pacing w:val="40"/>
          <w:sz w:val="30"/>
          <w:szCs w:val="30"/>
        </w:rPr>
        <w:t>运营机构</w:t>
      </w:r>
      <w:r>
        <w:rPr>
          <w:rFonts w:ascii="Times New Roman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</w:t>
      </w:r>
      <w:r>
        <w:rPr>
          <w:rFonts w:ascii="Times New Roman" w:hAnsi="Times New Roman" w:eastAsia="黑体"/>
          <w:sz w:val="30"/>
          <w:szCs w:val="30"/>
        </w:rPr>
        <w:t>(盖章)</w:t>
      </w:r>
    </w:p>
    <w:p>
      <w:pPr>
        <w:pStyle w:val="5"/>
        <w:snapToGrid w:val="0"/>
        <w:spacing w:before="120" w:beforeAutospacing="0" w:after="120" w:afterAutospacing="0" w:line="800" w:lineRule="exact"/>
        <w:ind w:left="0" w:leftChars="0" w:firstLine="939" w:firstLineChars="313"/>
        <w:rPr>
          <w:rFonts w:ascii="Times New Roman" w:hAnsi="Times New Roman" w:eastAsia="黑体"/>
          <w:sz w:val="30"/>
          <w:szCs w:val="30"/>
          <w:u w:val="single"/>
        </w:rPr>
      </w:pPr>
      <w:r>
        <w:rPr>
          <w:rFonts w:ascii="Times New Roman" w:hAnsi="Times New Roman" w:eastAsia="黑体"/>
          <w:sz w:val="30"/>
          <w:szCs w:val="30"/>
        </w:rPr>
        <w:t>所</w:t>
      </w:r>
      <w:r>
        <w:rPr>
          <w:rFonts w:ascii="Times New Roman" w:hAnsi="Times New Roman" w:eastAsia="黑体"/>
          <w:color w:val="FFFFFF"/>
          <w:sz w:val="30"/>
          <w:szCs w:val="30"/>
        </w:rPr>
        <w:t>.</w:t>
      </w:r>
      <w:r>
        <w:rPr>
          <w:rFonts w:ascii="Times New Roman" w:hAnsi="Times New Roman" w:eastAsia="黑体"/>
          <w:spacing w:val="40"/>
          <w:sz w:val="30"/>
          <w:szCs w:val="30"/>
        </w:rPr>
        <w:t>属</w:t>
      </w:r>
      <w:r>
        <w:rPr>
          <w:rFonts w:hint="eastAsia" w:ascii="Times New Roman" w:hAnsi="Times New Roman" w:eastAsia="黑体"/>
          <w:spacing w:val="40"/>
          <w:sz w:val="30"/>
          <w:szCs w:val="30"/>
          <w:lang w:val="en-US" w:eastAsia="zh-CN"/>
        </w:rPr>
        <w:t>县区</w:t>
      </w:r>
      <w:r>
        <w:rPr>
          <w:rFonts w:ascii="Times New Roman" w:hAnsi="Times New Roman" w:eastAsia="黑体"/>
          <w:sz w:val="30"/>
          <w:szCs w:val="30"/>
        </w:rPr>
        <w:t>：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left="0" w:leftChars="0" w:firstLine="938" w:firstLineChars="247"/>
        <w:rPr>
          <w:rFonts w:ascii="Times New Roman" w:hAnsi="Times New Roman" w:eastAsia="黑体"/>
          <w:sz w:val="30"/>
          <w:szCs w:val="30"/>
          <w:u w:val="single"/>
        </w:rPr>
      </w:pPr>
      <w:r>
        <w:rPr>
          <w:rFonts w:hint="eastAsia" w:ascii="Times New Roman" w:hAnsi="Times New Roman" w:eastAsia="黑体"/>
          <w:spacing w:val="40"/>
          <w:sz w:val="30"/>
          <w:szCs w:val="30"/>
          <w:lang w:val="en-US" w:eastAsia="zh-CN"/>
        </w:rPr>
        <w:t>评价年度</w:t>
      </w:r>
      <w:r>
        <w:rPr>
          <w:rFonts w:ascii="Times New Roman" w:hAnsi="Times New Roman" w:eastAsia="黑体"/>
          <w:spacing w:val="40"/>
          <w:sz w:val="30"/>
          <w:szCs w:val="30"/>
        </w:rPr>
        <w:t>：</w:t>
      </w:r>
      <w:r>
        <w:rPr>
          <w:rFonts w:ascii="Times New Roman" w:hAnsi="Times New Roman" w:eastAsia="黑体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left="0" w:leftChars="0" w:firstLine="939" w:firstLineChars="313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黑体"/>
          <w:sz w:val="30"/>
          <w:szCs w:val="30"/>
        </w:rPr>
        <w:t>联  系  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left="0" w:leftChars="0" w:firstLine="938" w:firstLineChars="247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Times New Roman" w:hAnsi="Times New Roman" w:eastAsia="黑体"/>
          <w:spacing w:val="40"/>
          <w:sz w:val="30"/>
          <w:szCs w:val="30"/>
        </w:rPr>
        <w:t>联系电话</w:t>
      </w:r>
      <w:r>
        <w:rPr>
          <w:rFonts w:ascii="Times New Roman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left="0" w:leftChars="0" w:firstLine="938" w:firstLineChars="247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黑体"/>
          <w:spacing w:val="40"/>
          <w:sz w:val="30"/>
          <w:szCs w:val="30"/>
        </w:rPr>
        <w:t>填报日期</w:t>
      </w:r>
      <w:r>
        <w:rPr>
          <w:rFonts w:ascii="Times New Roman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</w:t>
      </w:r>
    </w:p>
    <w:p>
      <w:pPr>
        <w:pStyle w:val="5"/>
        <w:snapToGrid w:val="0"/>
        <w:spacing w:before="0" w:beforeAutospacing="0" w:after="0" w:afterAutospacing="0" w:line="600" w:lineRule="exact"/>
        <w:rPr>
          <w:rFonts w:ascii="Times New Roman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Times New Roman" w:hAnsi="Times New Roman" w:eastAsia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河源市科学技术局</w:t>
      </w: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二〇二</w:t>
      </w:r>
      <w:r>
        <w:rPr>
          <w:rFonts w:hint="eastAsia" w:ascii="Times New Roman" w:hAnsi="Times New Roman" w:eastAsia="黑体"/>
          <w:sz w:val="30"/>
          <w:szCs w:val="30"/>
          <w:lang w:val="en-US" w:eastAsia="zh-CN"/>
        </w:rPr>
        <w:t>一</w:t>
      </w:r>
      <w:r>
        <w:rPr>
          <w:rFonts w:ascii="Times New Roman" w:hAnsi="Times New Roman" w:eastAsia="黑体"/>
          <w:sz w:val="30"/>
          <w:szCs w:val="30"/>
        </w:rPr>
        <w:t>年制</w:t>
      </w:r>
    </w:p>
    <w:p>
      <w:pPr>
        <w:jc w:val="left"/>
        <w:rPr>
          <w:rFonts w:ascii="Times New Roman" w:hAnsi="Times New Roman" w:eastAsia="黑体"/>
          <w:color w:val="FF000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1474" w:gutter="0"/>
          <w:cols w:space="720" w:num="1"/>
          <w:docGrid w:linePitch="579" w:charSpace="-849"/>
        </w:sectPr>
      </w:pPr>
    </w:p>
    <w:p>
      <w:pPr>
        <w:jc w:val="center"/>
        <w:rPr>
          <w:rFonts w:ascii="Times New Roman" w:hAnsi="Times New Roman" w:eastAsia="宋体"/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申报材料目录</w:t>
      </w:r>
    </w:p>
    <w:p>
      <w:pPr>
        <w:jc w:val="left"/>
        <w:rPr>
          <w:rFonts w:hint="eastAsia" w:ascii="Times New Roman" w:hAnsi="Times New Roman" w:eastAsia="仿宋"/>
          <w:b/>
          <w:szCs w:val="32"/>
        </w:rPr>
      </w:pPr>
    </w:p>
    <w:p>
      <w:pPr>
        <w:spacing w:line="600" w:lineRule="exact"/>
        <w:ind w:firstLine="643" w:firstLineChars="200"/>
        <w:rPr>
          <w:rFonts w:hint="eastAsia" w:ascii="Times New Roman" w:hAnsi="Times New Roman" w:eastAsia="仿宋"/>
          <w:b/>
          <w:bCs/>
          <w:szCs w:val="32"/>
          <w:lang w:val="en-US" w:eastAsia="zh-CN"/>
        </w:rPr>
      </w:pPr>
      <w:r>
        <w:rPr>
          <w:rFonts w:ascii="Times New Roman" w:hAnsi="Times New Roman" w:eastAsia="仿宋"/>
          <w:b/>
          <w:bCs/>
          <w:szCs w:val="32"/>
        </w:rPr>
        <w:t>1.</w:t>
      </w: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河源市众创空间基本信息表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"/>
          <w:b/>
          <w:bCs/>
          <w:szCs w:val="32"/>
          <w:lang w:val="en-US" w:eastAsia="zh-CN"/>
        </w:rPr>
      </w:pPr>
      <w:r>
        <w:rPr>
          <w:rFonts w:ascii="Times New Roman" w:hAnsi="Times New Roman" w:eastAsia="仿宋"/>
          <w:b/>
          <w:bCs/>
          <w:szCs w:val="32"/>
        </w:rPr>
        <w:t>2.</w:t>
      </w: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运营机构营业执照或法人证书</w:t>
      </w:r>
    </w:p>
    <w:p>
      <w:pPr>
        <w:spacing w:line="600" w:lineRule="exact"/>
        <w:ind w:firstLine="643" w:firstLineChars="200"/>
        <w:rPr>
          <w:rFonts w:ascii="Times New Roman" w:hAnsi="Times New Roman" w:eastAsia="仿宋"/>
          <w:b/>
          <w:bCs/>
          <w:szCs w:val="32"/>
        </w:rPr>
      </w:pPr>
      <w:r>
        <w:rPr>
          <w:rFonts w:ascii="Times New Roman" w:hAnsi="Times New Roman" w:eastAsia="仿宋"/>
          <w:b/>
          <w:bCs/>
          <w:szCs w:val="32"/>
        </w:rPr>
        <w:t>3.</w:t>
      </w: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火炬网年度统计报表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"/>
          <w:b/>
          <w:bCs/>
          <w:szCs w:val="32"/>
          <w:lang w:val="en-US" w:eastAsia="zh-CN"/>
        </w:rPr>
      </w:pPr>
      <w:r>
        <w:rPr>
          <w:rFonts w:ascii="Times New Roman" w:hAnsi="Times New Roman" w:eastAsia="仿宋"/>
          <w:b/>
          <w:bCs/>
          <w:szCs w:val="32"/>
        </w:rPr>
        <w:t>4.</w:t>
      </w: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评价</w:t>
      </w:r>
      <w:r>
        <w:rPr>
          <w:rFonts w:hint="eastAsia" w:ascii="Times New Roman" w:hAnsi="Times New Roman" w:eastAsia="仿宋"/>
          <w:b/>
          <w:bCs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度运营绩效自评报告</w:t>
      </w:r>
    </w:p>
    <w:p>
      <w:pPr>
        <w:ind w:firstLine="643" w:firstLineChars="200"/>
        <w:rPr>
          <w:rFonts w:hint="eastAsia" w:ascii="Times New Roman" w:hAnsi="Times New Roman" w:eastAsia="仿宋"/>
          <w:b/>
          <w:bCs/>
          <w:szCs w:val="32"/>
          <w:lang w:val="en-US" w:eastAsia="zh-CN"/>
        </w:rPr>
      </w:pPr>
      <w:r>
        <w:rPr>
          <w:rFonts w:ascii="Times New Roman" w:hAnsi="Times New Roman" w:eastAsia="仿宋"/>
          <w:b/>
          <w:bCs/>
          <w:szCs w:val="32"/>
        </w:rPr>
        <w:t>5.</w:t>
      </w: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评价</w:t>
      </w:r>
      <w:r>
        <w:rPr>
          <w:rFonts w:hint="eastAsia" w:ascii="Times New Roman" w:hAnsi="Times New Roman" w:eastAsia="仿宋"/>
          <w:b/>
          <w:bCs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度新增场地相关作证材料</w:t>
      </w:r>
    </w:p>
    <w:p>
      <w:p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需提供：自有产权证明须提供产权证复印件、受托管理须提供受托管理合同及产权证复印件、租赁需提供租赁场地合同复印件及产权证复印件、场地规划图纸与功能分布图。如无新增孵化面积则无需提供。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"/>
          <w:b/>
          <w:bCs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6.评价年度新增创业导师相关作证材料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需提供：与导师签订的辅导协议、创业导师聘书、创业导师工作机制和服务体系等相关文件复印件、创业导师为创业团队和企业提供服务的证明材料（如服务合同等）。如无新增创业导师则无需提供。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"/>
          <w:b/>
          <w:bCs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7.评价年度新增合作机构相关作证材料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需提供：众创空间与合作机构签署的合作协议复印件、合作机构为入驻团队/企业提供服务的证明材料、合作机构简介材料。如无新增合作机构则无需提供。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"/>
          <w:b/>
          <w:bCs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8.评价年度新增入孵团队/企业、当年度在孵团队/企业知识产权和当年度获得投融资在孵团队/企业相关作证材料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需提供：新增入驻团队/企业的营业执照复印件；新增入驻团队/企业与众创空间签署的孵化服务协议或入驻协议复印件；申请专利或获得知识产权的入驻团队/企业须提供知识产权申请或拥有证书复印件；获得投融资的入驻团队/企业须提供投融资协议、银行流水或工商变更截屏等可说明投融资发生的材料）。</w:t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"/>
          <w:b/>
          <w:bCs/>
          <w:szCs w:val="32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9.评价年度创业团队注册企业相关作证材料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需提供：团队入驻时与众创空间签订的入驻协议复印件；注册企业营业执照复印件；注册企业与众创空间签署的孵化服务协议或入驻协议复印件。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10.</w:t>
      </w: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评价年度创新创业活动相关佐证材料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需提供：活动方案与通知、活动签到表、活动照片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11.</w:t>
      </w:r>
      <w:r>
        <w:rPr>
          <w:rFonts w:hint="eastAsia" w:ascii="Times New Roman" w:hAnsi="Times New Roman" w:eastAsia="仿宋"/>
          <w:b/>
          <w:bCs/>
          <w:szCs w:val="32"/>
          <w:lang w:val="en-US" w:eastAsia="zh-CN"/>
        </w:rPr>
        <w:t>评价年度服务收入与投资收入总和占总收入比例相关作证材料</w:t>
      </w:r>
    </w:p>
    <w:p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/>
          <w:szCs w:val="32"/>
          <w:lang w:val="en-US" w:eastAsia="zh-CN"/>
        </w:rPr>
      </w:pPr>
      <w:r>
        <w:rPr>
          <w:rFonts w:ascii="Times New Roman" w:hAnsi="Times New Roman"/>
          <w:color w:val="000000"/>
          <w:szCs w:val="32"/>
        </w:rPr>
        <w:t>众创空间收入的相关证明，如运营机构上一年度损益表、资产负债表、服务收入明细账</w:t>
      </w:r>
      <w:r>
        <w:rPr>
          <w:rFonts w:hint="eastAsia" w:ascii="Times New Roman" w:hAnsi="Times New Roman"/>
          <w:szCs w:val="32"/>
        </w:rPr>
        <w:t>或</w:t>
      </w:r>
      <w:r>
        <w:rPr>
          <w:rFonts w:ascii="Times New Roman" w:hAnsi="Times New Roman"/>
          <w:szCs w:val="32"/>
        </w:rPr>
        <w:t>财务审计报告等文件复印件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rPr>
          <w:rFonts w:hint="eastAsia" w:ascii="Times New Roman" w:hAnsi="Times New Roman" w:eastAsia="仿宋"/>
          <w:szCs w:val="32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val="en-US" w:eastAsia="zh-CN"/>
        </w:rPr>
        <w:t>河源市众创空间基本信息表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众创空间名称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运营机构名称（盖章）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□事业单位 □国有企业 □民营企业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0" w:afterAutospacing="0" w:line="200" w:lineRule="atLeas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运营时间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beforeAutospacing="0" w:after="0" w:afterAutospacing="0" w:line="200" w:lineRule="atLeas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（年月）</w:t>
            </w:r>
          </w:p>
        </w:tc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场地面积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（㎡）</w:t>
            </w: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是否参加2020年度全国孵化器、众创空间火炬统计</w:t>
            </w:r>
          </w:p>
        </w:tc>
        <w:tc>
          <w:tcPr>
            <w:tcW w:w="4262" w:type="dxa"/>
            <w:gridSpan w:val="2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left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众创空间简介（简述200字以内）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</w:trPr>
        <w:tc>
          <w:tcPr>
            <w:tcW w:w="8522" w:type="dxa"/>
            <w:gridSpan w:val="4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40" w:beforeAutospacing="0" w:after="0" w:afterAutospacing="0" w:line="300" w:lineRule="atLeast"/>
              <w:ind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olor w:val="000000"/>
          <w:spacing w:val="0"/>
          <w:sz w:val="24"/>
          <w:szCs w:val="24"/>
          <w:vertAlign w:val="baseline"/>
          <w:lang w:val="en-US" w:eastAsia="zh-CN"/>
        </w:rPr>
        <w:t>注：运营机构名称须与营业执照或法人证书上的名称保持一致；众创空间名称须与2020年度全国孵化器、众创空间火炬统计名称一致。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640" w:lineRule="atLeast"/>
        <w:ind w:left="522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val="en-US" w:eastAsia="zh-CN"/>
        </w:rPr>
        <w:t>河源市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eastAsia="zh-CN"/>
        </w:rPr>
        <w:t>众创空间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  <w:lang w:val="en-US"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</w:rPr>
        <w:t>绩效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640" w:lineRule="atLeast"/>
        <w:ind w:left="522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44"/>
          <w:szCs w:val="44"/>
          <w:vertAlign w:val="baseline"/>
        </w:rPr>
        <w:t>自评报告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640" w:lineRule="atLeast"/>
        <w:ind w:left="522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spacing w:val="0"/>
          <w:sz w:val="24"/>
          <w:szCs w:val="24"/>
          <w:vertAlign w:val="baseli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beforeAutospacing="0" w:after="0" w:afterAutospacing="0" w:line="580" w:lineRule="exact"/>
        <w:ind w:right="0" w:firstLine="640" w:firstLineChars="200"/>
        <w:jc w:val="left"/>
        <w:textAlignment w:val="auto"/>
        <w:outlineLvl w:val="9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color w:val="auto"/>
          <w:spacing w:val="0"/>
          <w:sz w:val="32"/>
          <w:szCs w:val="32"/>
          <w:vertAlign w:val="baseline"/>
          <w:lang w:eastAsia="zh-CN"/>
        </w:rPr>
        <w:t>（</w:t>
      </w:r>
      <w:r>
        <w:rPr>
          <w:rFonts w:hint="eastAsia" w:ascii="仿宋" w:hAnsi="仿宋" w:eastAsia="仿宋" w:cs="仿宋"/>
          <w:i w:val="0"/>
          <w:color w:val="auto"/>
          <w:spacing w:val="0"/>
          <w:sz w:val="32"/>
          <w:szCs w:val="32"/>
          <w:vertAlign w:val="baseline"/>
        </w:rPr>
        <w:t>围绕评价指标体系，重点描述</w:t>
      </w:r>
      <w:r>
        <w:rPr>
          <w:rFonts w:hint="eastAsia" w:ascii="仿宋" w:hAnsi="仿宋" w:eastAsia="仿宋" w:cs="仿宋"/>
          <w:i w:val="0"/>
          <w:color w:val="auto"/>
          <w:spacing w:val="0"/>
          <w:sz w:val="32"/>
          <w:szCs w:val="32"/>
          <w:vertAlign w:val="baseline"/>
          <w:lang w:eastAsia="zh-CN"/>
        </w:rPr>
        <w:t>评价</w:t>
      </w:r>
      <w:r>
        <w:rPr>
          <w:rFonts w:hint="eastAsia" w:ascii="仿宋" w:hAnsi="仿宋" w:eastAsia="仿宋" w:cs="仿宋"/>
          <w:i w:val="0"/>
          <w:color w:val="auto"/>
          <w:spacing w:val="0"/>
          <w:sz w:val="32"/>
          <w:szCs w:val="32"/>
          <w:vertAlign w:val="baseline"/>
        </w:rPr>
        <w:t>年度以下几方面的工作情况，</w:t>
      </w:r>
      <w:r>
        <w:rPr>
          <w:rFonts w:hint="eastAsia" w:ascii="仿宋" w:hAnsi="仿宋" w:eastAsia="仿宋" w:cs="仿宋"/>
          <w:i w:val="0"/>
          <w:color w:val="auto"/>
          <w:spacing w:val="0"/>
          <w:sz w:val="32"/>
          <w:szCs w:val="32"/>
          <w:vertAlign w:val="baseline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color w:val="auto"/>
          <w:spacing w:val="0"/>
          <w:sz w:val="32"/>
          <w:szCs w:val="32"/>
          <w:vertAlign w:val="baseline"/>
        </w:rPr>
        <w:t>000字左右</w:t>
      </w:r>
      <w:r>
        <w:rPr>
          <w:rFonts w:hint="eastAsia" w:ascii="仿宋" w:hAnsi="仿宋" w:eastAsia="仿宋" w:cs="仿宋"/>
          <w:i w:val="0"/>
          <w:color w:val="auto"/>
          <w:spacing w:val="0"/>
          <w:sz w:val="32"/>
          <w:szCs w:val="32"/>
          <w:vertAlign w:val="baseli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一、众创空间建设总体情况介绍（包括运行机制和服务模式介绍）；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二、众创空间结合区域产业发展方向开展创业孵化的情况介绍；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三、众创空间为创业团队（项目）提供创业投融资、创业教育培训、技术创新、创新创业活动等方面的孵化服务情况介绍；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四、本年度服务入驻团队并新注册企业案例（1个以上）和孵化并推荐入驻孵化器、加速器、高新园区等孵化案例（1个以上）介绍；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Cs w:val="32"/>
          <w:lang w:val="en-US" w:eastAsia="zh-CN"/>
        </w:rPr>
        <w:t>五、众创空间开展“双区”合作，以及高层次人才引进的工作情况；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/>
          <w:color w:val="auto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Cs w:val="32"/>
          <w:lang w:val="en-US" w:eastAsia="zh-CN"/>
        </w:rPr>
        <w:t>六、创业导师队伍建设及情况介绍；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color w:val="auto"/>
          <w:szCs w:val="32"/>
          <w:lang w:val="en-US" w:eastAsia="zh-CN"/>
        </w:rPr>
        <w:t>七、众创空间举办创新创业活动相</w:t>
      </w:r>
      <w:r>
        <w:rPr>
          <w:rFonts w:hint="eastAsia" w:ascii="Times New Roman" w:hAnsi="Times New Roman" w:eastAsia="仿宋"/>
          <w:szCs w:val="32"/>
          <w:lang w:val="en-US" w:eastAsia="zh-CN"/>
        </w:rPr>
        <w:t>关情况介绍；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"/>
          <w:szCs w:val="32"/>
          <w:lang w:val="en-US" w:eastAsia="zh-CN"/>
        </w:rPr>
      </w:pPr>
      <w:r>
        <w:rPr>
          <w:rFonts w:hint="eastAsia" w:ascii="Times New Roman" w:hAnsi="Times New Roman" w:eastAsia="仿宋"/>
          <w:szCs w:val="32"/>
          <w:lang w:val="en-US" w:eastAsia="zh-CN"/>
        </w:rPr>
        <w:t>八、众创空间在当地营造创新创业文化氛围的情况介绍。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3ACA"/>
    <w:rsid w:val="020550F6"/>
    <w:rsid w:val="037A25DB"/>
    <w:rsid w:val="06B4156C"/>
    <w:rsid w:val="0CC44D0A"/>
    <w:rsid w:val="0F286A63"/>
    <w:rsid w:val="14AB1A89"/>
    <w:rsid w:val="171240FB"/>
    <w:rsid w:val="1A4E4C85"/>
    <w:rsid w:val="1C943EDE"/>
    <w:rsid w:val="25EA2D8E"/>
    <w:rsid w:val="27677C40"/>
    <w:rsid w:val="303943CB"/>
    <w:rsid w:val="34522C38"/>
    <w:rsid w:val="3C5D51F6"/>
    <w:rsid w:val="3DEA09E1"/>
    <w:rsid w:val="3F8F71AD"/>
    <w:rsid w:val="408E5C83"/>
    <w:rsid w:val="417F3740"/>
    <w:rsid w:val="482B7549"/>
    <w:rsid w:val="494C25EF"/>
    <w:rsid w:val="4A037548"/>
    <w:rsid w:val="53F93E80"/>
    <w:rsid w:val="54575B31"/>
    <w:rsid w:val="5A183B12"/>
    <w:rsid w:val="5BF34F57"/>
    <w:rsid w:val="5EA16D3B"/>
    <w:rsid w:val="63995771"/>
    <w:rsid w:val="667624B5"/>
    <w:rsid w:val="688D642B"/>
    <w:rsid w:val="6A8B3572"/>
    <w:rsid w:val="6F3177EA"/>
    <w:rsid w:val="70613324"/>
    <w:rsid w:val="71CC6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spacing w:before="240" w:beforeLines="0" w:after="60" w:afterLines="0"/>
      <w:outlineLvl w:val="1"/>
    </w:pPr>
    <w:rPr>
      <w:rFonts w:ascii="Arial" w:hAnsi="Arial"/>
      <w:b/>
      <w:i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basedOn w:val="1"/>
    <w:next w:val="2"/>
    <w:qFormat/>
    <w:uiPriority w:val="0"/>
    <w:pPr>
      <w:outlineLvl w:val="1"/>
    </w:pPr>
    <w:rPr>
      <w:bCs/>
      <w:kern w:val="28"/>
      <w:szCs w:val="32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∮ L - T ∮</cp:lastModifiedBy>
  <cp:lastPrinted>2021-08-12T09:14:00Z</cp:lastPrinted>
  <dcterms:modified xsi:type="dcterms:W3CDTF">2021-10-13T08:08:53Z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