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河源市农村科技特派员服务“三农”补助</w:t>
      </w:r>
    </w:p>
    <w:p>
      <w:pPr>
        <w:ind w:firstLine="3534" w:firstLineChars="800"/>
        <w:rPr>
          <w:rFonts w:eastAsia="宋体"/>
          <w:b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申请表</w:t>
      </w:r>
    </w:p>
    <w:tbl>
      <w:tblPr>
        <w:tblStyle w:val="9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50"/>
        <w:gridCol w:w="240"/>
        <w:gridCol w:w="1095"/>
        <w:gridCol w:w="389"/>
        <w:gridCol w:w="721"/>
        <w:gridCol w:w="946"/>
        <w:gridCol w:w="59"/>
        <w:gridCol w:w="870"/>
        <w:gridCol w:w="975"/>
        <w:gridCol w:w="94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5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特派员姓名</w:t>
            </w:r>
          </w:p>
        </w:tc>
        <w:tc>
          <w:tcPr>
            <w:tcW w:w="7170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派出单位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7170" w:type="dxa"/>
            <w:gridSpan w:val="10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9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服务对象</w:t>
            </w:r>
          </w:p>
        </w:tc>
        <w:tc>
          <w:tcPr>
            <w:tcW w:w="7170" w:type="dxa"/>
            <w:gridSpan w:val="10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59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7170" w:type="dxa"/>
            <w:gridSpan w:val="10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59" w:type="dxa"/>
            <w:gridSpan w:val="2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服务时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1724" w:type="dxa"/>
            <w:gridSpan w:val="3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667" w:type="dxa"/>
            <w:gridSpan w:val="2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服务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779" w:type="dxa"/>
            <w:gridSpan w:val="5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日—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59" w:type="dxa"/>
            <w:gridSpan w:val="2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服务地点</w:t>
            </w:r>
          </w:p>
        </w:tc>
        <w:tc>
          <w:tcPr>
            <w:tcW w:w="7170" w:type="dxa"/>
            <w:gridSpan w:val="10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59" w:type="dxa"/>
            <w:gridSpan w:val="2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服务方式</w:t>
            </w:r>
          </w:p>
        </w:tc>
        <w:tc>
          <w:tcPr>
            <w:tcW w:w="7170" w:type="dxa"/>
            <w:gridSpan w:val="10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1、技术指导；2、技术培训；3、其它。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29" w:type="dxa"/>
            <w:gridSpan w:val="12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项目实施情况介绍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（过程、结果、效益）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929" w:type="dxa"/>
            <w:gridSpan w:val="12"/>
          </w:tcPr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29" w:type="dxa"/>
            <w:gridSpan w:val="12"/>
          </w:tcPr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具体指标（选填）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开展技术指导（场次）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举办技术培训班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（场次）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培训农业技术人员、农户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（人次）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对接服务农业经营主体（家次）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发放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技术资料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（份）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示范推广农业新品种（个）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示范推广农业新技术（项）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解决农业生产技术难题（项）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Cs/>
                <w:sz w:val="20"/>
                <w:szCs w:val="21"/>
              </w:rPr>
            </w:pPr>
            <w:r>
              <w:rPr>
                <w:rFonts w:hint="eastAsia" w:eastAsia="仿宋"/>
                <w:bCs/>
                <w:sz w:val="20"/>
                <w:szCs w:val="21"/>
              </w:rPr>
              <w:t>转化农业科技成果（项）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09" w:type="dxa"/>
            <w:vAlign w:val="center"/>
          </w:tcPr>
          <w:p>
            <w:pPr>
              <w:widowControl/>
              <w:rPr>
                <w:rFonts w:eastAsia="仿宋"/>
                <w:bCs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 w:val="20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 w:val="2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 w:val="20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 w:val="2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09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申请补助金额（元）</w:t>
            </w:r>
          </w:p>
        </w:tc>
        <w:tc>
          <w:tcPr>
            <w:tcW w:w="583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09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开户银行</w:t>
            </w:r>
          </w:p>
        </w:tc>
        <w:tc>
          <w:tcPr>
            <w:tcW w:w="583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09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银行卡号</w:t>
            </w:r>
          </w:p>
        </w:tc>
        <w:tc>
          <w:tcPr>
            <w:tcW w:w="583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29" w:type="dxa"/>
            <w:gridSpan w:val="12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市科技局意见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9" w:type="dxa"/>
            <w:gridSpan w:val="12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年  月  日</w:t>
            </w:r>
          </w:p>
        </w:tc>
      </w:tr>
    </w:tbl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市外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专家补助</w:t>
      </w:r>
      <w:r>
        <w:rPr>
          <w:rFonts w:hint="eastAsia" w:ascii="仿宋" w:hAnsi="仿宋" w:eastAsia="仿宋" w:cs="仿宋"/>
          <w:sz w:val="24"/>
          <w:szCs w:val="24"/>
        </w:rPr>
        <w:t>3200元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/人/次（注：此补助为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专家劳务费、交通、食宿补助，不包含培训场地费等，下同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市内专家补助</w:t>
      </w:r>
      <w:r>
        <w:rPr>
          <w:rFonts w:hint="eastAsia" w:ascii="仿宋" w:hAnsi="仿宋" w:eastAsia="仿宋" w:cs="仿宋"/>
          <w:sz w:val="24"/>
          <w:szCs w:val="24"/>
        </w:rPr>
        <w:t>1500元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/人/次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2、同时提供开展技术服务协议、总结、照片，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新闻报道等佐证材料。</w:t>
      </w: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Cs w:val="32"/>
        </w:rPr>
      </w:pPr>
    </w:p>
    <w:p>
      <w:pPr>
        <w:pStyle w:val="13"/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22222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26B10"/>
    <w:rsid w:val="04AF28BB"/>
    <w:rsid w:val="04F322C7"/>
    <w:rsid w:val="10553E01"/>
    <w:rsid w:val="12187E5E"/>
    <w:rsid w:val="187D063E"/>
    <w:rsid w:val="278B21B9"/>
    <w:rsid w:val="2FA307B4"/>
    <w:rsid w:val="325338BE"/>
    <w:rsid w:val="367D6A97"/>
    <w:rsid w:val="39B25CCB"/>
    <w:rsid w:val="442678CA"/>
    <w:rsid w:val="496D0FAD"/>
    <w:rsid w:val="4B766C12"/>
    <w:rsid w:val="51D779DB"/>
    <w:rsid w:val="5F155A88"/>
    <w:rsid w:val="631C107D"/>
    <w:rsid w:val="6C296DE0"/>
    <w:rsid w:val="6D080EEA"/>
    <w:rsid w:val="78773470"/>
    <w:rsid w:val="7B331EA9"/>
    <w:rsid w:val="7D12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unhideWhenUsed/>
    <w:qFormat/>
    <w:uiPriority w:val="99"/>
    <w:pPr>
      <w:ind w:firstLine="630"/>
    </w:pPr>
    <w:rPr>
      <w:rFonts w:eastAsia="宋体" w:cs="Times New Roman"/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 First Indent 2"/>
    <w:basedOn w:val="12"/>
    <w:qFormat/>
    <w:uiPriority w:val="0"/>
    <w:pPr>
      <w:ind w:firstLine="420" w:firstLineChars="200"/>
    </w:pPr>
  </w:style>
  <w:style w:type="paragraph" w:customStyle="1" w:styleId="1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2021-11-25T07:34:00Z</dcterms:created>
  <dc:creator>伍文彬</dc:creator>
  <cp:lastModifiedBy>邱文虎</cp:lastModifiedBy>
  <cp:lastPrinted>2021-12-21T09:50:00Z</cp:lastPrinted>
  <dcterms:modified xsi:type="dcterms:W3CDTF">2021-12-21T12:35:49Z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2ADD3390ECA34175A0F9D87286FB0522</vt:lpwstr>
  </property>
</Properties>
</file>