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河源市202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公共租赁住房资金</w:t>
      </w:r>
      <w:r>
        <w:rPr>
          <w:rFonts w:hint="eastAsia" w:ascii="方正小标宋简体" w:eastAsia="方正小标宋简体"/>
          <w:sz w:val="36"/>
          <w:szCs w:val="36"/>
        </w:rPr>
        <w:t>（省级专项）安排表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单位：万元  </w:t>
      </w:r>
    </w:p>
    <w:tbl>
      <w:tblPr>
        <w:tblStyle w:val="3"/>
        <w:tblW w:w="1404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96"/>
        <w:gridCol w:w="2927"/>
        <w:gridCol w:w="4956"/>
        <w:gridCol w:w="2734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2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4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安排资金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源城区</w:t>
            </w:r>
          </w:p>
        </w:tc>
        <w:tc>
          <w:tcPr>
            <w:tcW w:w="2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源城区住建局</w:t>
            </w:r>
          </w:p>
        </w:tc>
        <w:tc>
          <w:tcPr>
            <w:tcW w:w="4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保障性安居工程专项资金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（公共租赁住房）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2210106 公共租赁住房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东源县</w:t>
            </w:r>
          </w:p>
        </w:tc>
        <w:tc>
          <w:tcPr>
            <w:tcW w:w="2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东源县住建局</w:t>
            </w:r>
          </w:p>
        </w:tc>
        <w:tc>
          <w:tcPr>
            <w:tcW w:w="4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2210106 公共租赁住房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和平县</w:t>
            </w:r>
          </w:p>
        </w:tc>
        <w:tc>
          <w:tcPr>
            <w:tcW w:w="2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和平县住建局</w:t>
            </w:r>
          </w:p>
        </w:tc>
        <w:tc>
          <w:tcPr>
            <w:tcW w:w="4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2210106 公共租赁住房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市直</w:t>
            </w:r>
          </w:p>
        </w:tc>
        <w:tc>
          <w:tcPr>
            <w:tcW w:w="2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市住房保障服务中心</w:t>
            </w:r>
          </w:p>
        </w:tc>
        <w:tc>
          <w:tcPr>
            <w:tcW w:w="4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2210106 公共租赁住房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210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22EA"/>
    <w:rsid w:val="7FE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2022-05-18T03:32:00Z</dcterms:created>
  <dc:creator>林媛媛</dc:creator>
  <cp:lastModifiedBy>林媛媛</cp:lastModifiedBy>
  <dcterms:modified xsi:type="dcterms:W3CDTF">2022-05-18T03:34:00Z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