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rightChars="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1</w:t>
      </w:r>
    </w:p>
    <w:p>
      <w:pPr>
        <w:keepNext w:val="0"/>
        <w:keepLines w:val="0"/>
        <w:pageBreakBefore w:val="0"/>
        <w:widowControl w:val="0"/>
        <w:kinsoku/>
        <w:wordWrap/>
        <w:overflowPunct/>
        <w:topLinePunct w:val="0"/>
        <w:bidi w:val="0"/>
        <w:spacing w:line="60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bidi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高价值专利培育布局中心建设项目</w:t>
      </w:r>
    </w:p>
    <w:p>
      <w:pPr>
        <w:keepNext w:val="0"/>
        <w:keepLines w:val="0"/>
        <w:pageBreakBefore w:val="0"/>
        <w:widowControl w:val="0"/>
        <w:kinsoku/>
        <w:wordWrap/>
        <w:overflowPunct/>
        <w:topLinePunct w:val="0"/>
        <w:bidi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华文楷体" w:hAnsi="华文楷体" w:eastAsia="华文楷体" w:cs="华文楷体"/>
          <w:sz w:val="32"/>
          <w:szCs w:val="32"/>
          <w:u w:val="none"/>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b/>
          <w:bCs/>
          <w:sz w:val="32"/>
          <w:szCs w:val="32"/>
          <w:u w:val="none"/>
          <w:lang w:val="en-US" w:eastAsia="zh-CN"/>
        </w:rPr>
      </w:pPr>
      <w:r>
        <w:rPr>
          <w:rFonts w:hint="eastAsia" w:ascii="黑体" w:hAnsi="黑体" w:eastAsia="黑体" w:cs="黑体"/>
          <w:sz w:val="32"/>
          <w:szCs w:val="32"/>
          <w:u w:val="none"/>
          <w:lang w:val="en-US" w:eastAsia="zh-CN"/>
        </w:rPr>
        <w:t>一、项目名称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cs="仿宋_GB2312"/>
          <w:sz w:val="32"/>
          <w:szCs w:val="32"/>
          <w:u w:val="none"/>
          <w:lang w:eastAsia="zh-CN"/>
        </w:rPr>
      </w:pPr>
      <w:r>
        <w:rPr>
          <w:rFonts w:hint="eastAsia" w:ascii="仿宋_GB2312" w:hAnsi="仿宋_GB2312" w:cs="仿宋_GB2312"/>
          <w:sz w:val="32"/>
          <w:szCs w:val="32"/>
          <w:u w:val="none"/>
          <w:lang w:eastAsia="zh-CN"/>
        </w:rPr>
        <w:t>高价值专利培育布局中心建设项目</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u w:val="none"/>
          <w:lang w:eastAsia="zh-CN"/>
        </w:rPr>
        <w:t>围绕</w:t>
      </w:r>
      <w:r>
        <w:rPr>
          <w:rFonts w:hint="eastAsia" w:ascii="仿宋_GB2312" w:hAnsi="仿宋_GB2312" w:cs="仿宋_GB2312"/>
          <w:color w:val="auto"/>
          <w:sz w:val="32"/>
          <w:szCs w:val="32"/>
          <w:u w:val="none"/>
          <w:lang w:val="en-US" w:eastAsia="zh-CN"/>
        </w:rPr>
        <w:t>广东省</w:t>
      </w:r>
      <w:r>
        <w:rPr>
          <w:rFonts w:hint="eastAsia" w:ascii="仿宋_GB2312" w:hAnsi="仿宋_GB2312" w:eastAsia="仿宋_GB2312" w:cs="仿宋_GB2312"/>
          <w:color w:val="auto"/>
          <w:sz w:val="32"/>
          <w:szCs w:val="32"/>
          <w:u w:val="none"/>
          <w:lang w:eastAsia="zh-CN"/>
        </w:rPr>
        <w:t>重点培育发展</w:t>
      </w:r>
      <w:r>
        <w:rPr>
          <w:rFonts w:hint="eastAsia" w:ascii="仿宋_GB2312" w:hAnsi="仿宋_GB2312" w:eastAsia="仿宋_GB2312" w:cs="仿宋_GB2312"/>
          <w:sz w:val="32"/>
          <w:szCs w:val="32"/>
          <w:u w:val="none"/>
          <w:lang w:eastAsia="zh-CN"/>
        </w:rPr>
        <w:t>的战略性支柱产业集群、战略性新兴产业集群</w:t>
      </w:r>
      <w:r>
        <w:rPr>
          <w:rFonts w:hint="eastAsia" w:ascii="仿宋_GB2312" w:hAnsi="仿宋_GB2312" w:cs="仿宋_GB2312"/>
          <w:sz w:val="32"/>
          <w:szCs w:val="32"/>
          <w:u w:val="none"/>
          <w:lang w:eastAsia="zh-CN"/>
        </w:rPr>
        <w:t>，</w:t>
      </w:r>
      <w:r>
        <w:rPr>
          <w:rFonts w:hint="eastAsia" w:ascii="仿宋_GB2312" w:hAnsi="仿宋_GB2312" w:eastAsia="仿宋_GB2312" w:cs="仿宋_GB2312"/>
          <w:sz w:val="32"/>
          <w:szCs w:val="32"/>
          <w:u w:val="none"/>
          <w:lang w:eastAsia="zh-CN"/>
        </w:rPr>
        <w:t>从</w:t>
      </w:r>
      <w:r>
        <w:rPr>
          <w:rFonts w:hint="eastAsia" w:ascii="仿宋_GB2312" w:hAnsi="仿宋_GB2312" w:eastAsia="仿宋_GB2312" w:cs="仿宋_GB2312"/>
          <w:sz w:val="32"/>
          <w:szCs w:val="32"/>
          <w:lang w:val="en-US" w:eastAsia="zh-CN"/>
        </w:rPr>
        <w:t>现代农业与食品、新一代电子信息</w:t>
      </w:r>
      <w:r>
        <w:rPr>
          <w:rFonts w:hint="eastAsia" w:ascii="仿宋_GB2312" w:hAnsi="仿宋_GB2312" w:cs="仿宋_GB2312"/>
          <w:sz w:val="32"/>
          <w:szCs w:val="32"/>
          <w:lang w:val="en-US" w:eastAsia="zh-CN"/>
        </w:rPr>
        <w:t>战略性支柱</w:t>
      </w:r>
      <w:r>
        <w:rPr>
          <w:rFonts w:hint="eastAsia" w:ascii="仿宋_GB2312" w:hAnsi="仿宋_GB2312" w:eastAsia="仿宋_GB2312" w:cs="仿宋_GB2312"/>
          <w:sz w:val="32"/>
          <w:szCs w:val="32"/>
          <w:lang w:val="en-US" w:eastAsia="zh-CN"/>
        </w:rPr>
        <w:t>产业集群</w:t>
      </w:r>
      <w:r>
        <w:rPr>
          <w:rFonts w:hint="eastAsia" w:ascii="仿宋_GB2312" w:hAnsi="仿宋_GB2312" w:eastAsia="仿宋_GB2312" w:cs="仿宋_GB2312"/>
          <w:sz w:val="32"/>
          <w:szCs w:val="32"/>
          <w:u w:val="none"/>
          <w:lang w:eastAsia="zh-CN"/>
        </w:rPr>
        <w:t>中选取关键、核心领域技术点，</w:t>
      </w:r>
      <w:r>
        <w:rPr>
          <w:rFonts w:hint="eastAsia" w:ascii="仿宋_GB2312" w:hAnsi="仿宋_GB2312" w:cs="仿宋_GB2312"/>
          <w:sz w:val="32"/>
          <w:szCs w:val="32"/>
          <w:u w:val="none"/>
          <w:lang w:val="en-US" w:eastAsia="zh-CN"/>
        </w:rPr>
        <w:t>支持我市创新主体建设高价值专利培育布局</w:t>
      </w:r>
      <w:r>
        <w:rPr>
          <w:rFonts w:hint="eastAsia" w:ascii="仿宋_GB2312" w:hAnsi="仿宋_GB2312" w:cs="仿宋_GB2312"/>
          <w:color w:val="auto"/>
          <w:sz w:val="32"/>
          <w:szCs w:val="32"/>
          <w:u w:val="none"/>
          <w:lang w:val="en-US" w:eastAsia="zh-CN"/>
        </w:rPr>
        <w:t>中心，</w:t>
      </w:r>
      <w:r>
        <w:rPr>
          <w:rFonts w:hint="eastAsia"/>
          <w:sz w:val="32"/>
          <w:szCs w:val="32"/>
        </w:rPr>
        <w:t>开展精准高价值专利培育布局，</w:t>
      </w:r>
      <w:r>
        <w:rPr>
          <w:rFonts w:hint="eastAsia" w:ascii="仿宋_GB2312" w:hAnsi="仿宋_GB2312" w:eastAsia="仿宋_GB2312" w:cs="仿宋_GB2312"/>
          <w:color w:val="auto"/>
          <w:sz w:val="32"/>
          <w:szCs w:val="32"/>
          <w:u w:val="none"/>
          <w:lang w:eastAsia="zh-CN"/>
        </w:rPr>
        <w:t>加快创新驱动发展。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val="en-US" w:eastAsia="zh-CN"/>
        </w:rPr>
        <w:t>三、项目</w:t>
      </w:r>
      <w:r>
        <w:rPr>
          <w:rFonts w:hint="eastAsia" w:ascii="黑体" w:hAnsi="黑体" w:eastAsia="黑体" w:cs="黑体"/>
          <w:sz w:val="32"/>
          <w:szCs w:val="32"/>
          <w:u w:val="none"/>
          <w:lang w:eastAsia="zh-CN"/>
        </w:rPr>
        <w:t>任务</w:t>
      </w:r>
    </w:p>
    <w:p>
      <w:pPr>
        <w:keepNext w:val="0"/>
        <w:keepLines w:val="0"/>
        <w:pageBreakBefore w:val="0"/>
        <w:widowControl/>
        <w:kinsoku/>
        <w:wordWrap/>
        <w:overflowPunct/>
        <w:topLinePunct w:val="0"/>
        <w:bidi w:val="0"/>
        <w:adjustRightInd/>
        <w:snapToGrid/>
        <w:spacing w:line="600" w:lineRule="exact"/>
        <w:ind w:firstLine="640" w:firstLineChars="200"/>
        <w:jc w:val="both"/>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rPr>
        <w:t>推动我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各类创新中心提升专利制度综合运用能力，产出一批产业发展需要的高价值发明专利。</w:t>
      </w:r>
      <w:r>
        <w:rPr>
          <w:rFonts w:hint="eastAsia" w:ascii="仿宋_GB2312" w:hAnsi="仿宋_GB2312" w:eastAsia="仿宋_GB2312" w:cs="仿宋_GB2312"/>
          <w:sz w:val="32"/>
          <w:szCs w:val="32"/>
          <w:lang w:val="en-US" w:eastAsia="zh-CN"/>
        </w:rPr>
        <w:t>主要完成以下</w:t>
      </w:r>
      <w:r>
        <w:rPr>
          <w:rFonts w:hint="eastAsia" w:ascii="仿宋_GB2312" w:hAnsi="仿宋_GB2312" w:eastAsia="仿宋_GB2312" w:cs="仿宋_GB2312"/>
          <w:sz w:val="32"/>
          <w:szCs w:val="32"/>
        </w:rPr>
        <w:t>内容：</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lang w:eastAsia="zh-CN"/>
        </w:rPr>
        <w:t>）建立完善专利管理及权益分配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促进专利与各类创新中心发展紧密融合。</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lang w:eastAsia="zh-CN"/>
        </w:rPr>
        <w:t>）开展专利信息检索分析，服务研发及专利布局。各类创新中心充分利用专利信息，深度开展专利技术检索分析，分析技术发展路线，指导技术研发及发明专利布局，将专利信息利用融入技术研发过程，利用专利信息提高技术创新的效率与水平。</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color w:val="auto"/>
          <w:sz w:val="32"/>
          <w:szCs w:val="32"/>
          <w:u w:val="none"/>
          <w:lang w:eastAsia="zh-CN"/>
        </w:rPr>
        <w:t>）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u w:val="none"/>
          <w:lang w:val="en-US" w:eastAsia="zh-CN"/>
        </w:rPr>
        <w:t>四</w:t>
      </w:r>
      <w:r>
        <w:rPr>
          <w:rFonts w:hint="eastAsia" w:ascii="仿宋_GB2312" w:hAnsi="仿宋_GB2312" w:eastAsia="仿宋_GB2312" w:cs="仿宋_GB2312"/>
          <w:color w:val="auto"/>
          <w:sz w:val="32"/>
          <w:szCs w:val="32"/>
          <w:u w:val="none"/>
          <w:lang w:eastAsia="zh-CN"/>
        </w:rPr>
        <w:t>）培育产出若干高</w:t>
      </w:r>
      <w:r>
        <w:rPr>
          <w:rFonts w:hint="eastAsia" w:ascii="仿宋_GB2312" w:hAnsi="仿宋_GB2312" w:cs="仿宋_GB2312"/>
          <w:color w:val="auto"/>
          <w:sz w:val="32"/>
          <w:szCs w:val="32"/>
          <w:u w:val="none"/>
          <w:lang w:val="en-US" w:eastAsia="zh-CN"/>
        </w:rPr>
        <w:t>价值</w:t>
      </w:r>
      <w:r>
        <w:rPr>
          <w:rFonts w:hint="eastAsia" w:ascii="仿宋_GB2312" w:hAnsi="仿宋_GB2312" w:eastAsia="仿宋_GB2312" w:cs="仿宋_GB2312"/>
          <w:color w:val="auto"/>
          <w:sz w:val="32"/>
          <w:szCs w:val="32"/>
          <w:u w:val="none"/>
          <w:lang w:eastAsia="zh-CN"/>
        </w:rPr>
        <w:t>发明专利</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各类创新中心在提升专利制度运用水平基础上，发挥自身技术创新优势，在</w:t>
      </w:r>
      <w:r>
        <w:rPr>
          <w:rFonts w:hint="eastAsia" w:ascii="仿宋_GB2312" w:hAnsi="仿宋_GB2312" w:eastAsia="仿宋_GB2312" w:cs="仿宋_GB2312"/>
          <w:sz w:val="32"/>
          <w:szCs w:val="32"/>
          <w:u w:val="none"/>
          <w:lang w:eastAsia="zh-CN"/>
        </w:rPr>
        <w:t>我</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none"/>
          <w:lang w:eastAsia="zh-CN"/>
        </w:rPr>
        <w:t>重</w:t>
      </w:r>
      <w:r>
        <w:rPr>
          <w:rFonts w:hint="eastAsia" w:ascii="仿宋_GB2312" w:hAnsi="仿宋_GB2312" w:eastAsia="仿宋_GB2312" w:cs="仿宋_GB2312"/>
          <w:color w:val="auto"/>
          <w:sz w:val="32"/>
          <w:szCs w:val="32"/>
          <w:u w:val="none"/>
          <w:lang w:eastAsia="zh-CN"/>
        </w:rPr>
        <w:t>点产业领域或技术方向，培育产出若干高</w:t>
      </w:r>
      <w:r>
        <w:rPr>
          <w:rFonts w:hint="eastAsia" w:ascii="仿宋_GB2312" w:hAnsi="仿宋_GB2312" w:cs="仿宋_GB2312"/>
          <w:color w:val="auto"/>
          <w:sz w:val="32"/>
          <w:szCs w:val="32"/>
          <w:u w:val="none"/>
          <w:lang w:val="en-US" w:eastAsia="zh-CN"/>
        </w:rPr>
        <w:t>价值</w:t>
      </w:r>
      <w:r>
        <w:rPr>
          <w:rFonts w:hint="eastAsia" w:ascii="仿宋_GB2312" w:hAnsi="仿宋_GB2312" w:eastAsia="仿宋_GB2312" w:cs="仿宋_GB2312"/>
          <w:color w:val="auto"/>
          <w:sz w:val="32"/>
          <w:szCs w:val="32"/>
          <w:u w:val="none"/>
          <w:lang w:eastAsia="zh-CN"/>
        </w:rPr>
        <w:t>的发明专利申请，形成产业技术专利组合。</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四、申报主体及条件</w:t>
      </w:r>
    </w:p>
    <w:p>
      <w:pPr>
        <w:keepNext w:val="0"/>
        <w:keepLines w:val="0"/>
        <w:pageBreakBefore w:val="0"/>
        <w:kinsoku/>
        <w:wordWrap/>
        <w:overflowPunct/>
        <w:topLinePunct w:val="0"/>
        <w:bidi w:val="0"/>
        <w:adjustRightInd/>
        <w:snapToGrid/>
        <w:spacing w:line="600" w:lineRule="exact"/>
        <w:ind w:firstLine="640" w:firstLineChars="200"/>
        <w:rPr>
          <w:rFonts w:hint="eastAsia" w:ascii="宋体" w:hAnsi="宋体" w:eastAsia="宋体" w:cs="宋体"/>
          <w:b w:val="0"/>
          <w:bCs/>
          <w:color w:val="0000FF"/>
          <w:szCs w:val="32"/>
          <w:lang w:eastAsia="zh-CN"/>
        </w:rPr>
      </w:pPr>
      <w:r>
        <w:rPr>
          <w:rFonts w:hint="eastAsia" w:ascii="楷体" w:hAnsi="楷体" w:eastAsia="楷体" w:cs="楷体"/>
          <w:b w:val="0"/>
          <w:bCs/>
          <w:szCs w:val="32"/>
          <w:lang w:eastAsia="zh-CN"/>
        </w:rPr>
        <w:t>（一）</w:t>
      </w:r>
      <w:r>
        <w:rPr>
          <w:rFonts w:hint="eastAsia" w:ascii="楷体" w:hAnsi="楷体" w:eastAsia="楷体" w:cs="楷体"/>
          <w:b w:val="0"/>
          <w:bCs/>
          <w:szCs w:val="32"/>
        </w:rPr>
        <w:t>申报主体：</w:t>
      </w:r>
      <w:r>
        <w:rPr>
          <w:rFonts w:hint="eastAsia" w:ascii="仿宋_GB2312" w:hAnsi="仿宋_GB2312" w:cs="仿宋_GB2312"/>
          <w:b w:val="0"/>
          <w:bCs/>
          <w:szCs w:val="32"/>
          <w:lang w:val="en-US" w:eastAsia="zh-CN"/>
        </w:rPr>
        <w:t>河源市</w:t>
      </w:r>
      <w:r>
        <w:rPr>
          <w:rFonts w:hint="eastAsia" w:ascii="仿宋_GB2312" w:hAnsi="仿宋_GB2312" w:eastAsia="仿宋_GB2312" w:cs="仿宋_GB2312"/>
          <w:b w:val="0"/>
          <w:bCs/>
          <w:szCs w:val="32"/>
          <w:lang w:val="en-US" w:eastAsia="zh-CN"/>
        </w:rPr>
        <w:t>内</w:t>
      </w:r>
      <w:r>
        <w:rPr>
          <w:rFonts w:hint="eastAsia"/>
          <w:color w:val="auto"/>
          <w:sz w:val="32"/>
          <w:szCs w:val="32"/>
          <w:highlight w:val="none"/>
          <w:lang w:eastAsia="zh-CN"/>
        </w:rPr>
        <w:t>具有独立法人资格</w:t>
      </w:r>
      <w:r>
        <w:rPr>
          <w:rFonts w:hint="eastAsia"/>
          <w:color w:val="auto"/>
          <w:sz w:val="32"/>
          <w:szCs w:val="32"/>
          <w:highlight w:val="none"/>
          <w:lang w:val="en-US" w:eastAsia="zh-CN"/>
        </w:rPr>
        <w:t>的</w:t>
      </w:r>
      <w:r>
        <w:rPr>
          <w:rFonts w:hint="eastAsia" w:ascii="仿宋_GB2312" w:hAnsi="仿宋_GB2312" w:cs="仿宋_GB2312"/>
          <w:b w:val="0"/>
          <w:bCs/>
          <w:szCs w:val="32"/>
          <w:lang w:val="en-US" w:eastAsia="zh-CN"/>
        </w:rPr>
        <w:t>企业、</w:t>
      </w:r>
      <w:r>
        <w:rPr>
          <w:rFonts w:hint="eastAsia" w:ascii="仿宋_GB2312" w:hAnsi="仿宋_GB2312" w:cs="仿宋_GB2312"/>
          <w:b w:val="0"/>
          <w:bCs/>
          <w:color w:val="auto"/>
          <w:szCs w:val="32"/>
          <w:u w:val="none"/>
          <w:lang w:val="en-US" w:eastAsia="zh-CN"/>
        </w:rPr>
        <w:t>高校院所</w:t>
      </w:r>
      <w:r>
        <w:rPr>
          <w:rFonts w:hint="eastAsia" w:ascii="仿宋_GB2312" w:hAnsi="仿宋_GB2312" w:cs="仿宋_GB2312"/>
          <w:b w:val="0"/>
          <w:bCs/>
          <w:szCs w:val="32"/>
          <w:lang w:val="en-US" w:eastAsia="zh-CN"/>
        </w:rPr>
        <w:t>牵头，联合</w:t>
      </w:r>
      <w:r>
        <w:rPr>
          <w:rFonts w:hint="eastAsia" w:ascii="仿宋_GB2312" w:hAnsi="仿宋_GB2312" w:cs="仿宋_GB2312"/>
          <w:b w:val="0"/>
          <w:bCs/>
          <w:color w:val="auto"/>
          <w:szCs w:val="32"/>
          <w:u w:val="none"/>
          <w:lang w:val="en-US" w:eastAsia="zh-CN"/>
        </w:rPr>
        <w:t>广东省内</w:t>
      </w:r>
      <w:r>
        <w:rPr>
          <w:rFonts w:hint="eastAsia"/>
          <w:sz w:val="32"/>
          <w:szCs w:val="32"/>
        </w:rPr>
        <w:t>知识产权服务机构共同申报</w:t>
      </w:r>
      <w:r>
        <w:rPr>
          <w:sz w:val="32"/>
          <w:szCs w:val="32"/>
        </w:rPr>
        <w:t>。</w:t>
      </w:r>
    </w:p>
    <w:p>
      <w:pPr>
        <w:keepNext w:val="0"/>
        <w:keepLines w:val="0"/>
        <w:pageBreakBefore w:val="0"/>
        <w:widowControl w:val="0"/>
        <w:kinsoku/>
        <w:wordWrap/>
        <w:overflowPunct/>
        <w:topLinePunct w:val="0"/>
        <w:bidi w:val="0"/>
        <w:adjustRightInd/>
        <w:snapToGrid/>
        <w:spacing w:line="600" w:lineRule="exact"/>
        <w:ind w:firstLine="640" w:firstLineChars="200"/>
        <w:rPr>
          <w:rFonts w:hint="eastAsia" w:ascii="仿宋_GB2312" w:hAnsi="仿宋_GB2312" w:eastAsia="仿宋_GB2312" w:cs="仿宋_GB2312"/>
          <w:b w:val="0"/>
          <w:bCs/>
          <w:szCs w:val="32"/>
          <w:lang w:eastAsia="zh-CN"/>
        </w:rPr>
      </w:pPr>
      <w:r>
        <w:rPr>
          <w:rFonts w:hint="eastAsia" w:ascii="楷体" w:hAnsi="楷体" w:eastAsia="楷体" w:cs="楷体"/>
          <w:b w:val="0"/>
          <w:bCs/>
          <w:szCs w:val="32"/>
          <w:lang w:eastAsia="zh-CN"/>
        </w:rPr>
        <w:t>（二）申报条件：</w:t>
      </w:r>
    </w:p>
    <w:p>
      <w:pPr>
        <w:spacing w:line="600" w:lineRule="exact"/>
        <w:ind w:firstLine="640" w:firstLineChars="200"/>
        <w:rPr>
          <w:rFonts w:hint="eastAsia" w:ascii="仿宋_GB2312" w:hAnsi="仿宋_GB2312" w:eastAsia="仿宋_GB2312" w:cs="仿宋_GB2312"/>
          <w:b w:val="0"/>
          <w:bCs/>
          <w:color w:val="auto"/>
          <w:szCs w:val="32"/>
          <w:lang w:val="en-US" w:eastAsia="zh-CN"/>
        </w:rPr>
      </w:pPr>
      <w:r>
        <w:rPr>
          <w:rFonts w:hint="eastAsia" w:ascii="仿宋_GB2312" w:hAnsi="仿宋_GB2312" w:eastAsia="仿宋_GB2312" w:cs="仿宋_GB2312"/>
          <w:b w:val="0"/>
          <w:bCs/>
          <w:color w:val="auto"/>
          <w:szCs w:val="32"/>
          <w:lang w:val="en-US" w:eastAsia="zh-CN"/>
        </w:rPr>
        <w:t>1.牵头单位已认定为国家级或省级新兴产业创新中心、制造业创新中心、技术创新中心、产学研协同创新中心、工程技术研究中心、工程实验室、重点实验室、省级企业技术中心等（以下简称各类创新中心），上述中心需经国家相关部委或省级厅局认定。</w:t>
      </w:r>
      <w:r>
        <w:rPr>
          <w:rFonts w:hint="eastAsia" w:ascii="仿宋_GB2312" w:hAnsi="仿宋_GB2312" w:eastAsia="仿宋_GB2312" w:cs="仿宋_GB2312"/>
          <w:sz w:val="32"/>
          <w:szCs w:val="32"/>
        </w:rPr>
        <w:t>牵头单位已经承担</w:t>
      </w:r>
      <w:r>
        <w:rPr>
          <w:rFonts w:hint="eastAsia" w:ascii="仿宋_GB2312" w:hAnsi="仿宋_GB2312" w:eastAsia="仿宋_GB2312" w:cs="仿宋_GB2312"/>
          <w:sz w:val="32"/>
          <w:szCs w:val="32"/>
          <w:lang w:val="en-US" w:eastAsia="zh-CN"/>
        </w:rPr>
        <w:t>省、市</w:t>
      </w:r>
      <w:r>
        <w:rPr>
          <w:rFonts w:hint="eastAsia" w:ascii="仿宋_GB2312" w:hAnsi="仿宋_GB2312" w:eastAsia="仿宋_GB2312" w:cs="仿宋_GB2312"/>
          <w:sz w:val="32"/>
          <w:szCs w:val="32"/>
        </w:rPr>
        <w:t>高价值专利培育项目且尚未验收或验收不合格的，不得申报。</w:t>
      </w:r>
    </w:p>
    <w:p>
      <w:pPr>
        <w:widowControl/>
        <w:spacing w:line="600" w:lineRule="exact"/>
        <w:ind w:firstLine="640" w:firstLineChars="200"/>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b w:val="0"/>
          <w:bCs/>
          <w:color w:val="auto"/>
          <w:szCs w:val="32"/>
          <w:lang w:val="en-US" w:eastAsia="zh-CN"/>
        </w:rPr>
        <w:t>2.</w:t>
      </w:r>
      <w:r>
        <w:rPr>
          <w:rFonts w:hint="eastAsia" w:ascii="仿宋_GB2312" w:hAnsi="仿宋_GB2312" w:eastAsia="仿宋_GB2312" w:cs="仿宋_GB2312"/>
          <w:sz w:val="32"/>
          <w:szCs w:val="32"/>
        </w:rPr>
        <w:t>各申报单位围绕</w:t>
      </w:r>
      <w:r>
        <w:rPr>
          <w:rFonts w:hint="eastAsia" w:ascii="仿宋_GB2312" w:hAnsi="仿宋_GB2312" w:eastAsia="仿宋_GB2312" w:cs="仿宋_GB2312"/>
          <w:sz w:val="32"/>
          <w:szCs w:val="32"/>
          <w:lang w:val="en-US" w:eastAsia="zh-CN"/>
        </w:rPr>
        <w:t>现代农业与食品</w:t>
      </w:r>
      <w:r>
        <w:rPr>
          <w:rFonts w:hint="eastAsia" w:ascii="仿宋_GB2312" w:hAnsi="仿宋_GB2312" w:cs="仿宋_GB2312"/>
          <w:sz w:val="32"/>
          <w:szCs w:val="32"/>
          <w:lang w:val="en-US" w:eastAsia="zh-CN"/>
        </w:rPr>
        <w:t>战略性支柱</w:t>
      </w:r>
      <w:r>
        <w:rPr>
          <w:rFonts w:hint="eastAsia" w:ascii="仿宋_GB2312" w:hAnsi="仿宋_GB2312" w:eastAsia="仿宋_GB2312" w:cs="仿宋_GB2312"/>
          <w:sz w:val="32"/>
          <w:szCs w:val="32"/>
          <w:lang w:val="en-US" w:eastAsia="zh-CN"/>
        </w:rPr>
        <w:t>产业集群、新一代电子信息</w:t>
      </w:r>
      <w:r>
        <w:rPr>
          <w:rFonts w:hint="eastAsia" w:ascii="仿宋_GB2312" w:hAnsi="仿宋_GB2312" w:cs="仿宋_GB2312"/>
          <w:sz w:val="32"/>
          <w:szCs w:val="32"/>
          <w:lang w:val="en-US" w:eastAsia="zh-CN"/>
        </w:rPr>
        <w:t>战略性支柱</w:t>
      </w:r>
      <w:r>
        <w:rPr>
          <w:rFonts w:hint="eastAsia" w:ascii="仿宋_GB2312" w:hAnsi="仿宋_GB2312" w:eastAsia="仿宋_GB2312" w:cs="仿宋_GB2312"/>
          <w:sz w:val="32"/>
          <w:szCs w:val="32"/>
          <w:lang w:val="en-US" w:eastAsia="zh-CN"/>
        </w:rPr>
        <w:t>产业集群</w:t>
      </w:r>
      <w:r>
        <w:rPr>
          <w:rFonts w:hint="eastAsia" w:ascii="仿宋_GB2312" w:hAnsi="仿宋_GB2312" w:eastAsia="仿宋_GB2312" w:cs="仿宋_GB2312"/>
          <w:sz w:val="32"/>
          <w:szCs w:val="32"/>
        </w:rPr>
        <w:t>，选取某一细分技术领域，开展高价值专利培育。</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五、申报材料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w:t>
      </w:r>
      <w:r>
        <w:rPr>
          <w:rFonts w:hint="eastAsia" w:ascii="仿宋_GB2312" w:hAnsi="仿宋_GB2312" w:cs="仿宋_GB2312"/>
          <w:sz w:val="32"/>
          <w:szCs w:val="32"/>
          <w:u w:val="none"/>
          <w:lang w:val="en-US" w:eastAsia="zh-CN"/>
        </w:rPr>
        <w:t>河源市</w:t>
      </w:r>
      <w:r>
        <w:rPr>
          <w:rFonts w:hint="eastAsia" w:ascii="仿宋_GB2312" w:hAnsi="仿宋_GB2312" w:eastAsia="仿宋_GB2312" w:cs="仿宋_GB2312"/>
          <w:sz w:val="32"/>
          <w:szCs w:val="32"/>
          <w:u w:val="none"/>
          <w:lang w:val="en-US" w:eastAsia="zh-CN"/>
        </w:rPr>
        <w:t>202</w:t>
      </w:r>
      <w:r>
        <w:rPr>
          <w:rFonts w:hint="eastAsia" w:ascii="仿宋_GB2312" w:hAnsi="仿宋_GB2312" w:cs="仿宋_GB2312"/>
          <w:sz w:val="32"/>
          <w:szCs w:val="32"/>
          <w:u w:val="none"/>
          <w:lang w:val="en-US" w:eastAsia="zh-CN"/>
        </w:rPr>
        <w:t>3</w:t>
      </w:r>
      <w:r>
        <w:rPr>
          <w:rFonts w:hint="eastAsia" w:ascii="仿宋_GB2312" w:hAnsi="仿宋_GB2312" w:eastAsia="仿宋_GB2312" w:cs="仿宋_GB2312"/>
          <w:sz w:val="32"/>
          <w:szCs w:val="32"/>
          <w:u w:val="none"/>
          <w:lang w:val="en-US" w:eastAsia="zh-CN"/>
        </w:rPr>
        <w:t>年省下放市县知识产</w:t>
      </w:r>
      <w:r>
        <w:rPr>
          <w:rFonts w:hint="eastAsia" w:ascii="仿宋_GB2312" w:hAnsi="仿宋_GB2312" w:cs="仿宋_GB2312"/>
          <w:sz w:val="32"/>
          <w:szCs w:val="32"/>
          <w:u w:val="none"/>
          <w:lang w:val="en-US" w:eastAsia="zh-CN"/>
        </w:rPr>
        <w:t>权</w:t>
      </w:r>
      <w:r>
        <w:rPr>
          <w:rFonts w:hint="eastAsia" w:ascii="仿宋_GB2312" w:hAnsi="仿宋_GB2312" w:eastAsia="仿宋_GB2312" w:cs="仿宋_GB2312"/>
          <w:sz w:val="32"/>
          <w:szCs w:val="32"/>
          <w:u w:val="none"/>
          <w:lang w:val="en-US" w:eastAsia="zh-CN"/>
        </w:rPr>
        <w:t>专项资金</w:t>
      </w:r>
      <w:r>
        <w:rPr>
          <w:rFonts w:hint="eastAsia" w:ascii="仿宋_GB2312" w:hAnsi="仿宋_GB2312" w:cs="仿宋_GB2312"/>
          <w:sz w:val="32"/>
          <w:szCs w:val="32"/>
          <w:u w:val="none"/>
          <w:lang w:val="en-US" w:eastAsia="zh-CN"/>
        </w:rPr>
        <w:t>知识产权促进类</w:t>
      </w:r>
      <w:r>
        <w:rPr>
          <w:rFonts w:hint="eastAsia" w:ascii="仿宋_GB2312" w:hAnsi="仿宋_GB2312" w:eastAsia="仿宋_GB2312" w:cs="仿宋_GB2312"/>
          <w:sz w:val="32"/>
          <w:szCs w:val="32"/>
          <w:u w:val="none"/>
          <w:lang w:val="en-US" w:eastAsia="zh-CN"/>
        </w:rPr>
        <w:t>项目入库申报书》</w:t>
      </w:r>
      <w:r>
        <w:rPr>
          <w:rFonts w:hint="eastAsia" w:ascii="仿宋_GB2312" w:hAnsi="仿宋_GB2312" w:cs="仿宋_GB2312"/>
          <w:sz w:val="32"/>
          <w:szCs w:val="32"/>
          <w:u w:val="none"/>
          <w:lang w:val="en-US" w:eastAsia="zh-CN"/>
        </w:rPr>
        <w:t>（以下简称《申报书》）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（二）单位营业执照等法人资格证、银行开户许可证复印件；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color w:val="auto"/>
          <w:sz w:val="32"/>
          <w:szCs w:val="32"/>
          <w:highlight w:val="none"/>
        </w:rPr>
      </w:pPr>
      <w:r>
        <w:rPr>
          <w:rFonts w:hint="eastAsia"/>
          <w:color w:val="auto"/>
          <w:sz w:val="32"/>
          <w:szCs w:val="32"/>
          <w:highlight w:val="none"/>
          <w:lang w:eastAsia="zh-CN"/>
        </w:rPr>
        <w:t>（</w:t>
      </w:r>
      <w:r>
        <w:rPr>
          <w:rFonts w:hint="eastAsia"/>
          <w:color w:val="auto"/>
          <w:sz w:val="32"/>
          <w:szCs w:val="32"/>
          <w:highlight w:val="none"/>
          <w:lang w:val="en-US" w:eastAsia="zh-CN"/>
        </w:rPr>
        <w:t>三</w:t>
      </w:r>
      <w:r>
        <w:rPr>
          <w:rFonts w:hint="eastAsia"/>
          <w:color w:val="auto"/>
          <w:sz w:val="32"/>
          <w:szCs w:val="32"/>
          <w:highlight w:val="none"/>
          <w:lang w:eastAsia="zh-CN"/>
        </w:rPr>
        <w:t>）</w:t>
      </w:r>
      <w:r>
        <w:rPr>
          <w:rFonts w:hint="eastAsia"/>
          <w:color w:val="auto"/>
          <w:sz w:val="32"/>
          <w:szCs w:val="32"/>
          <w:highlight w:val="none"/>
        </w:rPr>
        <w:t>国家部委或省级厅局认定各类创新中心的红头文件；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en-US" w:eastAsia="zh-CN"/>
        </w:rPr>
        <w:t>相关资质和经验证明材料；</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（五）近两年的财务报表；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（六）真实性承诺函；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（七）其他证明申报单位条件及优势的佐证材料。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pPr>
      <w:r>
        <w:rPr>
          <w:rFonts w:hint="eastAsia" w:ascii="仿宋_GB2312" w:hAnsi="仿宋_GB2312" w:cs="仿宋_GB2312"/>
          <w:sz w:val="32"/>
          <w:szCs w:val="32"/>
          <w:u w:val="none"/>
          <w:lang w:val="en-US" w:eastAsia="zh-CN"/>
        </w:rPr>
        <w:t>上述材料均需加盖公章并在《申报书》加盖骑缝章。</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BC90B4-A80F-4C08-AE16-F40EB5E9CC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7D2E4D6-E55F-41ED-8C52-89A18332AF59}"/>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3" w:fontKey="{B4558FBE-E9B4-4DD3-9F6B-07BFA9BAA13A}"/>
  </w:font>
  <w:font w:name="华文楷体">
    <w:altName w:val="宋体"/>
    <w:panose1 w:val="02010600040101010101"/>
    <w:charset w:val="86"/>
    <w:family w:val="auto"/>
    <w:pitch w:val="default"/>
    <w:sig w:usb0="00000000" w:usb1="00000000" w:usb2="00000000" w:usb3="00000000" w:csb0="0004009F" w:csb1="DFD70000"/>
    <w:embedRegular r:id="rId4" w:fontKey="{E7DAD2D8-C9F6-4B23-8715-E54AEC58879F}"/>
  </w:font>
  <w:font w:name="楷体">
    <w:panose1 w:val="02010609060101010101"/>
    <w:charset w:val="86"/>
    <w:family w:val="auto"/>
    <w:pitch w:val="default"/>
    <w:sig w:usb0="800002BF" w:usb1="38CF7CFA" w:usb2="00000016" w:usb3="00000000" w:csb0="00040001" w:csb1="00000000"/>
    <w:embedRegular r:id="rId5" w:fontKey="{7682EEC7-D99F-49E6-8258-C949861EE3FD}"/>
  </w:font>
  <w:font w:name="仿宋">
    <w:panose1 w:val="02010609060101010101"/>
    <w:charset w:val="86"/>
    <w:family w:val="auto"/>
    <w:pitch w:val="default"/>
    <w:sig w:usb0="800002BF" w:usb1="38CF7CFA" w:usb2="00000016" w:usb3="00000000" w:csb0="00040001" w:csb1="00000000"/>
    <w:embedRegular r:id="rId6" w:fontKey="{439A62A6-B781-4B1A-8DA8-98E6DC0B63C7}"/>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7"/>
        <w:sz w:val="28"/>
      </w:rPr>
    </w:pPr>
    <w:r>
      <w:rPr>
        <w:rStyle w:val="7"/>
        <w:rFonts w:hint="eastAsia"/>
        <w:sz w:val="28"/>
      </w:rPr>
      <w:t>—</w:t>
    </w:r>
    <w:r>
      <w:rPr>
        <w:sz w:val="28"/>
      </w:rPr>
      <w:fldChar w:fldCharType="begin"/>
    </w:r>
    <w:r>
      <w:rPr>
        <w:rStyle w:val="7"/>
        <w:sz w:val="28"/>
      </w:rPr>
      <w:instrText xml:space="preserve">PAGE  </w:instrText>
    </w:r>
    <w:r>
      <w:rPr>
        <w:sz w:val="28"/>
      </w:rPr>
      <w:fldChar w:fldCharType="separate"/>
    </w:r>
    <w:r>
      <w:rPr>
        <w:rStyle w:val="7"/>
        <w:sz w:val="28"/>
      </w:rPr>
      <w:t>102</w:t>
    </w:r>
    <w:r>
      <w:rPr>
        <w:sz w:val="28"/>
      </w:rPr>
      <w:fldChar w:fldCharType="end"/>
    </w:r>
    <w:r>
      <w:rPr>
        <w:rStyle w:val="7"/>
        <w:rFonts w:hint="eastAsia"/>
        <w:sz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000320CC"/>
    <w:rsid w:val="000148F9"/>
    <w:rsid w:val="000320CC"/>
    <w:rsid w:val="000E7881"/>
    <w:rsid w:val="00111BF5"/>
    <w:rsid w:val="0017764C"/>
    <w:rsid w:val="00224949"/>
    <w:rsid w:val="002878F0"/>
    <w:rsid w:val="002B229D"/>
    <w:rsid w:val="002B34A7"/>
    <w:rsid w:val="00627926"/>
    <w:rsid w:val="006C00D4"/>
    <w:rsid w:val="00820790"/>
    <w:rsid w:val="008A6519"/>
    <w:rsid w:val="008D1709"/>
    <w:rsid w:val="0092048F"/>
    <w:rsid w:val="00C324C3"/>
    <w:rsid w:val="00CB77A6"/>
    <w:rsid w:val="00EC7F04"/>
    <w:rsid w:val="00F753F7"/>
    <w:rsid w:val="017A42D3"/>
    <w:rsid w:val="021E3365"/>
    <w:rsid w:val="060A6CFC"/>
    <w:rsid w:val="073B5E80"/>
    <w:rsid w:val="07DE2D15"/>
    <w:rsid w:val="08126E54"/>
    <w:rsid w:val="0A426632"/>
    <w:rsid w:val="0BD14BED"/>
    <w:rsid w:val="0C38300E"/>
    <w:rsid w:val="0CB82E28"/>
    <w:rsid w:val="0D914A9E"/>
    <w:rsid w:val="0E225CAC"/>
    <w:rsid w:val="0F553BD6"/>
    <w:rsid w:val="100D7898"/>
    <w:rsid w:val="107C3AA0"/>
    <w:rsid w:val="132E6A81"/>
    <w:rsid w:val="132F11F7"/>
    <w:rsid w:val="15E676AD"/>
    <w:rsid w:val="16606874"/>
    <w:rsid w:val="19967654"/>
    <w:rsid w:val="1C95499C"/>
    <w:rsid w:val="1E5C75B0"/>
    <w:rsid w:val="1EA6791F"/>
    <w:rsid w:val="25214F9F"/>
    <w:rsid w:val="26157631"/>
    <w:rsid w:val="28652C33"/>
    <w:rsid w:val="28AD1BD7"/>
    <w:rsid w:val="2A6D7836"/>
    <w:rsid w:val="2D0231D5"/>
    <w:rsid w:val="2D1C5A6A"/>
    <w:rsid w:val="2E3D58F0"/>
    <w:rsid w:val="2E982BA6"/>
    <w:rsid w:val="30D73E16"/>
    <w:rsid w:val="31F621F8"/>
    <w:rsid w:val="332C6668"/>
    <w:rsid w:val="33A279DD"/>
    <w:rsid w:val="33B639F3"/>
    <w:rsid w:val="34E7618C"/>
    <w:rsid w:val="35135E14"/>
    <w:rsid w:val="35547441"/>
    <w:rsid w:val="39741E0A"/>
    <w:rsid w:val="3E613BED"/>
    <w:rsid w:val="3FA97C38"/>
    <w:rsid w:val="40474FDB"/>
    <w:rsid w:val="404C6D19"/>
    <w:rsid w:val="4143775A"/>
    <w:rsid w:val="41883839"/>
    <w:rsid w:val="42142DE6"/>
    <w:rsid w:val="43E32B05"/>
    <w:rsid w:val="445D6820"/>
    <w:rsid w:val="4CA40823"/>
    <w:rsid w:val="4D3B1192"/>
    <w:rsid w:val="4FD95215"/>
    <w:rsid w:val="4FF6012D"/>
    <w:rsid w:val="500B5A17"/>
    <w:rsid w:val="508013EB"/>
    <w:rsid w:val="53B214EB"/>
    <w:rsid w:val="541B261A"/>
    <w:rsid w:val="558C567D"/>
    <w:rsid w:val="57DF3CBF"/>
    <w:rsid w:val="59366698"/>
    <w:rsid w:val="5DF35D7F"/>
    <w:rsid w:val="5E0A7FE5"/>
    <w:rsid w:val="636D4F67"/>
    <w:rsid w:val="63BC5870"/>
    <w:rsid w:val="64FC2197"/>
    <w:rsid w:val="66582010"/>
    <w:rsid w:val="66AE40C7"/>
    <w:rsid w:val="687B024A"/>
    <w:rsid w:val="6A441A21"/>
    <w:rsid w:val="6B02528A"/>
    <w:rsid w:val="6EB26A69"/>
    <w:rsid w:val="6F106AB7"/>
    <w:rsid w:val="6F1D5DCC"/>
    <w:rsid w:val="6F646128"/>
    <w:rsid w:val="6FBA6CFD"/>
    <w:rsid w:val="71ED3CBE"/>
    <w:rsid w:val="72364D7B"/>
    <w:rsid w:val="72BD4C66"/>
    <w:rsid w:val="742A636D"/>
    <w:rsid w:val="76191A44"/>
    <w:rsid w:val="787C3A13"/>
    <w:rsid w:val="7EC6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样式1 Char"/>
    <w:link w:val="9"/>
    <w:qFormat/>
    <w:uiPriority w:val="0"/>
    <w:rPr>
      <w:rFonts w:ascii="小标宋" w:hAnsi="宋体" w:eastAsia="小标宋"/>
      <w:b/>
      <w:color w:val="000000"/>
      <w:sz w:val="44"/>
      <w:szCs w:val="44"/>
    </w:rPr>
  </w:style>
  <w:style w:type="paragraph" w:customStyle="1" w:styleId="9">
    <w:name w:val="样式1"/>
    <w:basedOn w:val="2"/>
    <w:link w:val="8"/>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cstheme="minorBidi"/>
      <w:bCs w:val="0"/>
      <w:color w:val="000000"/>
      <w:kern w:val="2"/>
    </w:rPr>
  </w:style>
  <w:style w:type="character" w:customStyle="1" w:styleId="10">
    <w:name w:val="标题 1 Char"/>
    <w:basedOn w:val="6"/>
    <w:link w:val="2"/>
    <w:qFormat/>
    <w:uiPriority w:val="9"/>
    <w:rPr>
      <w:rFonts w:ascii="Times New Roman" w:hAnsi="Times New Roman" w:eastAsia="仿宋_GB2312" w:cs="Times New Roman"/>
      <w:b/>
      <w:bCs/>
      <w:kern w:val="44"/>
      <w:sz w:val="44"/>
      <w:szCs w:val="44"/>
    </w:rPr>
  </w:style>
  <w:style w:type="character" w:customStyle="1" w:styleId="11">
    <w:name w:val="页眉 Char"/>
    <w:basedOn w:val="6"/>
    <w:link w:val="4"/>
    <w:qFormat/>
    <w:uiPriority w:val="99"/>
    <w:rPr>
      <w:rFonts w:ascii="Times New Roman" w:hAnsi="Times New Roman" w:eastAsia="仿宋_GB2312" w:cs="Times New Roman"/>
      <w:sz w:val="18"/>
      <w:szCs w:val="18"/>
    </w:rPr>
  </w:style>
  <w:style w:type="character" w:customStyle="1" w:styleId="12">
    <w:name w:val="页脚 Char"/>
    <w:basedOn w:val="6"/>
    <w:link w:val="3"/>
    <w:qFormat/>
    <w:uiPriority w:val="99"/>
    <w:rPr>
      <w:rFonts w:ascii="Times New Roman" w:hAnsi="Times New Roman" w:eastAsia="仿宋_GB2312" w:cs="Times New Roman"/>
      <w:sz w:val="18"/>
      <w:szCs w:val="18"/>
    </w:rPr>
  </w:style>
  <w:style w:type="paragraph" w:customStyle="1" w:styleId="13">
    <w:name w:val="正文 New"/>
    <w:qFormat/>
    <w:uiPriority w:val="0"/>
    <w:pPr>
      <w:widowControl w:val="0"/>
      <w:jc w:val="both"/>
    </w:pPr>
    <w:rPr>
      <w:rFonts w:ascii="Calibri" w:hAnsi="Calibri" w:eastAsia="仿宋_GB2312" w:cs="Times New Roman"/>
      <w:kern w:val="2"/>
      <w:sz w:val="32"/>
      <w:lang w:val="en-US" w:eastAsia="zh-CN" w:bidi="ar-SA"/>
    </w:rPr>
  </w:style>
  <w:style w:type="paragraph" w:customStyle="1" w:styleId="14">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character" w:customStyle="1" w:styleId="15">
    <w:name w:val="正文首空2 Char"/>
    <w:link w:val="16"/>
    <w:qFormat/>
    <w:uiPriority w:val="0"/>
  </w:style>
  <w:style w:type="paragraph" w:customStyle="1" w:styleId="16">
    <w:name w:val="正文首空2"/>
    <w:basedOn w:val="1"/>
    <w:link w:val="15"/>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Pages>
  <Words>1145</Words>
  <Characters>1152</Characters>
  <Lines>26</Lines>
  <Paragraphs>7</Paragraphs>
  <TotalTime>0</TotalTime>
  <ScaleCrop>false</ScaleCrop>
  <LinksUpToDate>false</LinksUpToDate>
  <CharactersWithSpaces>1152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2019-05-22T02:50:00Z</dcterms:created>
  <dc:creator>wang kis</dc:creator>
  <cp:lastModifiedBy>LM</cp:lastModifiedBy>
  <cp:lastPrinted>2021-11-24T07:34:00Z</cp:lastPrinted>
  <dcterms:modified xsi:type="dcterms:W3CDTF">2022-08-25T09:36:36Z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85D2E53F40FE4B4EBC6E1A5C82CD93E9</vt:lpwstr>
  </property>
</Properties>
</file>