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黑体" w:hAnsi="黑体" w:eastAsia="黑体" w:cs="黑体"/>
          <w:color w:val="auto"/>
          <w:kern w:val="0"/>
          <w:sz w:val="32"/>
          <w:szCs w:val="32"/>
        </w:rPr>
      </w:pPr>
      <w:r>
        <w:rPr>
          <w:rFonts w:hint="eastAsia" w:ascii="黑体" w:hAnsi="黑体" w:eastAsia="黑体" w:cs="黑体"/>
          <w:color w:val="auto"/>
          <w:kern w:val="0"/>
          <w:sz w:val="32"/>
          <w:szCs w:val="32"/>
        </w:rPr>
        <w:t>附件</w:t>
      </w:r>
      <w:r>
        <w:rPr>
          <w:rFonts w:hint="eastAsia" w:ascii="黑体" w:hAnsi="黑体" w:eastAsia="黑体" w:cs="黑体"/>
          <w:color w:val="auto"/>
          <w:kern w:val="0"/>
          <w:sz w:val="32"/>
          <w:szCs w:val="32"/>
          <w:lang w:val="en-US" w:eastAsia="zh-CN"/>
        </w:rPr>
        <w:t>2</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kern w:val="0"/>
          <w:sz w:val="44"/>
          <w:szCs w:val="44"/>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kern w:val="0"/>
          <w:sz w:val="44"/>
          <w:szCs w:val="44"/>
        </w:rPr>
      </w:pPr>
      <w:r>
        <w:rPr>
          <w:rFonts w:hint="eastAsia" w:ascii="方正小标宋简体" w:hAnsi="方正小标宋简体" w:eastAsia="方正小标宋简体" w:cs="方正小标宋简体"/>
          <w:color w:val="auto"/>
          <w:kern w:val="0"/>
          <w:sz w:val="44"/>
          <w:szCs w:val="44"/>
        </w:rPr>
        <w:t>知识产权海外保护能力提升项目申报指南</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kern w:val="0"/>
          <w:sz w:val="44"/>
          <w:szCs w:val="44"/>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黑体" w:hAnsi="黑体" w:eastAsia="黑体" w:cs="黑体"/>
          <w:color w:val="auto"/>
          <w:kern w:val="0"/>
          <w:sz w:val="32"/>
          <w:szCs w:val="32"/>
          <w:lang w:eastAsia="zh-CN"/>
        </w:rPr>
      </w:pPr>
      <w:r>
        <w:rPr>
          <w:rFonts w:hint="eastAsia" w:ascii="黑体" w:hAnsi="黑体" w:eastAsia="黑体" w:cs="黑体"/>
          <w:color w:val="auto"/>
          <w:kern w:val="0"/>
          <w:sz w:val="32"/>
          <w:szCs w:val="32"/>
          <w:lang w:eastAsia="zh-CN"/>
        </w:rPr>
        <w:t>一、项目名称</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知识产权海外保护能力提升项目。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黑体" w:hAnsi="黑体" w:eastAsia="黑体" w:cs="黑体"/>
          <w:color w:val="auto"/>
          <w:kern w:val="0"/>
          <w:sz w:val="32"/>
          <w:szCs w:val="32"/>
          <w:lang w:val="en-US" w:eastAsia="zh-CN"/>
        </w:rPr>
      </w:pPr>
      <w:r>
        <w:rPr>
          <w:rFonts w:hint="eastAsia" w:ascii="黑体" w:hAnsi="黑体" w:eastAsia="黑体" w:cs="黑体"/>
          <w:color w:val="auto"/>
          <w:kern w:val="0"/>
          <w:sz w:val="32"/>
          <w:szCs w:val="32"/>
          <w:lang w:val="en-US" w:eastAsia="zh-CN"/>
        </w:rPr>
        <w:t>二、项目目标</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jc w:val="both"/>
        <w:textAlignment w:val="auto"/>
        <w:outlineLvl w:val="9"/>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支持河源市内外贸一体化企业完善知识产权国际合规管理制度，开展出口产品知识产权风险排查预警、加强海外知识产权布局以及海外维权等工作。</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黑体" w:hAnsi="黑体" w:eastAsia="黑体" w:cs="黑体"/>
          <w:color w:val="auto"/>
          <w:kern w:val="0"/>
          <w:sz w:val="32"/>
          <w:szCs w:val="32"/>
          <w:lang w:val="en-US" w:eastAsia="zh-CN"/>
        </w:rPr>
      </w:pPr>
      <w:r>
        <w:rPr>
          <w:rFonts w:hint="eastAsia" w:ascii="黑体" w:hAnsi="黑体" w:eastAsia="黑体" w:cs="黑体"/>
          <w:color w:val="auto"/>
          <w:kern w:val="0"/>
          <w:sz w:val="32"/>
          <w:szCs w:val="32"/>
          <w:lang w:val="en-US" w:eastAsia="zh-CN"/>
        </w:rPr>
        <w:t>三、项目任务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jc w:val="both"/>
        <w:textAlignment w:val="auto"/>
        <w:outlineLvl w:val="9"/>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（一）强化信息供给，向我市有关企业提供主要贸易对象国家和地区知识产权的法律法规、制度环境、实务指引、服务机构等基础信息。</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jc w:val="both"/>
        <w:textAlignment w:val="auto"/>
        <w:outlineLvl w:val="9"/>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（二）协助辖区内4家以上内外贸一体化企业建立并完善知识产权国际合规管理制度。</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jc w:val="both"/>
        <w:textAlignment w:val="auto"/>
        <w:outlineLvl w:val="9"/>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（三）协助有关企业建立并完善海外知识产权纠纷预警防范机制，及时对企业发布国际知识产权发展动态和涉外应对跟踪，实时发布知识产权预警信息。</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jc w:val="both"/>
        <w:textAlignment w:val="auto"/>
        <w:outlineLvl w:val="9"/>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四）向我市“走出去”企业开展知识产权国际合规培训，开展海外知识产权纠纷应对指导，构建海外纠纷协调解决机制。开展出口产品知识产权风险预警分析，提升企业知识产权风险防控和涉外纠纷应对能力，帮助企业充分利用知识产权手段和策略参与国际竞争。</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jc w:val="both"/>
        <w:textAlignment w:val="auto"/>
        <w:outlineLvl w:val="9"/>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（五）协助有关企业开展知识产权海外布局和维权援助工作，为中小企业“走出去”保驾护航。</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jc w:val="both"/>
        <w:textAlignment w:val="auto"/>
        <w:outlineLvl w:val="9"/>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六）协助我市企业开展国际展会参展产品知识产权风险排查工作，通过开展参展企业知识产权法律法规宣传、展前知识产权保护业务培训、座谈调研等方式，指导参展企业在展会期间严格遵守相关法律法规和知识产权纠纷处理规则，切实提高参展企业知识产权保护自律意识。</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黑体" w:hAnsi="黑体" w:eastAsia="黑体"/>
          <w:sz w:val="32"/>
        </w:rPr>
      </w:pPr>
      <w:r>
        <w:rPr>
          <w:rFonts w:hint="eastAsia" w:eastAsia="黑体"/>
          <w:sz w:val="32"/>
        </w:rPr>
        <w:t>四、申报主体及条件</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sz w:val="32"/>
          <w:lang w:eastAsia="zh-CN"/>
        </w:rPr>
      </w:pPr>
      <w:r>
        <w:rPr>
          <w:rFonts w:hint="eastAsia" w:ascii="仿宋_GB2312" w:hAnsi="仿宋_GB2312" w:eastAsia="仿宋_GB2312" w:cs="仿宋_GB2312"/>
          <w:sz w:val="32"/>
          <w:lang w:eastAsia="zh-CN"/>
        </w:rPr>
        <w:t>广东省</w:t>
      </w:r>
      <w:r>
        <w:rPr>
          <w:rFonts w:hint="eastAsia" w:ascii="仿宋_GB2312" w:hAnsi="仿宋_GB2312" w:eastAsia="仿宋_GB2312" w:cs="仿宋_GB2312"/>
          <w:sz w:val="32"/>
        </w:rPr>
        <w:t>内注册的</w:t>
      </w:r>
      <w:r>
        <w:rPr>
          <w:rFonts w:hint="eastAsia" w:ascii="仿宋_GB2312" w:hAnsi="仿宋_GB2312" w:eastAsia="仿宋_GB2312" w:cs="仿宋_GB2312"/>
          <w:sz w:val="32"/>
          <w:lang w:eastAsia="zh-CN"/>
        </w:rPr>
        <w:t>、</w:t>
      </w:r>
      <w:r>
        <w:rPr>
          <w:rFonts w:hint="eastAsia" w:ascii="仿宋_GB2312" w:hAnsi="仿宋_GB2312" w:eastAsia="仿宋_GB2312" w:cs="仿宋_GB2312"/>
          <w:sz w:val="32"/>
        </w:rPr>
        <w:t>具有较强海外知识产权</w:t>
      </w:r>
      <w:r>
        <w:rPr>
          <w:rFonts w:hint="eastAsia" w:ascii="仿宋_GB2312" w:hAnsi="仿宋_GB2312" w:eastAsia="仿宋_GB2312" w:cs="仿宋_GB2312"/>
          <w:sz w:val="32"/>
          <w:lang w:eastAsia="zh-CN"/>
        </w:rPr>
        <w:t>布局和</w:t>
      </w:r>
      <w:r>
        <w:rPr>
          <w:rFonts w:hint="eastAsia" w:ascii="仿宋_GB2312" w:hAnsi="仿宋_GB2312" w:eastAsia="仿宋_GB2312" w:cs="仿宋_GB2312"/>
          <w:sz w:val="32"/>
        </w:rPr>
        <w:t>纠纷应对指导能力的知识产权服务机构、律师事务所、非营利性社会团体或行业组织</w:t>
      </w:r>
      <w:r>
        <w:rPr>
          <w:rFonts w:hint="eastAsia" w:ascii="仿宋_GB2312" w:hAnsi="仿宋_GB2312" w:eastAsia="仿宋_GB2312" w:cs="仿宋_GB2312"/>
          <w:sz w:val="32"/>
          <w:lang w:eastAsia="zh-CN"/>
        </w:rPr>
        <w:t>，联合我市知识产权服务机构共同申报。</w:t>
      </w:r>
    </w:p>
    <w:p>
      <w:pPr>
        <w:spacing w:beforeLines="0" w:afterLines="0" w:line="600" w:lineRule="exact"/>
        <w:ind w:firstLine="640" w:firstLineChars="200"/>
        <w:rPr>
          <w:rFonts w:hint="eastAsia" w:ascii="黑体" w:hAnsi="黑体" w:eastAsia="黑体"/>
          <w:sz w:val="32"/>
        </w:rPr>
      </w:pPr>
      <w:r>
        <w:rPr>
          <w:rFonts w:hint="eastAsia" w:ascii="黑体" w:hAnsi="黑体" w:eastAsia="黑体"/>
          <w:sz w:val="32"/>
        </w:rPr>
        <w:t>五、申报材料</w:t>
      </w:r>
    </w:p>
    <w:p>
      <w:pPr>
        <w:spacing w:beforeLines="0" w:afterLines="0" w:line="600" w:lineRule="exact"/>
        <w:ind w:firstLine="640" w:firstLineChars="200"/>
        <w:rPr>
          <w:rFonts w:hint="eastAsia"/>
          <w:sz w:val="32"/>
        </w:rPr>
      </w:pPr>
      <w:r>
        <w:rPr>
          <w:rFonts w:hint="eastAsia" w:eastAsia="仿宋_GB2312"/>
          <w:sz w:val="32"/>
        </w:rPr>
        <w:t>（一）</w:t>
      </w:r>
      <w:r>
        <w:rPr>
          <w:rFonts w:hint="eastAsia" w:eastAsia="仿宋_GB2312"/>
          <w:color w:val="auto"/>
          <w:sz w:val="32"/>
        </w:rPr>
        <w:t>《</w:t>
      </w:r>
      <w:r>
        <w:rPr>
          <w:rFonts w:hint="eastAsia" w:ascii="仿宋_GB2312" w:hAnsi="仿宋_GB2312" w:eastAsia="仿宋_GB2312"/>
          <w:sz w:val="32"/>
        </w:rPr>
        <w:t>河源市2023年省下放市县知识产权专项资金知识产权保护类项目入库申报书</w:t>
      </w:r>
      <w:r>
        <w:rPr>
          <w:rFonts w:hint="eastAsia" w:eastAsia="仿宋_GB2312"/>
          <w:color w:val="auto"/>
          <w:sz w:val="32"/>
        </w:rPr>
        <w:t>》</w:t>
      </w:r>
      <w:bookmarkStart w:id="0" w:name="_GoBack"/>
      <w:bookmarkEnd w:id="0"/>
      <w:r>
        <w:rPr>
          <w:rFonts w:hint="eastAsia" w:eastAsia="仿宋_GB2312"/>
          <w:sz w:val="32"/>
        </w:rPr>
        <w:t>；</w:t>
      </w:r>
    </w:p>
    <w:p>
      <w:pPr>
        <w:spacing w:beforeLines="0" w:afterLines="0" w:line="600" w:lineRule="exact"/>
        <w:ind w:firstLine="640" w:firstLineChars="200"/>
        <w:rPr>
          <w:rFonts w:hint="eastAsia" w:eastAsia="仿宋_GB2312"/>
          <w:sz w:val="32"/>
        </w:rPr>
      </w:pPr>
      <w:r>
        <w:rPr>
          <w:rFonts w:hint="eastAsia" w:eastAsia="仿宋_GB2312"/>
          <w:sz w:val="32"/>
        </w:rPr>
        <w:t>（二）</w:t>
      </w:r>
      <w:r>
        <w:rPr>
          <w:rFonts w:hint="eastAsia" w:ascii="仿宋_GB2312" w:hAnsi="仿宋_GB2312" w:eastAsia="仿宋_GB2312" w:cs="仿宋_GB2312"/>
          <w:sz w:val="32"/>
        </w:rPr>
        <w:t>主体资格登记证书复印件</w:t>
      </w:r>
      <w:r>
        <w:rPr>
          <w:rFonts w:hint="eastAsia" w:ascii="仿宋_GB2312" w:hAnsi="仿宋_GB2312" w:eastAsia="仿宋_GB2312" w:cs="仿宋_GB2312"/>
          <w:sz w:val="32"/>
          <w:lang w:eastAsia="zh-CN"/>
        </w:rPr>
        <w:t>、</w:t>
      </w:r>
      <w:r>
        <w:rPr>
          <w:rFonts w:hint="eastAsia" w:ascii="仿宋_GB2312" w:hAnsi="仿宋_GB2312" w:eastAsia="仿宋_GB2312" w:cs="仿宋_GB2312"/>
          <w:sz w:val="32"/>
        </w:rPr>
        <w:t>银行开户许可证复印件；</w:t>
      </w:r>
    </w:p>
    <w:p>
      <w:pPr>
        <w:pStyle w:val="2"/>
        <w:numPr>
          <w:ilvl w:val="0"/>
          <w:numId w:val="0"/>
        </w:numPr>
        <w:tabs>
          <w:tab w:val="clear" w:pos="420"/>
        </w:tabs>
        <w:spacing w:beforeLines="0" w:afterLines="0" w:line="600" w:lineRule="exact"/>
        <w:ind w:left="0" w:firstLine="640" w:firstLineChars="200"/>
        <w:rPr>
          <w:rFonts w:hint="eastAsia" w:ascii="仿宋_GB2312" w:hAnsi="仿宋_GB2312" w:eastAsia="仿宋_GB2312" w:cs="仿宋_GB2312"/>
          <w:kern w:val="2"/>
          <w:sz w:val="32"/>
          <w:lang w:eastAsia="zh-CN"/>
        </w:rPr>
      </w:pPr>
      <w:r>
        <w:rPr>
          <w:rFonts w:hint="eastAsia" w:eastAsia="仿宋_GB2312"/>
          <w:kern w:val="2"/>
          <w:sz w:val="32"/>
        </w:rPr>
        <w:t>（三）</w:t>
      </w:r>
      <w:r>
        <w:rPr>
          <w:rFonts w:hint="eastAsia" w:ascii="仿宋_GB2312" w:hAnsi="仿宋_GB2312" w:eastAsia="仿宋_GB2312" w:cs="仿宋_GB2312"/>
          <w:kern w:val="2"/>
          <w:sz w:val="32"/>
          <w:lang w:eastAsia="zh-CN"/>
        </w:rPr>
        <w:t>近两年的财务报表；</w:t>
      </w:r>
    </w:p>
    <w:p>
      <w:pPr>
        <w:pStyle w:val="2"/>
        <w:numPr>
          <w:ilvl w:val="0"/>
          <w:numId w:val="0"/>
        </w:numPr>
        <w:tabs>
          <w:tab w:val="clear" w:pos="420"/>
        </w:tabs>
        <w:spacing w:beforeLines="0" w:afterLines="0" w:line="600" w:lineRule="exact"/>
        <w:ind w:left="0" w:firstLine="640" w:firstLineChars="200"/>
        <w:rPr>
          <w:rFonts w:hint="eastAsia" w:eastAsia="仿宋_GB2312"/>
          <w:kern w:val="2"/>
          <w:sz w:val="32"/>
          <w:lang w:eastAsia="zh-CN"/>
        </w:rPr>
      </w:pPr>
      <w:r>
        <w:rPr>
          <w:rFonts w:hint="eastAsia" w:eastAsia="仿宋_GB2312"/>
          <w:kern w:val="2"/>
          <w:sz w:val="32"/>
          <w:lang w:eastAsia="zh-CN"/>
        </w:rPr>
        <w:t>（四）</w:t>
      </w:r>
      <w:r>
        <w:rPr>
          <w:rFonts w:hint="eastAsia" w:ascii="仿宋_GB2312" w:hAnsi="仿宋_GB2312" w:eastAsia="仿宋_GB2312" w:cs="仿宋_GB2312"/>
          <w:sz w:val="32"/>
        </w:rPr>
        <w:t>申报条件要求的资质和经验证明材料</w:t>
      </w:r>
      <w:r>
        <w:rPr>
          <w:rFonts w:hint="eastAsia" w:eastAsia="仿宋_GB2312"/>
          <w:kern w:val="2"/>
          <w:sz w:val="32"/>
          <w:lang w:eastAsia="zh-CN"/>
        </w:rPr>
        <w:t>；</w:t>
      </w:r>
    </w:p>
    <w:p>
      <w:pPr>
        <w:pStyle w:val="2"/>
        <w:numPr>
          <w:ilvl w:val="0"/>
          <w:numId w:val="0"/>
        </w:numPr>
        <w:tabs>
          <w:tab w:val="clear" w:pos="420"/>
        </w:tabs>
        <w:spacing w:beforeLines="0" w:afterLines="0" w:line="600" w:lineRule="exact"/>
        <w:ind w:left="0" w:firstLine="640" w:firstLineChars="200"/>
        <w:rPr>
          <w:rFonts w:hint="eastAsia" w:eastAsia="仿宋_GB2312"/>
          <w:kern w:val="2"/>
          <w:sz w:val="32"/>
          <w:lang w:eastAsia="zh-CN"/>
        </w:rPr>
      </w:pPr>
      <w:r>
        <w:rPr>
          <w:rFonts w:hint="eastAsia" w:ascii="仿宋_GB2312" w:hAnsi="仿宋_GB2312" w:eastAsia="仿宋_GB2312" w:cs="仿宋_GB2312"/>
          <w:sz w:val="32"/>
        </w:rPr>
        <w:t>（</w:t>
      </w:r>
      <w:r>
        <w:rPr>
          <w:rFonts w:hint="eastAsia" w:ascii="仿宋_GB2312" w:hAnsi="仿宋_GB2312" w:eastAsia="仿宋_GB2312" w:cs="仿宋_GB2312"/>
          <w:sz w:val="32"/>
          <w:lang w:eastAsia="zh-CN"/>
        </w:rPr>
        <w:t>五</w:t>
      </w:r>
      <w:r>
        <w:rPr>
          <w:rFonts w:hint="eastAsia" w:ascii="仿宋_GB2312" w:hAnsi="仿宋_GB2312" w:eastAsia="仿宋_GB2312" w:cs="仿宋_GB2312"/>
          <w:sz w:val="32"/>
        </w:rPr>
        <w:t>）</w:t>
      </w:r>
      <w:r>
        <w:rPr>
          <w:rFonts w:hint="eastAsia" w:eastAsia="仿宋_GB2312"/>
          <w:kern w:val="2"/>
          <w:sz w:val="32"/>
        </w:rPr>
        <w:t>真实性承诺函</w:t>
      </w:r>
      <w:r>
        <w:rPr>
          <w:rFonts w:hint="eastAsia" w:eastAsia="仿宋_GB2312"/>
          <w:kern w:val="2"/>
          <w:sz w:val="32"/>
          <w:lang w:eastAsia="zh-CN"/>
        </w:rPr>
        <w:t>。</w:t>
      </w:r>
    </w:p>
    <w:p>
      <w:pPr>
        <w:pStyle w:val="2"/>
        <w:numPr>
          <w:ilvl w:val="0"/>
          <w:numId w:val="0"/>
        </w:numPr>
        <w:tabs>
          <w:tab w:val="clear" w:pos="420"/>
        </w:tabs>
        <w:spacing w:beforeLines="0" w:afterLines="0" w:line="600" w:lineRule="exact"/>
        <w:ind w:left="0" w:firstLine="640" w:firstLineChars="200"/>
      </w:pPr>
      <w:r>
        <w:rPr>
          <w:rFonts w:hint="eastAsia" w:ascii="仿宋_GB2312" w:hAnsi="仿宋_GB2312" w:eastAsia="仿宋_GB2312" w:cs="仿宋_GB2312"/>
          <w:kern w:val="2"/>
          <w:sz w:val="32"/>
        </w:rPr>
        <w:t>上述材料均需加盖公章并在申报</w:t>
      </w:r>
      <w:r>
        <w:rPr>
          <w:rFonts w:hint="eastAsia" w:ascii="仿宋_GB2312" w:hAnsi="仿宋_GB2312" w:eastAsia="仿宋_GB2312" w:cs="仿宋_GB2312"/>
          <w:kern w:val="2"/>
          <w:sz w:val="32"/>
          <w:lang w:eastAsia="zh-CN"/>
        </w:rPr>
        <w:t>材料</w:t>
      </w:r>
      <w:r>
        <w:rPr>
          <w:rFonts w:hint="eastAsia" w:ascii="仿宋_GB2312" w:hAnsi="仿宋_GB2312" w:eastAsia="仿宋_GB2312" w:cs="仿宋_GB2312"/>
          <w:kern w:val="2"/>
          <w:sz w:val="32"/>
        </w:rPr>
        <w:t>加盖骑缝章</w:t>
      </w:r>
      <w:r>
        <w:rPr>
          <w:rFonts w:hint="eastAsia" w:ascii="仿宋_GB2312" w:hAnsi="仿宋_GB2312" w:eastAsia="仿宋_GB2312" w:cs="仿宋_GB2312"/>
          <w:kern w:val="2"/>
          <w:sz w:val="32"/>
          <w:lang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D434B06"/>
    <w:multiLevelType w:val="multilevel"/>
    <w:tmpl w:val="7D434B06"/>
    <w:lvl w:ilvl="0" w:tentative="0">
      <w:start w:val="1"/>
      <w:numFmt w:val="ideographDigital"/>
      <w:pStyle w:val="2"/>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MxMDRkNWM5ZTY3ZDYxODY3ODIzZDI3ZmE2OWVjMTMifQ=="/>
  </w:docVars>
  <w:rsids>
    <w:rsidRoot w:val="4F755AE2"/>
    <w:rsid w:val="4F755AE2"/>
    <w:rsid w:val="682E7C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numPr>
        <w:ilvl w:val="0"/>
        <w:numId w:val="1"/>
      </w:numPr>
      <w:outlineLvl w:val="0"/>
    </w:pPr>
    <w:rPr>
      <w:rFonts w:ascii="Times New Roman" w:hAnsi="Times New Roman" w:eastAsia="黑体" w:cs="Times New Roman"/>
      <w:bCs/>
      <w:kern w:val="44"/>
      <w:sz w:val="30"/>
      <w:szCs w:val="4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796</Words>
  <Characters>799</Characters>
  <Lines>0</Lines>
  <Paragraphs>0</Paragraphs>
  <TotalTime>0</TotalTime>
  <ScaleCrop>false</ScaleCrop>
  <LinksUpToDate>false</LinksUpToDate>
  <CharactersWithSpaces>799</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2022-09-13T03:17:00Z</dcterms:created>
  <dc:creator>逗逗奇迹柒七一</dc:creator>
  <cp:lastModifiedBy>逗逗奇迹柒七一</cp:lastModifiedBy>
  <dcterms:modified xsi:type="dcterms:W3CDTF">2022-09-13T07:03:18Z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61478F98BFA741719A789B57F798A69F</vt:lpwstr>
  </property>
</Properties>
</file>