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eastAsia="仿宋_GB2312"/>
          <w:sz w:val="32"/>
          <w:szCs w:val="32"/>
        </w:rPr>
      </w:pPr>
    </w:p>
    <w:sdt>
      <w:sdtPr>
        <w:rPr>
          <w:rFonts w:ascii="宋体" w:hAnsi="宋体" w:eastAsia="宋体" w:cs="Times New Roman"/>
          <w:kern w:val="2"/>
          <w:sz w:val="21"/>
          <w:szCs w:val="24"/>
          <w:lang w:val="en-US" w:eastAsia="zh-CN" w:bidi="ar-SA"/>
        </w:rPr>
        <w:id w:val="147461878"/>
        <w:docPartObj>
          <w:docPartGallery w:val="Table of Contents"/>
          <w:docPartUnique/>
        </w:docPartObj>
      </w:sdtPr>
      <w:sdtEndPr>
        <w:rPr>
          <w:rFonts w:hint="eastAsia" w:ascii="仿宋_GB2312" w:hAnsi="仿宋_GB2312" w:eastAsia="仿宋_GB2312" w:cs="仿宋_GB2312"/>
          <w:kern w:val="2"/>
          <w:sz w:val="32"/>
          <w:szCs w:val="32"/>
          <w:lang w:val="en-US" w:eastAsia="zh-CN" w:bidi="ar-SA"/>
        </w:rPr>
      </w:sdtEndPr>
      <w:sdtContent>
        <w:p>
          <w:pPr>
            <w:spacing w:before="0" w:beforeLines="0" w:after="0" w:afterLines="0" w:line="240" w:lineRule="auto"/>
            <w:ind w:left="0" w:leftChars="0" w:right="0" w:rightChars="0" w:firstLine="0" w:firstLineChars="0"/>
            <w:jc w:val="center"/>
            <w:rPr>
              <w:rFonts w:hint="eastAsia" w:ascii="方正小标宋简体" w:hAnsi="方正小标宋简体" w:eastAsia="方正小标宋简体" w:cs="方正小标宋简体"/>
              <w:sz w:val="44"/>
              <w:szCs w:val="44"/>
            </w:rPr>
          </w:pPr>
          <w:bookmarkStart w:id="0" w:name="_bookmark0"/>
          <w:bookmarkEnd w:id="0"/>
          <w:bookmarkStart w:id="1" w:name="1__总则"/>
          <w:bookmarkEnd w:id="1"/>
          <w:bookmarkStart w:id="2" w:name="_Toc24001_WPSOffice_Type3"/>
          <w:r>
            <w:rPr>
              <w:rFonts w:hint="eastAsia" w:ascii="方正小标宋简体" w:hAnsi="方正小标宋简体" w:eastAsia="方正小标宋简体" w:cs="方正小标宋简体"/>
              <w:sz w:val="44"/>
              <w:szCs w:val="44"/>
            </w:rPr>
            <w:t>目</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rPr>
            <w:t>录</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rPr>
              <w:rFonts w:hint="eastAsia" w:ascii="方正小标宋简体" w:hAnsi="方正小标宋简体" w:eastAsia="方正小标宋简体" w:cs="方正小标宋简体"/>
              <w:sz w:val="44"/>
              <w:szCs w:val="44"/>
            </w:rPr>
          </w:pPr>
        </w:p>
        <w:p>
          <w:pPr>
            <w:pStyle w:val="16"/>
            <w:keepNext w:val="0"/>
            <w:keepLines w:val="0"/>
            <w:pageBreakBefore w:val="0"/>
            <w:tabs>
              <w:tab w:val="right" w:leader="dot" w:pos="8848"/>
            </w:tabs>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_Toc18924_WPSOffice_Level1 </w:instrText>
          </w:r>
          <w:r>
            <w:rPr>
              <w:rFonts w:hint="eastAsia" w:ascii="仿宋_GB2312" w:hAnsi="仿宋_GB2312" w:eastAsia="仿宋_GB2312" w:cs="仿宋_GB2312"/>
              <w:sz w:val="32"/>
              <w:szCs w:val="32"/>
            </w:rPr>
            <w:fldChar w:fldCharType="separate"/>
          </w:r>
          <w:sdt>
            <w:sdtPr>
              <w:rPr>
                <w:rFonts w:hint="eastAsia" w:ascii="黑体" w:hAnsi="黑体" w:eastAsia="黑体" w:cs="黑体"/>
                <w:kern w:val="2"/>
                <w:sz w:val="32"/>
                <w:szCs w:val="32"/>
                <w:lang w:val="en-US" w:eastAsia="zh-CN" w:bidi="ar-SA"/>
              </w:rPr>
              <w:id w:val="147461878"/>
              <w:placeholder>
                <w:docPart w:val="{8bc5db1d-9fbd-41a0-aef3-d5409ad5f83b}"/>
              </w:placeholder>
            </w:sdtPr>
            <w:sdtEndPr>
              <w:rPr>
                <w:rFonts w:hint="eastAsia" w:ascii="仿宋_GB2312" w:hAnsi="仿宋_GB2312" w:eastAsia="仿宋_GB2312" w:cs="仿宋_GB2312"/>
                <w:kern w:val="2"/>
                <w:sz w:val="32"/>
                <w:szCs w:val="32"/>
                <w:lang w:val="en-US" w:eastAsia="zh-CN" w:bidi="ar-SA"/>
              </w:rPr>
            </w:sdtEndPr>
            <w:sdtContent>
              <w:r>
                <w:rPr>
                  <w:rFonts w:hint="eastAsia" w:ascii="黑体" w:hAnsi="黑体" w:eastAsia="黑体" w:cs="黑体"/>
                  <w:sz w:val="32"/>
                  <w:szCs w:val="32"/>
                </w:rPr>
                <w:t>1  总则</w:t>
              </w:r>
            </w:sdtContent>
          </w:sdt>
          <w:r>
            <w:rPr>
              <w:rFonts w:hint="eastAsia" w:ascii="仿宋_GB2312" w:hAnsi="仿宋_GB2312" w:eastAsia="仿宋_GB2312" w:cs="仿宋_GB2312"/>
              <w:sz w:val="32"/>
              <w:szCs w:val="32"/>
            </w:rPr>
            <w:tab/>
          </w:r>
          <w:bookmarkStart w:id="3" w:name="_Toc18924_WPSOffice_Level1Page"/>
          <w:r>
            <w:rPr>
              <w:rFonts w:hint="eastAsia" w:ascii="仿宋_GB2312" w:hAnsi="仿宋_GB2312" w:eastAsia="仿宋_GB2312" w:cs="仿宋_GB2312"/>
              <w:sz w:val="32"/>
              <w:szCs w:val="32"/>
            </w:rPr>
            <w:t>5</w:t>
          </w:r>
          <w:bookmarkEnd w:id="3"/>
          <w:r>
            <w:rPr>
              <w:rFonts w:hint="eastAsia" w:ascii="仿宋_GB2312" w:hAnsi="仿宋_GB2312" w:eastAsia="仿宋_GB2312" w:cs="仿宋_GB2312"/>
              <w:sz w:val="32"/>
              <w:szCs w:val="32"/>
            </w:rPr>
            <w:fldChar w:fldCharType="end"/>
          </w:r>
        </w:p>
        <w:p>
          <w:pPr>
            <w:pStyle w:val="17"/>
            <w:keepNext w:val="0"/>
            <w:keepLines w:val="0"/>
            <w:pageBreakBefore w:val="0"/>
            <w:tabs>
              <w:tab w:val="right" w:leader="dot" w:pos="8848"/>
            </w:tabs>
            <w:kinsoku/>
            <w:wordWrap/>
            <w:overflowPunct/>
            <w:topLinePunct w:val="0"/>
            <w:autoSpaceDE/>
            <w:autoSpaceDN/>
            <w:bidi w:val="0"/>
            <w:adjustRightInd/>
            <w:snapToGrid/>
            <w:spacing w:line="460" w:lineRule="exact"/>
            <w:ind w:left="640" w:leftChars="0" w:hanging="640" w:hanging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_Toc24001_WPSOffice_Level2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kern w:val="2"/>
                <w:sz w:val="32"/>
                <w:szCs w:val="32"/>
                <w:lang w:val="en-US" w:eastAsia="zh-CN" w:bidi="ar-SA"/>
              </w:rPr>
              <w:id w:val="147461878"/>
              <w:placeholder>
                <w:docPart w:val="{4c329b43-0605-41f6-814b-2ea51fb5db92}"/>
              </w:placeholder>
            </w:sdtPr>
            <w:sdtEndPr>
              <w:rPr>
                <w:rFonts w:hint="eastAsia" w:ascii="仿宋_GB2312" w:hAnsi="仿宋_GB2312" w:eastAsia="仿宋_GB2312" w:cs="仿宋_GB2312"/>
                <w:kern w:val="2"/>
                <w:sz w:val="32"/>
                <w:szCs w:val="32"/>
                <w:lang w:val="en-US" w:eastAsia="zh-CN" w:bidi="ar-SA"/>
              </w:rPr>
            </w:sdtEndPr>
            <w:sdtContent>
              <w:r>
                <w:rPr>
                  <w:rFonts w:hint="eastAsia" w:ascii="仿宋_GB2312" w:hAnsi="仿宋_GB2312" w:eastAsia="仿宋_GB2312" w:cs="仿宋_GB2312"/>
                  <w:sz w:val="32"/>
                  <w:szCs w:val="32"/>
                </w:rPr>
                <w:t>1.1  编制目的</w:t>
              </w:r>
            </w:sdtContent>
          </w:sdt>
          <w:r>
            <w:rPr>
              <w:rFonts w:hint="eastAsia" w:ascii="仿宋_GB2312" w:hAnsi="仿宋_GB2312" w:eastAsia="仿宋_GB2312" w:cs="仿宋_GB2312"/>
              <w:sz w:val="32"/>
              <w:szCs w:val="32"/>
            </w:rPr>
            <w:tab/>
          </w:r>
          <w:bookmarkStart w:id="4" w:name="_Toc24001_WPSOffice_Level2Page"/>
          <w:r>
            <w:rPr>
              <w:rFonts w:hint="eastAsia" w:ascii="仿宋_GB2312" w:hAnsi="仿宋_GB2312" w:eastAsia="仿宋_GB2312" w:cs="仿宋_GB2312"/>
              <w:sz w:val="32"/>
              <w:szCs w:val="32"/>
            </w:rPr>
            <w:t>5</w:t>
          </w:r>
          <w:bookmarkEnd w:id="4"/>
          <w:r>
            <w:rPr>
              <w:rFonts w:hint="eastAsia" w:ascii="仿宋_GB2312" w:hAnsi="仿宋_GB2312" w:eastAsia="仿宋_GB2312" w:cs="仿宋_GB2312"/>
              <w:sz w:val="32"/>
              <w:szCs w:val="32"/>
            </w:rPr>
            <w:fldChar w:fldCharType="end"/>
          </w:r>
        </w:p>
        <w:p>
          <w:pPr>
            <w:pStyle w:val="17"/>
            <w:keepNext w:val="0"/>
            <w:keepLines w:val="0"/>
            <w:pageBreakBefore w:val="0"/>
            <w:tabs>
              <w:tab w:val="right" w:leader="dot" w:pos="8848"/>
            </w:tabs>
            <w:kinsoku/>
            <w:wordWrap/>
            <w:overflowPunct/>
            <w:topLinePunct w:val="0"/>
            <w:autoSpaceDE/>
            <w:autoSpaceDN/>
            <w:bidi w:val="0"/>
            <w:adjustRightInd/>
            <w:snapToGrid/>
            <w:spacing w:line="460" w:lineRule="exact"/>
            <w:ind w:left="640" w:leftChars="0" w:hanging="640" w:hanging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_Toc25615_WPSOffice_Level2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kern w:val="2"/>
                <w:sz w:val="32"/>
                <w:szCs w:val="32"/>
                <w:lang w:val="en-US" w:eastAsia="zh-CN" w:bidi="ar-SA"/>
              </w:rPr>
              <w:id w:val="147461878"/>
              <w:placeholder>
                <w:docPart w:val="{0f0e9bab-f4fa-43f3-bda2-bc3e3f4182c9}"/>
              </w:placeholder>
            </w:sdtPr>
            <w:sdtEndPr>
              <w:rPr>
                <w:rFonts w:hint="eastAsia" w:ascii="仿宋_GB2312" w:hAnsi="仿宋_GB2312" w:eastAsia="仿宋_GB2312" w:cs="仿宋_GB2312"/>
                <w:kern w:val="2"/>
                <w:sz w:val="32"/>
                <w:szCs w:val="32"/>
                <w:lang w:val="en-US" w:eastAsia="zh-CN" w:bidi="ar-SA"/>
              </w:rPr>
            </w:sdtEndPr>
            <w:sdtContent>
              <w:r>
                <w:rPr>
                  <w:rFonts w:hint="eastAsia" w:ascii="仿宋_GB2312" w:hAnsi="仿宋_GB2312" w:eastAsia="仿宋_GB2312" w:cs="仿宋_GB2312"/>
                  <w:sz w:val="32"/>
                  <w:szCs w:val="32"/>
                </w:rPr>
                <w:t>1.2  编制依据</w:t>
              </w:r>
            </w:sdtContent>
          </w:sdt>
          <w:r>
            <w:rPr>
              <w:rFonts w:hint="eastAsia" w:ascii="仿宋_GB2312" w:hAnsi="仿宋_GB2312" w:eastAsia="仿宋_GB2312" w:cs="仿宋_GB2312"/>
              <w:sz w:val="32"/>
              <w:szCs w:val="32"/>
            </w:rPr>
            <w:tab/>
          </w:r>
          <w:bookmarkStart w:id="5" w:name="_Toc25615_WPSOffice_Level2Page"/>
          <w:r>
            <w:rPr>
              <w:rFonts w:hint="eastAsia" w:ascii="仿宋_GB2312" w:hAnsi="仿宋_GB2312" w:eastAsia="仿宋_GB2312" w:cs="仿宋_GB2312"/>
              <w:sz w:val="32"/>
              <w:szCs w:val="32"/>
            </w:rPr>
            <w:t>5</w:t>
          </w:r>
          <w:bookmarkEnd w:id="5"/>
          <w:r>
            <w:rPr>
              <w:rFonts w:hint="eastAsia" w:ascii="仿宋_GB2312" w:hAnsi="仿宋_GB2312" w:eastAsia="仿宋_GB2312" w:cs="仿宋_GB2312"/>
              <w:sz w:val="32"/>
              <w:szCs w:val="32"/>
            </w:rPr>
            <w:fldChar w:fldCharType="end"/>
          </w:r>
        </w:p>
        <w:p>
          <w:pPr>
            <w:pStyle w:val="17"/>
            <w:keepNext w:val="0"/>
            <w:keepLines w:val="0"/>
            <w:pageBreakBefore w:val="0"/>
            <w:tabs>
              <w:tab w:val="right" w:leader="dot" w:pos="8848"/>
            </w:tabs>
            <w:kinsoku/>
            <w:wordWrap/>
            <w:overflowPunct/>
            <w:topLinePunct w:val="0"/>
            <w:autoSpaceDE/>
            <w:autoSpaceDN/>
            <w:bidi w:val="0"/>
            <w:adjustRightInd/>
            <w:snapToGrid/>
            <w:spacing w:line="460" w:lineRule="exact"/>
            <w:ind w:left="640" w:leftChars="0" w:hanging="640" w:hanging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_Toc1651_WPSOffice_Level2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kern w:val="2"/>
                <w:sz w:val="32"/>
                <w:szCs w:val="32"/>
                <w:lang w:val="en-US" w:eastAsia="zh-CN" w:bidi="ar-SA"/>
              </w:rPr>
              <w:id w:val="147461878"/>
              <w:placeholder>
                <w:docPart w:val="{e2928f8a-8b78-4ec2-b670-a39656498e84}"/>
              </w:placeholder>
            </w:sdtPr>
            <w:sdtEndPr>
              <w:rPr>
                <w:rFonts w:hint="eastAsia" w:ascii="仿宋_GB2312" w:hAnsi="仿宋_GB2312" w:eastAsia="仿宋_GB2312" w:cs="仿宋_GB2312"/>
                <w:kern w:val="2"/>
                <w:sz w:val="32"/>
                <w:szCs w:val="32"/>
                <w:lang w:val="en-US" w:eastAsia="zh-CN" w:bidi="ar-SA"/>
              </w:rPr>
            </w:sdtEndPr>
            <w:sdtContent>
              <w:r>
                <w:rPr>
                  <w:rFonts w:hint="eastAsia" w:ascii="仿宋_GB2312" w:hAnsi="仿宋_GB2312" w:eastAsia="仿宋_GB2312" w:cs="仿宋_GB2312"/>
                  <w:sz w:val="32"/>
                  <w:szCs w:val="32"/>
                </w:rPr>
                <w:t>1.3  适用范围</w:t>
              </w:r>
            </w:sdtContent>
          </w:sdt>
          <w:r>
            <w:rPr>
              <w:rFonts w:hint="eastAsia" w:ascii="仿宋_GB2312" w:hAnsi="仿宋_GB2312" w:eastAsia="仿宋_GB2312" w:cs="仿宋_GB2312"/>
              <w:sz w:val="32"/>
              <w:szCs w:val="32"/>
            </w:rPr>
            <w:tab/>
          </w:r>
          <w:bookmarkStart w:id="6" w:name="_Toc1651_WPSOffice_Level2Page"/>
          <w:r>
            <w:rPr>
              <w:rFonts w:hint="eastAsia" w:ascii="仿宋_GB2312" w:hAnsi="仿宋_GB2312" w:eastAsia="仿宋_GB2312" w:cs="仿宋_GB2312"/>
              <w:sz w:val="32"/>
              <w:szCs w:val="32"/>
            </w:rPr>
            <w:t>6</w:t>
          </w:r>
          <w:bookmarkEnd w:id="6"/>
          <w:r>
            <w:rPr>
              <w:rFonts w:hint="eastAsia" w:ascii="仿宋_GB2312" w:hAnsi="仿宋_GB2312" w:eastAsia="仿宋_GB2312" w:cs="仿宋_GB2312"/>
              <w:sz w:val="32"/>
              <w:szCs w:val="32"/>
            </w:rPr>
            <w:fldChar w:fldCharType="end"/>
          </w:r>
        </w:p>
        <w:p>
          <w:pPr>
            <w:pStyle w:val="17"/>
            <w:keepNext w:val="0"/>
            <w:keepLines w:val="0"/>
            <w:pageBreakBefore w:val="0"/>
            <w:tabs>
              <w:tab w:val="right" w:leader="dot" w:pos="8848"/>
            </w:tabs>
            <w:kinsoku/>
            <w:wordWrap/>
            <w:overflowPunct/>
            <w:topLinePunct w:val="0"/>
            <w:autoSpaceDE/>
            <w:autoSpaceDN/>
            <w:bidi w:val="0"/>
            <w:adjustRightInd/>
            <w:snapToGrid/>
            <w:spacing w:line="460" w:lineRule="exact"/>
            <w:ind w:left="640" w:leftChars="0" w:hanging="640" w:hanging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_Toc31565_WPSOffice_Level2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kern w:val="2"/>
                <w:sz w:val="32"/>
                <w:szCs w:val="32"/>
                <w:lang w:val="en-US" w:eastAsia="zh-CN" w:bidi="ar-SA"/>
              </w:rPr>
              <w:id w:val="147461878"/>
              <w:placeholder>
                <w:docPart w:val="{52ecbf56-680d-40d8-bd00-1dbab475d42e}"/>
              </w:placeholder>
            </w:sdtPr>
            <w:sdtEndPr>
              <w:rPr>
                <w:rFonts w:hint="eastAsia" w:ascii="仿宋_GB2312" w:hAnsi="仿宋_GB2312" w:eastAsia="仿宋_GB2312" w:cs="仿宋_GB2312"/>
                <w:kern w:val="2"/>
                <w:sz w:val="32"/>
                <w:szCs w:val="32"/>
                <w:lang w:val="en-US" w:eastAsia="zh-CN" w:bidi="ar-SA"/>
              </w:rPr>
            </w:sdtEndPr>
            <w:sdtContent>
              <w:r>
                <w:rPr>
                  <w:rFonts w:hint="eastAsia" w:ascii="仿宋_GB2312" w:hAnsi="仿宋_GB2312" w:eastAsia="仿宋_GB2312" w:cs="仿宋_GB2312"/>
                  <w:sz w:val="32"/>
                  <w:szCs w:val="32"/>
                </w:rPr>
                <w:t>1.4  工作原则</w:t>
              </w:r>
            </w:sdtContent>
          </w:sdt>
          <w:r>
            <w:rPr>
              <w:rFonts w:hint="eastAsia" w:ascii="仿宋_GB2312" w:hAnsi="仿宋_GB2312" w:eastAsia="仿宋_GB2312" w:cs="仿宋_GB2312"/>
              <w:sz w:val="32"/>
              <w:szCs w:val="32"/>
            </w:rPr>
            <w:tab/>
          </w:r>
          <w:bookmarkStart w:id="7" w:name="_Toc31565_WPSOffice_Level2Page"/>
          <w:r>
            <w:rPr>
              <w:rFonts w:hint="eastAsia" w:ascii="仿宋_GB2312" w:hAnsi="仿宋_GB2312" w:eastAsia="仿宋_GB2312" w:cs="仿宋_GB2312"/>
              <w:sz w:val="32"/>
              <w:szCs w:val="32"/>
            </w:rPr>
            <w:t>6</w:t>
          </w:r>
          <w:bookmarkEnd w:id="7"/>
          <w:r>
            <w:rPr>
              <w:rFonts w:hint="eastAsia" w:ascii="仿宋_GB2312" w:hAnsi="仿宋_GB2312" w:eastAsia="仿宋_GB2312" w:cs="仿宋_GB2312"/>
              <w:sz w:val="32"/>
              <w:szCs w:val="32"/>
            </w:rPr>
            <w:fldChar w:fldCharType="end"/>
          </w:r>
        </w:p>
        <w:p>
          <w:pPr>
            <w:pStyle w:val="16"/>
            <w:keepNext w:val="0"/>
            <w:keepLines w:val="0"/>
            <w:pageBreakBefore w:val="0"/>
            <w:tabs>
              <w:tab w:val="right" w:leader="dot" w:pos="8848"/>
            </w:tabs>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_Toc24001_WPSOffice_Level1 </w:instrText>
          </w:r>
          <w:r>
            <w:rPr>
              <w:rFonts w:hint="eastAsia" w:ascii="仿宋_GB2312" w:hAnsi="仿宋_GB2312" w:eastAsia="仿宋_GB2312" w:cs="仿宋_GB2312"/>
              <w:sz w:val="32"/>
              <w:szCs w:val="32"/>
            </w:rPr>
            <w:fldChar w:fldCharType="separate"/>
          </w:r>
          <w:sdt>
            <w:sdtPr>
              <w:rPr>
                <w:rFonts w:hint="eastAsia" w:ascii="黑体" w:hAnsi="黑体" w:eastAsia="黑体" w:cs="黑体"/>
                <w:kern w:val="2"/>
                <w:sz w:val="32"/>
                <w:szCs w:val="32"/>
                <w:lang w:val="en-US" w:eastAsia="zh-CN" w:bidi="ar-SA"/>
              </w:rPr>
              <w:id w:val="147461878"/>
              <w:placeholder>
                <w:docPart w:val="{4541d669-16ae-4dc7-949d-f5a2cc4bf421}"/>
              </w:placeholder>
            </w:sdtPr>
            <w:sdtEndPr>
              <w:rPr>
                <w:rFonts w:hint="eastAsia" w:ascii="仿宋_GB2312" w:hAnsi="仿宋_GB2312" w:eastAsia="仿宋_GB2312" w:cs="仿宋_GB2312"/>
                <w:kern w:val="2"/>
                <w:sz w:val="32"/>
                <w:szCs w:val="32"/>
                <w:lang w:val="en-US" w:eastAsia="zh-CN" w:bidi="ar-SA"/>
              </w:rPr>
            </w:sdtEndPr>
            <w:sdtContent>
              <w:r>
                <w:rPr>
                  <w:rFonts w:hint="eastAsia" w:ascii="黑体" w:hAnsi="黑体" w:eastAsia="黑体" w:cs="黑体"/>
                  <w:kern w:val="2"/>
                  <w:sz w:val="32"/>
                  <w:szCs w:val="32"/>
                  <w:lang w:val="en-US" w:eastAsia="zh-CN" w:bidi="ar-SA"/>
                </w:rPr>
                <w:t>2  组织体系</w:t>
              </w:r>
            </w:sdtContent>
          </w:sdt>
          <w:r>
            <w:rPr>
              <w:rFonts w:hint="eastAsia" w:ascii="仿宋_GB2312" w:hAnsi="仿宋_GB2312" w:eastAsia="仿宋_GB2312" w:cs="仿宋_GB2312"/>
              <w:sz w:val="32"/>
              <w:szCs w:val="32"/>
            </w:rPr>
            <w:tab/>
          </w:r>
          <w:bookmarkStart w:id="8" w:name="_Toc24001_WPSOffice_Level1Page"/>
          <w:r>
            <w:rPr>
              <w:rFonts w:hint="eastAsia" w:ascii="仿宋_GB2312" w:hAnsi="仿宋_GB2312" w:eastAsia="仿宋_GB2312" w:cs="仿宋_GB2312"/>
              <w:sz w:val="32"/>
              <w:szCs w:val="32"/>
            </w:rPr>
            <w:t>7</w:t>
          </w:r>
          <w:bookmarkEnd w:id="8"/>
          <w:r>
            <w:rPr>
              <w:rFonts w:hint="eastAsia" w:ascii="仿宋_GB2312" w:hAnsi="仿宋_GB2312" w:eastAsia="仿宋_GB2312" w:cs="仿宋_GB2312"/>
              <w:sz w:val="32"/>
              <w:szCs w:val="32"/>
            </w:rPr>
            <w:fldChar w:fldCharType="end"/>
          </w:r>
        </w:p>
        <w:p>
          <w:pPr>
            <w:pStyle w:val="17"/>
            <w:keepNext w:val="0"/>
            <w:keepLines w:val="0"/>
            <w:pageBreakBefore w:val="0"/>
            <w:tabs>
              <w:tab w:val="right" w:leader="dot" w:pos="8848"/>
            </w:tabs>
            <w:kinsoku/>
            <w:wordWrap/>
            <w:overflowPunct/>
            <w:topLinePunct w:val="0"/>
            <w:autoSpaceDE/>
            <w:autoSpaceDN/>
            <w:bidi w:val="0"/>
            <w:adjustRightInd/>
            <w:snapToGrid/>
            <w:spacing w:line="460" w:lineRule="exact"/>
            <w:ind w:left="640" w:leftChars="0" w:hanging="640" w:hanging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_Toc21727_WPSOffice_Level2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kern w:val="2"/>
                <w:sz w:val="32"/>
                <w:szCs w:val="32"/>
                <w:lang w:val="en-US" w:eastAsia="zh-CN" w:bidi="ar-SA"/>
              </w:rPr>
              <w:id w:val="147461878"/>
              <w:placeholder>
                <w:docPart w:val="{86ae7a85-dd0b-466d-8136-13c635a48063}"/>
              </w:placeholder>
            </w:sdtPr>
            <w:sdtEndPr>
              <w:rPr>
                <w:rFonts w:hint="eastAsia" w:ascii="仿宋_GB2312" w:hAnsi="仿宋_GB2312" w:eastAsia="仿宋_GB2312" w:cs="仿宋_GB2312"/>
                <w:kern w:val="2"/>
                <w:sz w:val="32"/>
                <w:szCs w:val="32"/>
                <w:lang w:val="en-US" w:eastAsia="zh-CN" w:bidi="ar-SA"/>
              </w:rPr>
            </w:sdtEndPr>
            <w:sdtContent>
              <w:r>
                <w:rPr>
                  <w:rFonts w:hint="eastAsia" w:ascii="仿宋_GB2312" w:hAnsi="仿宋_GB2312" w:eastAsia="仿宋_GB2312" w:cs="仿宋_GB2312"/>
                  <w:sz w:val="32"/>
                  <w:szCs w:val="32"/>
                </w:rPr>
                <w:t>2.1  市气象灾害应急指挥部</w:t>
              </w:r>
            </w:sdtContent>
          </w:sdt>
          <w:r>
            <w:rPr>
              <w:rFonts w:hint="eastAsia" w:ascii="仿宋_GB2312" w:hAnsi="仿宋_GB2312" w:eastAsia="仿宋_GB2312" w:cs="仿宋_GB2312"/>
              <w:sz w:val="32"/>
              <w:szCs w:val="32"/>
            </w:rPr>
            <w:tab/>
          </w:r>
          <w:bookmarkStart w:id="9" w:name="_Toc21727_WPSOffice_Level2Page"/>
          <w:r>
            <w:rPr>
              <w:rFonts w:hint="eastAsia" w:ascii="仿宋_GB2312" w:hAnsi="仿宋_GB2312" w:eastAsia="仿宋_GB2312" w:cs="仿宋_GB2312"/>
              <w:sz w:val="32"/>
              <w:szCs w:val="32"/>
            </w:rPr>
            <w:t>7</w:t>
          </w:r>
          <w:bookmarkEnd w:id="9"/>
          <w:r>
            <w:rPr>
              <w:rFonts w:hint="eastAsia" w:ascii="仿宋_GB2312" w:hAnsi="仿宋_GB2312" w:eastAsia="仿宋_GB2312" w:cs="仿宋_GB2312"/>
              <w:sz w:val="32"/>
              <w:szCs w:val="32"/>
            </w:rPr>
            <w:fldChar w:fldCharType="end"/>
          </w:r>
        </w:p>
        <w:p>
          <w:pPr>
            <w:pStyle w:val="17"/>
            <w:keepNext w:val="0"/>
            <w:keepLines w:val="0"/>
            <w:pageBreakBefore w:val="0"/>
            <w:tabs>
              <w:tab w:val="right" w:leader="dot" w:pos="8848"/>
            </w:tabs>
            <w:kinsoku/>
            <w:wordWrap/>
            <w:overflowPunct/>
            <w:topLinePunct w:val="0"/>
            <w:autoSpaceDE/>
            <w:autoSpaceDN/>
            <w:bidi w:val="0"/>
            <w:adjustRightInd/>
            <w:snapToGrid/>
            <w:spacing w:line="460" w:lineRule="exact"/>
            <w:ind w:left="640" w:leftChars="0" w:hanging="640" w:hanging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_Toc31544_WPSOffice_Level2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kern w:val="2"/>
                <w:sz w:val="32"/>
                <w:szCs w:val="32"/>
                <w:lang w:val="en-US" w:eastAsia="zh-CN" w:bidi="ar-SA"/>
              </w:rPr>
              <w:id w:val="147461878"/>
              <w:placeholder>
                <w:docPart w:val="{52e0f418-f822-4f6d-9f6e-0e1bd1b7820c}"/>
              </w:placeholder>
            </w:sdtPr>
            <w:sdtEndPr>
              <w:rPr>
                <w:rFonts w:hint="eastAsia" w:ascii="仿宋_GB2312" w:hAnsi="仿宋_GB2312" w:eastAsia="仿宋_GB2312" w:cs="仿宋_GB2312"/>
                <w:kern w:val="2"/>
                <w:sz w:val="32"/>
                <w:szCs w:val="32"/>
                <w:lang w:val="en-US" w:eastAsia="zh-CN" w:bidi="ar-SA"/>
              </w:rPr>
            </w:sdtEndPr>
            <w:sdtContent>
              <w:r>
                <w:rPr>
                  <w:rFonts w:hint="eastAsia" w:ascii="仿宋_GB2312" w:hAnsi="仿宋_GB2312" w:eastAsia="仿宋_GB2312" w:cs="仿宋_GB2312"/>
                  <w:sz w:val="32"/>
                  <w:szCs w:val="32"/>
                </w:rPr>
                <w:t>2.2  指挥部成员单位职责</w:t>
              </w:r>
            </w:sdtContent>
          </w:sdt>
          <w:r>
            <w:rPr>
              <w:rFonts w:hint="eastAsia" w:ascii="仿宋_GB2312" w:hAnsi="仿宋_GB2312" w:eastAsia="仿宋_GB2312" w:cs="仿宋_GB2312"/>
              <w:sz w:val="32"/>
              <w:szCs w:val="32"/>
            </w:rPr>
            <w:tab/>
          </w:r>
          <w:bookmarkStart w:id="10" w:name="_Toc31544_WPSOffice_Level2Page"/>
          <w:r>
            <w:rPr>
              <w:rFonts w:hint="eastAsia" w:ascii="仿宋_GB2312" w:hAnsi="仿宋_GB2312" w:eastAsia="仿宋_GB2312" w:cs="仿宋_GB2312"/>
              <w:sz w:val="32"/>
              <w:szCs w:val="32"/>
            </w:rPr>
            <w:t>8</w:t>
          </w:r>
          <w:bookmarkEnd w:id="10"/>
          <w:r>
            <w:rPr>
              <w:rFonts w:hint="eastAsia" w:ascii="仿宋_GB2312" w:hAnsi="仿宋_GB2312" w:eastAsia="仿宋_GB2312" w:cs="仿宋_GB2312"/>
              <w:sz w:val="32"/>
              <w:szCs w:val="32"/>
            </w:rPr>
            <w:fldChar w:fldCharType="end"/>
          </w:r>
        </w:p>
        <w:p>
          <w:pPr>
            <w:pStyle w:val="17"/>
            <w:keepNext w:val="0"/>
            <w:keepLines w:val="0"/>
            <w:pageBreakBefore w:val="0"/>
            <w:tabs>
              <w:tab w:val="right" w:leader="dot" w:pos="8848"/>
            </w:tabs>
            <w:kinsoku/>
            <w:wordWrap/>
            <w:overflowPunct/>
            <w:topLinePunct w:val="0"/>
            <w:autoSpaceDE/>
            <w:autoSpaceDN/>
            <w:bidi w:val="0"/>
            <w:adjustRightInd/>
            <w:snapToGrid/>
            <w:spacing w:line="460" w:lineRule="exact"/>
            <w:ind w:left="640" w:leftChars="0" w:hanging="640" w:hanging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_Toc7343_WPSOffice_Level2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kern w:val="2"/>
                <w:sz w:val="32"/>
                <w:szCs w:val="32"/>
                <w:lang w:val="en-US" w:eastAsia="zh-CN" w:bidi="ar-SA"/>
              </w:rPr>
              <w:id w:val="147461878"/>
              <w:placeholder>
                <w:docPart w:val="{d1546e4f-e02c-4a8e-ba3d-2429acb67a05}"/>
              </w:placeholder>
            </w:sdtPr>
            <w:sdtEndPr>
              <w:rPr>
                <w:rFonts w:hint="eastAsia" w:ascii="仿宋_GB2312" w:hAnsi="仿宋_GB2312" w:eastAsia="仿宋_GB2312" w:cs="仿宋_GB2312"/>
                <w:kern w:val="2"/>
                <w:sz w:val="32"/>
                <w:szCs w:val="32"/>
                <w:lang w:val="en-US" w:eastAsia="zh-CN" w:bidi="ar-SA"/>
              </w:rPr>
            </w:sdtEndPr>
            <w:sdtContent>
              <w:r>
                <w:rPr>
                  <w:rFonts w:hint="eastAsia" w:ascii="仿宋_GB2312" w:hAnsi="仿宋_GB2312" w:eastAsia="仿宋_GB2312" w:cs="仿宋_GB2312"/>
                  <w:sz w:val="32"/>
                  <w:szCs w:val="32"/>
                </w:rPr>
                <w:t>2.3  市气象灾害应急指挥部办公室</w:t>
              </w:r>
            </w:sdtContent>
          </w:sdt>
          <w:r>
            <w:rPr>
              <w:rFonts w:hint="eastAsia" w:ascii="仿宋_GB2312" w:hAnsi="仿宋_GB2312" w:eastAsia="仿宋_GB2312" w:cs="仿宋_GB2312"/>
              <w:sz w:val="32"/>
              <w:szCs w:val="32"/>
            </w:rPr>
            <w:tab/>
          </w:r>
          <w:bookmarkStart w:id="11" w:name="_Toc7343_WPSOffice_Level2Page"/>
          <w:r>
            <w:rPr>
              <w:rFonts w:hint="eastAsia" w:ascii="仿宋_GB2312" w:hAnsi="仿宋_GB2312" w:eastAsia="仿宋_GB2312" w:cs="仿宋_GB2312"/>
              <w:sz w:val="32"/>
              <w:szCs w:val="32"/>
            </w:rPr>
            <w:t>1</w:t>
          </w:r>
          <w:bookmarkEnd w:id="11"/>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3</w:t>
          </w:r>
        </w:p>
        <w:p>
          <w:pPr>
            <w:pStyle w:val="17"/>
            <w:keepNext w:val="0"/>
            <w:keepLines w:val="0"/>
            <w:pageBreakBefore w:val="0"/>
            <w:tabs>
              <w:tab w:val="right" w:leader="dot" w:pos="8848"/>
            </w:tabs>
            <w:kinsoku/>
            <w:wordWrap/>
            <w:overflowPunct/>
            <w:topLinePunct w:val="0"/>
            <w:autoSpaceDE/>
            <w:autoSpaceDN/>
            <w:bidi w:val="0"/>
            <w:adjustRightInd/>
            <w:snapToGrid/>
            <w:spacing w:line="460" w:lineRule="exact"/>
            <w:ind w:left="640" w:leftChars="0" w:hanging="640" w:hanging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_Toc12728_WPSOffice_Level2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kern w:val="2"/>
                <w:sz w:val="32"/>
                <w:szCs w:val="32"/>
                <w:lang w:val="en-US" w:eastAsia="zh-CN" w:bidi="ar-SA"/>
              </w:rPr>
              <w:id w:val="147461878"/>
              <w:placeholder>
                <w:docPart w:val="{57c828b4-7665-427c-9be7-457c874f356b}"/>
              </w:placeholder>
            </w:sdtPr>
            <w:sdtEndPr>
              <w:rPr>
                <w:rFonts w:hint="eastAsia" w:ascii="仿宋_GB2312" w:hAnsi="仿宋_GB2312" w:eastAsia="仿宋_GB2312" w:cs="仿宋_GB2312"/>
                <w:kern w:val="2"/>
                <w:sz w:val="32"/>
                <w:szCs w:val="32"/>
                <w:lang w:val="en-US" w:eastAsia="zh-CN" w:bidi="ar-SA"/>
              </w:rPr>
            </w:sdtEndPr>
            <w:sdtContent>
              <w:r>
                <w:rPr>
                  <w:rFonts w:hint="eastAsia" w:ascii="仿宋_GB2312" w:hAnsi="仿宋_GB2312" w:eastAsia="仿宋_GB2312" w:cs="仿宋_GB2312"/>
                  <w:sz w:val="32"/>
                  <w:szCs w:val="32"/>
                </w:rPr>
                <w:t>2.4  县（区）、镇（街）气象灾害应急指挥机构</w:t>
              </w:r>
            </w:sdtContent>
          </w:sdt>
          <w:r>
            <w:rPr>
              <w:rFonts w:hint="eastAsia" w:ascii="仿宋_GB2312" w:hAnsi="仿宋_GB2312" w:eastAsia="仿宋_GB2312" w:cs="仿宋_GB2312"/>
              <w:sz w:val="32"/>
              <w:szCs w:val="32"/>
            </w:rPr>
            <w:tab/>
          </w:r>
          <w:bookmarkStart w:id="12" w:name="_Toc12728_WPSOffice_Level2Page"/>
          <w:r>
            <w:rPr>
              <w:rFonts w:hint="eastAsia" w:ascii="仿宋_GB2312" w:hAnsi="仿宋_GB2312" w:eastAsia="仿宋_GB2312" w:cs="仿宋_GB2312"/>
              <w:sz w:val="32"/>
              <w:szCs w:val="32"/>
            </w:rPr>
            <w:t>14</w:t>
          </w:r>
          <w:bookmarkEnd w:id="12"/>
          <w:r>
            <w:rPr>
              <w:rFonts w:hint="eastAsia" w:ascii="仿宋_GB2312" w:hAnsi="仿宋_GB2312" w:eastAsia="仿宋_GB2312" w:cs="仿宋_GB2312"/>
              <w:sz w:val="32"/>
              <w:szCs w:val="32"/>
            </w:rPr>
            <w:fldChar w:fldCharType="end"/>
          </w:r>
        </w:p>
        <w:p>
          <w:pPr>
            <w:pStyle w:val="17"/>
            <w:keepNext w:val="0"/>
            <w:keepLines w:val="0"/>
            <w:pageBreakBefore w:val="0"/>
            <w:tabs>
              <w:tab w:val="right" w:leader="dot" w:pos="8848"/>
            </w:tabs>
            <w:kinsoku/>
            <w:wordWrap/>
            <w:overflowPunct/>
            <w:topLinePunct w:val="0"/>
            <w:autoSpaceDE/>
            <w:autoSpaceDN/>
            <w:bidi w:val="0"/>
            <w:adjustRightInd/>
            <w:snapToGrid/>
            <w:spacing w:line="460" w:lineRule="exact"/>
            <w:ind w:left="640" w:leftChars="0" w:hanging="640" w:hanging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_Toc8580_WPSOffice_Level2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kern w:val="2"/>
                <w:sz w:val="32"/>
                <w:szCs w:val="32"/>
                <w:lang w:val="en-US" w:eastAsia="zh-CN" w:bidi="ar-SA"/>
              </w:rPr>
              <w:id w:val="147461878"/>
              <w:placeholder>
                <w:docPart w:val="{b600f4b7-a898-4730-a51c-4296765a8917}"/>
              </w:placeholder>
            </w:sdtPr>
            <w:sdtEndPr>
              <w:rPr>
                <w:rFonts w:hint="eastAsia" w:ascii="仿宋_GB2312" w:hAnsi="仿宋_GB2312" w:eastAsia="仿宋_GB2312" w:cs="仿宋_GB2312"/>
                <w:kern w:val="2"/>
                <w:sz w:val="32"/>
                <w:szCs w:val="32"/>
                <w:lang w:val="en-US" w:eastAsia="zh-CN" w:bidi="ar-SA"/>
              </w:rPr>
            </w:sdtEndPr>
            <w:sdtContent>
              <w:r>
                <w:rPr>
                  <w:rFonts w:hint="eastAsia" w:ascii="仿宋_GB2312" w:hAnsi="仿宋_GB2312" w:eastAsia="仿宋_GB2312" w:cs="仿宋_GB2312"/>
                  <w:sz w:val="32"/>
                  <w:szCs w:val="32"/>
                </w:rPr>
                <w:t>2.5  应急协调联动</w:t>
              </w:r>
            </w:sdtContent>
          </w:sdt>
          <w:r>
            <w:rPr>
              <w:rFonts w:hint="eastAsia" w:ascii="仿宋_GB2312" w:hAnsi="仿宋_GB2312" w:eastAsia="仿宋_GB2312" w:cs="仿宋_GB2312"/>
              <w:sz w:val="32"/>
              <w:szCs w:val="32"/>
            </w:rPr>
            <w:tab/>
          </w:r>
          <w:bookmarkStart w:id="13" w:name="_Toc8580_WPSOffice_Level2Page"/>
          <w:r>
            <w:rPr>
              <w:rFonts w:hint="eastAsia" w:ascii="仿宋_GB2312" w:hAnsi="仿宋_GB2312" w:eastAsia="仿宋_GB2312" w:cs="仿宋_GB2312"/>
              <w:sz w:val="32"/>
              <w:szCs w:val="32"/>
            </w:rPr>
            <w:t>14</w:t>
          </w:r>
          <w:bookmarkEnd w:id="13"/>
          <w:r>
            <w:rPr>
              <w:rFonts w:hint="eastAsia" w:ascii="仿宋_GB2312" w:hAnsi="仿宋_GB2312" w:eastAsia="仿宋_GB2312" w:cs="仿宋_GB2312"/>
              <w:sz w:val="32"/>
              <w:szCs w:val="32"/>
            </w:rPr>
            <w:fldChar w:fldCharType="end"/>
          </w:r>
        </w:p>
        <w:p>
          <w:pPr>
            <w:pStyle w:val="17"/>
            <w:keepNext w:val="0"/>
            <w:keepLines w:val="0"/>
            <w:pageBreakBefore w:val="0"/>
            <w:tabs>
              <w:tab w:val="right" w:leader="dot" w:pos="8848"/>
            </w:tabs>
            <w:kinsoku/>
            <w:wordWrap/>
            <w:overflowPunct/>
            <w:topLinePunct w:val="0"/>
            <w:autoSpaceDE/>
            <w:autoSpaceDN/>
            <w:bidi w:val="0"/>
            <w:adjustRightInd/>
            <w:snapToGrid/>
            <w:spacing w:line="460" w:lineRule="exact"/>
            <w:ind w:left="640" w:leftChars="0" w:hanging="640" w:hanging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_Toc13269_WPSOffice_Level2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kern w:val="2"/>
                <w:sz w:val="32"/>
                <w:szCs w:val="32"/>
                <w:lang w:val="en-US" w:eastAsia="zh-CN" w:bidi="ar-SA"/>
              </w:rPr>
              <w:id w:val="147461878"/>
              <w:placeholder>
                <w:docPart w:val="{0c596086-503a-45a9-97fc-a486083fea6f}"/>
              </w:placeholder>
            </w:sdtPr>
            <w:sdtEndPr>
              <w:rPr>
                <w:rFonts w:hint="eastAsia" w:ascii="仿宋_GB2312" w:hAnsi="仿宋_GB2312" w:eastAsia="仿宋_GB2312" w:cs="仿宋_GB2312"/>
                <w:kern w:val="2"/>
                <w:sz w:val="32"/>
                <w:szCs w:val="32"/>
                <w:lang w:val="en-US" w:eastAsia="zh-CN" w:bidi="ar-SA"/>
              </w:rPr>
            </w:sdtEndPr>
            <w:sdtContent>
              <w:r>
                <w:rPr>
                  <w:rFonts w:hint="eastAsia" w:ascii="仿宋_GB2312" w:hAnsi="仿宋_GB2312" w:eastAsia="仿宋_GB2312" w:cs="仿宋_GB2312"/>
                  <w:sz w:val="32"/>
                  <w:szCs w:val="32"/>
                </w:rPr>
                <w:t>2.6  专家组</w:t>
              </w:r>
            </w:sdtContent>
          </w:sdt>
          <w:r>
            <w:rPr>
              <w:rFonts w:hint="eastAsia" w:ascii="仿宋_GB2312" w:hAnsi="仿宋_GB2312" w:eastAsia="仿宋_GB2312" w:cs="仿宋_GB2312"/>
              <w:sz w:val="32"/>
              <w:szCs w:val="32"/>
            </w:rPr>
            <w:tab/>
          </w:r>
          <w:bookmarkStart w:id="14" w:name="_Toc13269_WPSOffice_Level2Page"/>
          <w:r>
            <w:rPr>
              <w:rFonts w:hint="eastAsia" w:ascii="仿宋_GB2312" w:hAnsi="仿宋_GB2312" w:eastAsia="仿宋_GB2312" w:cs="仿宋_GB2312"/>
              <w:sz w:val="32"/>
              <w:szCs w:val="32"/>
            </w:rPr>
            <w:t>1</w:t>
          </w:r>
          <w:bookmarkEnd w:id="14"/>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4</w:t>
          </w:r>
        </w:p>
        <w:p>
          <w:pPr>
            <w:pStyle w:val="17"/>
            <w:keepNext w:val="0"/>
            <w:keepLines w:val="0"/>
            <w:pageBreakBefore w:val="0"/>
            <w:tabs>
              <w:tab w:val="right" w:leader="dot" w:pos="8848"/>
            </w:tabs>
            <w:kinsoku/>
            <w:wordWrap/>
            <w:overflowPunct/>
            <w:topLinePunct w:val="0"/>
            <w:autoSpaceDE/>
            <w:autoSpaceDN/>
            <w:bidi w:val="0"/>
            <w:adjustRightInd/>
            <w:snapToGrid/>
            <w:spacing w:line="460" w:lineRule="exact"/>
            <w:ind w:left="640" w:leftChars="0" w:hanging="640" w:hanging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_Toc19570_WPSOffice_Level2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kern w:val="2"/>
                <w:sz w:val="32"/>
                <w:szCs w:val="32"/>
                <w:lang w:val="en-US" w:eastAsia="zh-CN" w:bidi="ar-SA"/>
              </w:rPr>
              <w:id w:val="147461878"/>
              <w:placeholder>
                <w:docPart w:val="{83a8ba4d-273f-4509-a13d-c4db70dae644}"/>
              </w:placeholder>
            </w:sdtPr>
            <w:sdtEndPr>
              <w:rPr>
                <w:rFonts w:hint="eastAsia" w:ascii="仿宋_GB2312" w:hAnsi="仿宋_GB2312" w:eastAsia="仿宋_GB2312" w:cs="仿宋_GB2312"/>
                <w:kern w:val="2"/>
                <w:sz w:val="32"/>
                <w:szCs w:val="32"/>
                <w:lang w:val="en-US" w:eastAsia="zh-CN" w:bidi="ar-SA"/>
              </w:rPr>
            </w:sdtEndPr>
            <w:sdtContent>
              <w:r>
                <w:rPr>
                  <w:rFonts w:hint="eastAsia" w:ascii="仿宋_GB2312" w:hAnsi="仿宋_GB2312" w:eastAsia="仿宋_GB2312" w:cs="仿宋_GB2312"/>
                  <w:sz w:val="32"/>
                  <w:szCs w:val="32"/>
                </w:rPr>
                <w:t>2.7  应急责任人</w:t>
              </w:r>
            </w:sdtContent>
          </w:sdt>
          <w:r>
            <w:rPr>
              <w:rFonts w:hint="eastAsia" w:ascii="仿宋_GB2312" w:hAnsi="仿宋_GB2312" w:eastAsia="仿宋_GB2312" w:cs="仿宋_GB2312"/>
              <w:sz w:val="32"/>
              <w:szCs w:val="32"/>
            </w:rPr>
            <w:tab/>
          </w:r>
          <w:bookmarkStart w:id="15" w:name="_Toc19570_WPSOffice_Level2Page"/>
          <w:r>
            <w:rPr>
              <w:rFonts w:hint="eastAsia" w:ascii="仿宋_GB2312" w:hAnsi="仿宋_GB2312" w:eastAsia="仿宋_GB2312" w:cs="仿宋_GB2312"/>
              <w:sz w:val="32"/>
              <w:szCs w:val="32"/>
            </w:rPr>
            <w:t>1</w:t>
          </w:r>
          <w:bookmarkEnd w:id="15"/>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4</w:t>
          </w:r>
        </w:p>
        <w:p>
          <w:pPr>
            <w:pStyle w:val="16"/>
            <w:keepNext w:val="0"/>
            <w:keepLines w:val="0"/>
            <w:pageBreakBefore w:val="0"/>
            <w:tabs>
              <w:tab w:val="right" w:leader="dot" w:pos="8848"/>
            </w:tabs>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_Toc25615_WPSOffice_Level1 </w:instrText>
          </w:r>
          <w:r>
            <w:rPr>
              <w:rFonts w:hint="eastAsia" w:ascii="仿宋_GB2312" w:hAnsi="仿宋_GB2312" w:eastAsia="仿宋_GB2312" w:cs="仿宋_GB2312"/>
              <w:sz w:val="32"/>
              <w:szCs w:val="32"/>
            </w:rPr>
            <w:fldChar w:fldCharType="separate"/>
          </w:r>
          <w:sdt>
            <w:sdtPr>
              <w:rPr>
                <w:rFonts w:hint="eastAsia" w:ascii="黑体" w:hAnsi="黑体" w:eastAsia="黑体" w:cs="黑体"/>
                <w:kern w:val="2"/>
                <w:sz w:val="32"/>
                <w:szCs w:val="32"/>
                <w:lang w:val="en-US" w:eastAsia="zh-CN" w:bidi="ar-SA"/>
              </w:rPr>
              <w:id w:val="147461878"/>
              <w:placeholder>
                <w:docPart w:val="{152a104a-fcb0-49cc-8f4d-47634e046cc8}"/>
              </w:placeholder>
            </w:sdtPr>
            <w:sdtEndPr>
              <w:rPr>
                <w:rFonts w:hint="eastAsia" w:ascii="仿宋_GB2312" w:hAnsi="仿宋_GB2312" w:eastAsia="仿宋_GB2312" w:cs="仿宋_GB2312"/>
                <w:kern w:val="2"/>
                <w:sz w:val="32"/>
                <w:szCs w:val="32"/>
                <w:lang w:val="en-US" w:eastAsia="zh-CN" w:bidi="ar-SA"/>
              </w:rPr>
            </w:sdtEndPr>
            <w:sdtContent>
              <w:r>
                <w:rPr>
                  <w:rFonts w:hint="eastAsia" w:ascii="黑体" w:hAnsi="黑体" w:eastAsia="黑体" w:cs="黑体"/>
                  <w:kern w:val="2"/>
                  <w:sz w:val="32"/>
                  <w:szCs w:val="32"/>
                  <w:lang w:val="en-US" w:eastAsia="zh-CN" w:bidi="ar-SA"/>
                </w:rPr>
                <w:t>3  应急准备</w:t>
              </w:r>
            </w:sdtContent>
          </w:sdt>
          <w:r>
            <w:rPr>
              <w:rFonts w:hint="eastAsia" w:ascii="仿宋_GB2312" w:hAnsi="仿宋_GB2312" w:eastAsia="仿宋_GB2312" w:cs="仿宋_GB2312"/>
              <w:sz w:val="32"/>
              <w:szCs w:val="32"/>
            </w:rPr>
            <w:tab/>
          </w:r>
          <w:bookmarkStart w:id="16" w:name="_Toc25615_WPSOffice_Level1Page"/>
          <w:r>
            <w:rPr>
              <w:rFonts w:hint="eastAsia" w:ascii="仿宋_GB2312" w:hAnsi="仿宋_GB2312" w:eastAsia="仿宋_GB2312" w:cs="仿宋_GB2312"/>
              <w:sz w:val="32"/>
              <w:szCs w:val="32"/>
            </w:rPr>
            <w:t>15</w:t>
          </w:r>
          <w:bookmarkEnd w:id="16"/>
          <w:r>
            <w:rPr>
              <w:rFonts w:hint="eastAsia" w:ascii="仿宋_GB2312" w:hAnsi="仿宋_GB2312" w:eastAsia="仿宋_GB2312" w:cs="仿宋_GB2312"/>
              <w:sz w:val="32"/>
              <w:szCs w:val="32"/>
            </w:rPr>
            <w:fldChar w:fldCharType="end"/>
          </w:r>
        </w:p>
        <w:p>
          <w:pPr>
            <w:pStyle w:val="17"/>
            <w:keepNext w:val="0"/>
            <w:keepLines w:val="0"/>
            <w:pageBreakBefore w:val="0"/>
            <w:tabs>
              <w:tab w:val="right" w:leader="dot" w:pos="8848"/>
            </w:tabs>
            <w:kinsoku/>
            <w:wordWrap/>
            <w:overflowPunct/>
            <w:topLinePunct w:val="0"/>
            <w:autoSpaceDE/>
            <w:autoSpaceDN/>
            <w:bidi w:val="0"/>
            <w:adjustRightInd/>
            <w:snapToGrid/>
            <w:spacing w:line="460" w:lineRule="exact"/>
            <w:ind w:left="640" w:leftChars="0" w:hanging="640" w:hanging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_Toc30171_WPSOffice_Level2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kern w:val="2"/>
                <w:sz w:val="32"/>
                <w:szCs w:val="32"/>
                <w:lang w:val="en-US" w:eastAsia="zh-CN" w:bidi="ar-SA"/>
              </w:rPr>
              <w:id w:val="147461878"/>
              <w:placeholder>
                <w:docPart w:val="{bf0afa24-0968-4384-a631-76279d512bb9}"/>
              </w:placeholder>
            </w:sdtPr>
            <w:sdtEndPr>
              <w:rPr>
                <w:rFonts w:hint="eastAsia" w:ascii="仿宋_GB2312" w:hAnsi="仿宋_GB2312" w:eastAsia="仿宋_GB2312" w:cs="仿宋_GB2312"/>
                <w:kern w:val="2"/>
                <w:sz w:val="32"/>
                <w:szCs w:val="32"/>
                <w:lang w:val="en-US" w:eastAsia="zh-CN" w:bidi="ar-SA"/>
              </w:rPr>
            </w:sdtEndPr>
            <w:sdtContent>
              <w:r>
                <w:rPr>
                  <w:rFonts w:hint="eastAsia" w:ascii="仿宋_GB2312" w:hAnsi="仿宋_GB2312" w:eastAsia="仿宋_GB2312" w:cs="仿宋_GB2312"/>
                  <w:sz w:val="32"/>
                  <w:szCs w:val="32"/>
                </w:rPr>
                <w:t>3.1  开展气象灾害风险隐患排查</w:t>
              </w:r>
            </w:sdtContent>
          </w:sdt>
          <w:r>
            <w:rPr>
              <w:rFonts w:hint="eastAsia" w:ascii="仿宋_GB2312" w:hAnsi="仿宋_GB2312" w:eastAsia="仿宋_GB2312" w:cs="仿宋_GB2312"/>
              <w:sz w:val="32"/>
              <w:szCs w:val="32"/>
            </w:rPr>
            <w:tab/>
          </w:r>
          <w:bookmarkStart w:id="17" w:name="_Toc30171_WPSOffice_Level2Page"/>
          <w:r>
            <w:rPr>
              <w:rFonts w:hint="eastAsia" w:ascii="仿宋_GB2312" w:hAnsi="仿宋_GB2312" w:eastAsia="仿宋_GB2312" w:cs="仿宋_GB2312"/>
              <w:sz w:val="32"/>
              <w:szCs w:val="32"/>
            </w:rPr>
            <w:t>15</w:t>
          </w:r>
          <w:bookmarkEnd w:id="17"/>
          <w:r>
            <w:rPr>
              <w:rFonts w:hint="eastAsia" w:ascii="仿宋_GB2312" w:hAnsi="仿宋_GB2312" w:eastAsia="仿宋_GB2312" w:cs="仿宋_GB2312"/>
              <w:sz w:val="32"/>
              <w:szCs w:val="32"/>
            </w:rPr>
            <w:fldChar w:fldCharType="end"/>
          </w:r>
        </w:p>
        <w:p>
          <w:pPr>
            <w:pStyle w:val="17"/>
            <w:keepNext w:val="0"/>
            <w:keepLines w:val="0"/>
            <w:pageBreakBefore w:val="0"/>
            <w:tabs>
              <w:tab w:val="right" w:leader="dot" w:pos="8848"/>
            </w:tabs>
            <w:kinsoku/>
            <w:wordWrap/>
            <w:overflowPunct/>
            <w:topLinePunct w:val="0"/>
            <w:autoSpaceDE/>
            <w:autoSpaceDN/>
            <w:bidi w:val="0"/>
            <w:adjustRightInd/>
            <w:snapToGrid/>
            <w:spacing w:line="460" w:lineRule="exact"/>
            <w:ind w:left="640" w:leftChars="0" w:hanging="640" w:hanging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_Toc14863_WPSOffice_Level2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kern w:val="2"/>
                <w:sz w:val="32"/>
                <w:szCs w:val="32"/>
                <w:lang w:val="en-US" w:eastAsia="zh-CN" w:bidi="ar-SA"/>
              </w:rPr>
              <w:id w:val="147461878"/>
              <w:placeholder>
                <w:docPart w:val="{cbfdf418-d652-417a-992e-048dee4b40f7}"/>
              </w:placeholder>
            </w:sdtPr>
            <w:sdtEndPr>
              <w:rPr>
                <w:rFonts w:hint="eastAsia" w:ascii="仿宋_GB2312" w:hAnsi="仿宋_GB2312" w:eastAsia="仿宋_GB2312" w:cs="仿宋_GB2312"/>
                <w:kern w:val="2"/>
                <w:sz w:val="32"/>
                <w:szCs w:val="32"/>
                <w:lang w:val="en-US" w:eastAsia="zh-CN" w:bidi="ar-SA"/>
              </w:rPr>
            </w:sdtEndPr>
            <w:sdtContent>
              <w:r>
                <w:rPr>
                  <w:rFonts w:hint="eastAsia" w:ascii="仿宋_GB2312" w:hAnsi="仿宋_GB2312" w:eastAsia="仿宋_GB2312" w:cs="仿宋_GB2312"/>
                  <w:sz w:val="32"/>
                  <w:szCs w:val="32"/>
                </w:rPr>
                <w:t>3.2  开展气象灾害风险隐患整治</w:t>
              </w:r>
            </w:sdtContent>
          </w:sdt>
          <w:r>
            <w:rPr>
              <w:rFonts w:hint="eastAsia" w:ascii="仿宋_GB2312" w:hAnsi="仿宋_GB2312" w:eastAsia="仿宋_GB2312" w:cs="仿宋_GB2312"/>
              <w:sz w:val="32"/>
              <w:szCs w:val="32"/>
            </w:rPr>
            <w:tab/>
          </w:r>
          <w:bookmarkStart w:id="18" w:name="_Toc14863_WPSOffice_Level2Page"/>
          <w:r>
            <w:rPr>
              <w:rFonts w:hint="eastAsia" w:ascii="仿宋_GB2312" w:hAnsi="仿宋_GB2312" w:eastAsia="仿宋_GB2312" w:cs="仿宋_GB2312"/>
              <w:sz w:val="32"/>
              <w:szCs w:val="32"/>
            </w:rPr>
            <w:t>15</w:t>
          </w:r>
          <w:bookmarkEnd w:id="18"/>
          <w:r>
            <w:rPr>
              <w:rFonts w:hint="eastAsia" w:ascii="仿宋_GB2312" w:hAnsi="仿宋_GB2312" w:eastAsia="仿宋_GB2312" w:cs="仿宋_GB2312"/>
              <w:sz w:val="32"/>
              <w:szCs w:val="32"/>
            </w:rPr>
            <w:fldChar w:fldCharType="end"/>
          </w:r>
        </w:p>
        <w:p>
          <w:pPr>
            <w:pStyle w:val="17"/>
            <w:keepNext w:val="0"/>
            <w:keepLines w:val="0"/>
            <w:pageBreakBefore w:val="0"/>
            <w:tabs>
              <w:tab w:val="right" w:leader="dot" w:pos="8848"/>
            </w:tabs>
            <w:kinsoku/>
            <w:wordWrap/>
            <w:overflowPunct/>
            <w:topLinePunct w:val="0"/>
            <w:autoSpaceDE/>
            <w:autoSpaceDN/>
            <w:bidi w:val="0"/>
            <w:adjustRightInd/>
            <w:snapToGrid/>
            <w:spacing w:line="460" w:lineRule="exact"/>
            <w:ind w:left="640" w:leftChars="0" w:hanging="640" w:hanging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_Toc7579_WPSOffice_Level2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kern w:val="2"/>
                <w:sz w:val="32"/>
                <w:szCs w:val="32"/>
                <w:lang w:val="en-US" w:eastAsia="zh-CN" w:bidi="ar-SA"/>
              </w:rPr>
              <w:id w:val="147461878"/>
              <w:placeholder>
                <w:docPart w:val="{7859a575-b725-4226-88b7-2d9ef50fe3f6}"/>
              </w:placeholder>
            </w:sdtPr>
            <w:sdtEndPr>
              <w:rPr>
                <w:rFonts w:hint="eastAsia" w:ascii="仿宋_GB2312" w:hAnsi="仿宋_GB2312" w:eastAsia="仿宋_GB2312" w:cs="仿宋_GB2312"/>
                <w:kern w:val="2"/>
                <w:sz w:val="32"/>
                <w:szCs w:val="32"/>
                <w:lang w:val="en-US" w:eastAsia="zh-CN" w:bidi="ar-SA"/>
              </w:rPr>
            </w:sdtEndPr>
            <w:sdtContent>
              <w:r>
                <w:rPr>
                  <w:rFonts w:hint="eastAsia" w:ascii="仿宋_GB2312" w:hAnsi="仿宋_GB2312" w:eastAsia="仿宋_GB2312" w:cs="仿宋_GB2312"/>
                  <w:sz w:val="32"/>
                  <w:szCs w:val="32"/>
                </w:rPr>
                <w:t>3.3  制订防御气象灾害的具体措施</w:t>
              </w:r>
            </w:sdtContent>
          </w:sdt>
          <w:r>
            <w:rPr>
              <w:rFonts w:hint="eastAsia" w:ascii="仿宋_GB2312" w:hAnsi="仿宋_GB2312" w:eastAsia="仿宋_GB2312" w:cs="仿宋_GB2312"/>
              <w:sz w:val="32"/>
              <w:szCs w:val="32"/>
            </w:rPr>
            <w:tab/>
          </w:r>
          <w:bookmarkStart w:id="19" w:name="_Toc7579_WPSOffice_Level2Page"/>
          <w:r>
            <w:rPr>
              <w:rFonts w:hint="eastAsia" w:ascii="仿宋_GB2312" w:hAnsi="仿宋_GB2312" w:eastAsia="仿宋_GB2312" w:cs="仿宋_GB2312"/>
              <w:sz w:val="32"/>
              <w:szCs w:val="32"/>
            </w:rPr>
            <w:t>1</w:t>
          </w:r>
          <w:bookmarkEnd w:id="19"/>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5</w:t>
          </w:r>
        </w:p>
        <w:p>
          <w:pPr>
            <w:pStyle w:val="16"/>
            <w:keepNext w:val="0"/>
            <w:keepLines w:val="0"/>
            <w:pageBreakBefore w:val="0"/>
            <w:tabs>
              <w:tab w:val="right" w:leader="dot" w:pos="8848"/>
            </w:tabs>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_Toc1651_WPSOffice_Level1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kern w:val="2"/>
                <w:sz w:val="32"/>
                <w:szCs w:val="32"/>
                <w:lang w:val="en-US" w:eastAsia="zh-CN" w:bidi="ar-SA"/>
              </w:rPr>
              <w:id w:val="147461878"/>
              <w:placeholder>
                <w:docPart w:val="{aa8cd8d9-238e-4861-a03a-b4b619b9650e}"/>
              </w:placeholder>
            </w:sdtPr>
            <w:sdtEndPr>
              <w:rPr>
                <w:rFonts w:hint="eastAsia" w:ascii="仿宋_GB2312" w:hAnsi="仿宋_GB2312" w:eastAsia="仿宋_GB2312" w:cs="仿宋_GB2312"/>
                <w:kern w:val="2"/>
                <w:sz w:val="32"/>
                <w:szCs w:val="32"/>
                <w:lang w:val="en-US" w:eastAsia="zh-CN" w:bidi="ar-SA"/>
              </w:rPr>
            </w:sdtEndPr>
            <w:sdtContent>
              <w:r>
                <w:rPr>
                  <w:rFonts w:hint="eastAsia" w:ascii="黑体" w:hAnsi="黑体" w:eastAsia="黑体" w:cs="黑体"/>
                  <w:kern w:val="2"/>
                  <w:sz w:val="32"/>
                  <w:szCs w:val="32"/>
                  <w:lang w:val="en-US" w:eastAsia="zh-CN" w:bidi="ar-SA"/>
                </w:rPr>
                <w:t>4  情景构建</w:t>
              </w:r>
            </w:sdtContent>
          </w:sdt>
          <w:r>
            <w:rPr>
              <w:rFonts w:hint="eastAsia" w:ascii="仿宋_GB2312" w:hAnsi="仿宋_GB2312" w:eastAsia="仿宋_GB2312" w:cs="仿宋_GB2312"/>
              <w:sz w:val="32"/>
              <w:szCs w:val="32"/>
            </w:rPr>
            <w:tab/>
          </w:r>
          <w:bookmarkStart w:id="20" w:name="_Toc1651_WPSOffice_Level1Page"/>
          <w:r>
            <w:rPr>
              <w:rFonts w:hint="eastAsia" w:ascii="仿宋_GB2312" w:hAnsi="仿宋_GB2312" w:eastAsia="仿宋_GB2312" w:cs="仿宋_GB2312"/>
              <w:sz w:val="32"/>
              <w:szCs w:val="32"/>
            </w:rPr>
            <w:t>16</w:t>
          </w:r>
          <w:bookmarkEnd w:id="20"/>
          <w:r>
            <w:rPr>
              <w:rFonts w:hint="eastAsia" w:ascii="仿宋_GB2312" w:hAnsi="仿宋_GB2312" w:eastAsia="仿宋_GB2312" w:cs="仿宋_GB2312"/>
              <w:sz w:val="32"/>
              <w:szCs w:val="32"/>
            </w:rPr>
            <w:fldChar w:fldCharType="end"/>
          </w:r>
        </w:p>
        <w:p>
          <w:pPr>
            <w:pStyle w:val="17"/>
            <w:keepNext w:val="0"/>
            <w:keepLines w:val="0"/>
            <w:pageBreakBefore w:val="0"/>
            <w:tabs>
              <w:tab w:val="right" w:leader="dot" w:pos="8848"/>
            </w:tabs>
            <w:kinsoku/>
            <w:wordWrap/>
            <w:overflowPunct/>
            <w:topLinePunct w:val="0"/>
            <w:autoSpaceDE/>
            <w:autoSpaceDN/>
            <w:bidi w:val="0"/>
            <w:adjustRightInd/>
            <w:snapToGrid/>
            <w:spacing w:line="460" w:lineRule="exact"/>
            <w:ind w:left="640" w:leftChars="0" w:hanging="640" w:hanging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_Toc20017_WPSOffice_Level2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kern w:val="2"/>
                <w:sz w:val="32"/>
                <w:szCs w:val="32"/>
                <w:lang w:val="en-US" w:eastAsia="zh-CN" w:bidi="ar-SA"/>
              </w:rPr>
              <w:id w:val="147461878"/>
              <w:placeholder>
                <w:docPart w:val="{50c5db91-4c72-4226-b016-373e9fd666de}"/>
              </w:placeholder>
            </w:sdtPr>
            <w:sdtEndPr>
              <w:rPr>
                <w:rFonts w:hint="eastAsia" w:ascii="仿宋_GB2312" w:hAnsi="仿宋_GB2312" w:eastAsia="仿宋_GB2312" w:cs="仿宋_GB2312"/>
                <w:kern w:val="2"/>
                <w:sz w:val="32"/>
                <w:szCs w:val="32"/>
                <w:lang w:val="en-US" w:eastAsia="zh-CN" w:bidi="ar-SA"/>
              </w:rPr>
            </w:sdtEndPr>
            <w:sdtContent>
              <w:r>
                <w:rPr>
                  <w:rFonts w:hint="eastAsia" w:ascii="仿宋_GB2312" w:hAnsi="仿宋_GB2312" w:eastAsia="仿宋_GB2312" w:cs="仿宋_GB2312"/>
                  <w:sz w:val="32"/>
                  <w:szCs w:val="32"/>
                </w:rPr>
                <w:t>4.1  台风灾害情景</w:t>
              </w:r>
            </w:sdtContent>
          </w:sdt>
          <w:r>
            <w:rPr>
              <w:rFonts w:hint="eastAsia" w:ascii="仿宋_GB2312" w:hAnsi="仿宋_GB2312" w:eastAsia="仿宋_GB2312" w:cs="仿宋_GB2312"/>
              <w:sz w:val="32"/>
              <w:szCs w:val="32"/>
            </w:rPr>
            <w:tab/>
          </w:r>
          <w:bookmarkStart w:id="21" w:name="_Toc20017_WPSOffice_Level2Page"/>
          <w:r>
            <w:rPr>
              <w:rFonts w:hint="eastAsia" w:ascii="仿宋_GB2312" w:hAnsi="仿宋_GB2312" w:eastAsia="仿宋_GB2312" w:cs="仿宋_GB2312"/>
              <w:sz w:val="32"/>
              <w:szCs w:val="32"/>
            </w:rPr>
            <w:t>16</w:t>
          </w:r>
          <w:bookmarkEnd w:id="21"/>
          <w:r>
            <w:rPr>
              <w:rFonts w:hint="eastAsia" w:ascii="仿宋_GB2312" w:hAnsi="仿宋_GB2312" w:eastAsia="仿宋_GB2312" w:cs="仿宋_GB2312"/>
              <w:sz w:val="32"/>
              <w:szCs w:val="32"/>
            </w:rPr>
            <w:fldChar w:fldCharType="end"/>
          </w:r>
        </w:p>
        <w:p>
          <w:pPr>
            <w:pStyle w:val="17"/>
            <w:keepNext w:val="0"/>
            <w:keepLines w:val="0"/>
            <w:pageBreakBefore w:val="0"/>
            <w:tabs>
              <w:tab w:val="right" w:leader="dot" w:pos="8848"/>
            </w:tabs>
            <w:kinsoku/>
            <w:wordWrap/>
            <w:overflowPunct/>
            <w:topLinePunct w:val="0"/>
            <w:autoSpaceDE/>
            <w:autoSpaceDN/>
            <w:bidi w:val="0"/>
            <w:adjustRightInd/>
            <w:snapToGrid/>
            <w:spacing w:line="460" w:lineRule="exact"/>
            <w:ind w:left="640" w:leftChars="0" w:hanging="640" w:hanging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_Toc10160_WPSOffice_Level2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kern w:val="2"/>
                <w:sz w:val="32"/>
                <w:szCs w:val="32"/>
                <w:lang w:val="en-US" w:eastAsia="zh-CN" w:bidi="ar-SA"/>
              </w:rPr>
              <w:id w:val="147461878"/>
              <w:placeholder>
                <w:docPart w:val="{a9d2dc13-ea84-457d-a681-59bb2ce0d95b}"/>
              </w:placeholder>
            </w:sdtPr>
            <w:sdtEndPr>
              <w:rPr>
                <w:rFonts w:hint="eastAsia" w:ascii="仿宋_GB2312" w:hAnsi="仿宋_GB2312" w:eastAsia="仿宋_GB2312" w:cs="仿宋_GB2312"/>
                <w:kern w:val="2"/>
                <w:sz w:val="32"/>
                <w:szCs w:val="32"/>
                <w:lang w:val="en-US" w:eastAsia="zh-CN" w:bidi="ar-SA"/>
              </w:rPr>
            </w:sdtEndPr>
            <w:sdtContent>
              <w:r>
                <w:rPr>
                  <w:rFonts w:hint="eastAsia" w:ascii="仿宋_GB2312" w:hAnsi="仿宋_GB2312" w:eastAsia="仿宋_GB2312" w:cs="仿宋_GB2312"/>
                  <w:sz w:val="32"/>
                  <w:szCs w:val="32"/>
                </w:rPr>
                <w:t>4.2  暴雨灾害情景</w:t>
              </w:r>
            </w:sdtContent>
          </w:sdt>
          <w:r>
            <w:rPr>
              <w:rFonts w:hint="eastAsia" w:ascii="仿宋_GB2312" w:hAnsi="仿宋_GB2312" w:eastAsia="仿宋_GB2312" w:cs="仿宋_GB2312"/>
              <w:sz w:val="32"/>
              <w:szCs w:val="32"/>
            </w:rPr>
            <w:tab/>
          </w:r>
          <w:bookmarkStart w:id="22" w:name="_Toc10160_WPSOffice_Level2Page"/>
          <w:r>
            <w:rPr>
              <w:rFonts w:hint="eastAsia" w:ascii="仿宋_GB2312" w:hAnsi="仿宋_GB2312" w:eastAsia="仿宋_GB2312" w:cs="仿宋_GB2312"/>
              <w:sz w:val="32"/>
              <w:szCs w:val="32"/>
            </w:rPr>
            <w:t>17</w:t>
          </w:r>
          <w:bookmarkEnd w:id="22"/>
          <w:r>
            <w:rPr>
              <w:rFonts w:hint="eastAsia" w:ascii="仿宋_GB2312" w:hAnsi="仿宋_GB2312" w:eastAsia="仿宋_GB2312" w:cs="仿宋_GB2312"/>
              <w:sz w:val="32"/>
              <w:szCs w:val="32"/>
            </w:rPr>
            <w:fldChar w:fldCharType="end"/>
          </w:r>
        </w:p>
        <w:p>
          <w:pPr>
            <w:pStyle w:val="17"/>
            <w:keepNext w:val="0"/>
            <w:keepLines w:val="0"/>
            <w:pageBreakBefore w:val="0"/>
            <w:tabs>
              <w:tab w:val="right" w:leader="dot" w:pos="8848"/>
            </w:tabs>
            <w:kinsoku/>
            <w:wordWrap/>
            <w:overflowPunct/>
            <w:topLinePunct w:val="0"/>
            <w:autoSpaceDE/>
            <w:autoSpaceDN/>
            <w:bidi w:val="0"/>
            <w:adjustRightInd/>
            <w:snapToGrid/>
            <w:spacing w:line="460" w:lineRule="exact"/>
            <w:ind w:left="640" w:leftChars="0" w:hanging="640" w:hanging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_Toc8865_WPSOffice_Level2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kern w:val="2"/>
                <w:sz w:val="32"/>
                <w:szCs w:val="32"/>
                <w:lang w:val="en-US" w:eastAsia="zh-CN" w:bidi="ar-SA"/>
              </w:rPr>
              <w:id w:val="147461878"/>
              <w:placeholder>
                <w:docPart w:val="{1164f5a6-787b-43c1-a6cb-724099cc2c9e}"/>
              </w:placeholder>
            </w:sdtPr>
            <w:sdtEndPr>
              <w:rPr>
                <w:rFonts w:hint="eastAsia" w:ascii="仿宋_GB2312" w:hAnsi="仿宋_GB2312" w:eastAsia="仿宋_GB2312" w:cs="仿宋_GB2312"/>
                <w:kern w:val="2"/>
                <w:sz w:val="32"/>
                <w:szCs w:val="32"/>
                <w:lang w:val="en-US" w:eastAsia="zh-CN" w:bidi="ar-SA"/>
              </w:rPr>
            </w:sdtEndPr>
            <w:sdtContent>
              <w:r>
                <w:rPr>
                  <w:rFonts w:hint="eastAsia" w:ascii="仿宋_GB2312" w:hAnsi="仿宋_GB2312" w:eastAsia="仿宋_GB2312" w:cs="仿宋_GB2312"/>
                  <w:sz w:val="32"/>
                  <w:szCs w:val="32"/>
                </w:rPr>
                <w:t>4.3  寒冷灾害情景</w:t>
              </w:r>
            </w:sdtContent>
          </w:sdt>
          <w:r>
            <w:rPr>
              <w:rFonts w:hint="eastAsia" w:ascii="仿宋_GB2312" w:hAnsi="仿宋_GB2312" w:eastAsia="仿宋_GB2312" w:cs="仿宋_GB2312"/>
              <w:sz w:val="32"/>
              <w:szCs w:val="32"/>
            </w:rPr>
            <w:tab/>
          </w:r>
          <w:bookmarkStart w:id="23" w:name="_Toc8865_WPSOffice_Level2Page"/>
          <w:r>
            <w:rPr>
              <w:rFonts w:hint="eastAsia" w:ascii="仿宋_GB2312" w:hAnsi="仿宋_GB2312" w:eastAsia="仿宋_GB2312" w:cs="仿宋_GB2312"/>
              <w:sz w:val="32"/>
              <w:szCs w:val="32"/>
            </w:rPr>
            <w:t>18</w:t>
          </w:r>
          <w:bookmarkEnd w:id="23"/>
          <w:r>
            <w:rPr>
              <w:rFonts w:hint="eastAsia" w:ascii="仿宋_GB2312" w:hAnsi="仿宋_GB2312" w:eastAsia="仿宋_GB2312" w:cs="仿宋_GB2312"/>
              <w:sz w:val="32"/>
              <w:szCs w:val="32"/>
            </w:rPr>
            <w:fldChar w:fldCharType="end"/>
          </w:r>
        </w:p>
        <w:p>
          <w:pPr>
            <w:pStyle w:val="17"/>
            <w:keepNext w:val="0"/>
            <w:keepLines w:val="0"/>
            <w:pageBreakBefore w:val="0"/>
            <w:tabs>
              <w:tab w:val="right" w:leader="dot" w:pos="8848"/>
            </w:tabs>
            <w:kinsoku/>
            <w:wordWrap/>
            <w:overflowPunct/>
            <w:topLinePunct w:val="0"/>
            <w:autoSpaceDE/>
            <w:autoSpaceDN/>
            <w:bidi w:val="0"/>
            <w:adjustRightInd/>
            <w:snapToGrid/>
            <w:spacing w:line="460" w:lineRule="exact"/>
            <w:ind w:left="640" w:leftChars="0" w:hanging="640" w:hanging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_Toc32754_WPSOffice_Level2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kern w:val="2"/>
                <w:sz w:val="32"/>
                <w:szCs w:val="32"/>
                <w:lang w:val="en-US" w:eastAsia="zh-CN" w:bidi="ar-SA"/>
              </w:rPr>
              <w:id w:val="147461878"/>
              <w:placeholder>
                <w:docPart w:val="{bc535257-fad1-41e9-8684-ba7f955cf41e}"/>
              </w:placeholder>
            </w:sdtPr>
            <w:sdtEndPr>
              <w:rPr>
                <w:rFonts w:hint="eastAsia" w:ascii="仿宋_GB2312" w:hAnsi="仿宋_GB2312" w:eastAsia="仿宋_GB2312" w:cs="仿宋_GB2312"/>
                <w:kern w:val="2"/>
                <w:sz w:val="32"/>
                <w:szCs w:val="32"/>
                <w:lang w:val="en-US" w:eastAsia="zh-CN" w:bidi="ar-SA"/>
              </w:rPr>
            </w:sdtEndPr>
            <w:sdtContent>
              <w:r>
                <w:rPr>
                  <w:rFonts w:hint="eastAsia" w:ascii="仿宋_GB2312" w:hAnsi="仿宋_GB2312" w:eastAsia="仿宋_GB2312" w:cs="仿宋_GB2312"/>
                  <w:sz w:val="32"/>
                  <w:szCs w:val="32"/>
                </w:rPr>
                <w:t>4.4  干旱灾害情景</w:t>
              </w:r>
            </w:sdtContent>
          </w:sdt>
          <w:r>
            <w:rPr>
              <w:rFonts w:hint="eastAsia" w:ascii="仿宋_GB2312" w:hAnsi="仿宋_GB2312" w:eastAsia="仿宋_GB2312" w:cs="仿宋_GB2312"/>
              <w:sz w:val="32"/>
              <w:szCs w:val="32"/>
            </w:rPr>
            <w:tab/>
          </w:r>
          <w:bookmarkStart w:id="24" w:name="_Toc32754_WPSOffice_Level2Page"/>
          <w:r>
            <w:rPr>
              <w:rFonts w:hint="eastAsia" w:ascii="仿宋_GB2312" w:hAnsi="仿宋_GB2312" w:eastAsia="仿宋_GB2312" w:cs="仿宋_GB2312"/>
              <w:sz w:val="32"/>
              <w:szCs w:val="32"/>
            </w:rPr>
            <w:t>19</w:t>
          </w:r>
          <w:bookmarkEnd w:id="24"/>
          <w:r>
            <w:rPr>
              <w:rFonts w:hint="eastAsia" w:ascii="仿宋_GB2312" w:hAnsi="仿宋_GB2312" w:eastAsia="仿宋_GB2312" w:cs="仿宋_GB2312"/>
              <w:sz w:val="32"/>
              <w:szCs w:val="32"/>
            </w:rPr>
            <w:fldChar w:fldCharType="end"/>
          </w:r>
        </w:p>
        <w:p>
          <w:pPr>
            <w:pStyle w:val="17"/>
            <w:keepNext w:val="0"/>
            <w:keepLines w:val="0"/>
            <w:pageBreakBefore w:val="0"/>
            <w:tabs>
              <w:tab w:val="right" w:leader="dot" w:pos="8848"/>
            </w:tabs>
            <w:kinsoku/>
            <w:wordWrap/>
            <w:overflowPunct/>
            <w:topLinePunct w:val="0"/>
            <w:autoSpaceDE/>
            <w:autoSpaceDN/>
            <w:bidi w:val="0"/>
            <w:adjustRightInd/>
            <w:snapToGrid/>
            <w:spacing w:line="460" w:lineRule="exact"/>
            <w:ind w:left="640" w:leftChars="0" w:hanging="640" w:hanging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_Toc4162_WPSOffice_Level2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kern w:val="2"/>
                <w:sz w:val="32"/>
                <w:szCs w:val="32"/>
                <w:lang w:val="en-US" w:eastAsia="zh-CN" w:bidi="ar-SA"/>
              </w:rPr>
              <w:id w:val="147461878"/>
              <w:placeholder>
                <w:docPart w:val="{c9503d9b-1efb-4ff1-9cb7-3c057cd7de19}"/>
              </w:placeholder>
            </w:sdtPr>
            <w:sdtEndPr>
              <w:rPr>
                <w:rFonts w:hint="eastAsia" w:ascii="仿宋_GB2312" w:hAnsi="仿宋_GB2312" w:eastAsia="仿宋_GB2312" w:cs="仿宋_GB2312"/>
                <w:kern w:val="2"/>
                <w:sz w:val="32"/>
                <w:szCs w:val="32"/>
                <w:lang w:val="en-US" w:eastAsia="zh-CN" w:bidi="ar-SA"/>
              </w:rPr>
            </w:sdtEndPr>
            <w:sdtContent>
              <w:r>
                <w:rPr>
                  <w:rFonts w:hint="eastAsia" w:ascii="仿宋_GB2312" w:hAnsi="仿宋_GB2312" w:eastAsia="仿宋_GB2312" w:cs="仿宋_GB2312"/>
                  <w:sz w:val="32"/>
                  <w:szCs w:val="32"/>
                </w:rPr>
                <w:t>4.5  高温灾害情景</w:t>
              </w:r>
            </w:sdtContent>
          </w:sdt>
          <w:r>
            <w:rPr>
              <w:rFonts w:hint="eastAsia" w:ascii="仿宋_GB2312" w:hAnsi="仿宋_GB2312" w:eastAsia="仿宋_GB2312" w:cs="仿宋_GB2312"/>
              <w:sz w:val="32"/>
              <w:szCs w:val="32"/>
            </w:rPr>
            <w:tab/>
          </w:r>
          <w:bookmarkStart w:id="25" w:name="_Toc4162_WPSOffice_Level2Page"/>
          <w:r>
            <w:rPr>
              <w:rFonts w:hint="eastAsia" w:ascii="仿宋_GB2312" w:hAnsi="仿宋_GB2312" w:eastAsia="仿宋_GB2312" w:cs="仿宋_GB2312"/>
              <w:sz w:val="32"/>
              <w:szCs w:val="32"/>
            </w:rPr>
            <w:t>19</w:t>
          </w:r>
          <w:bookmarkEnd w:id="25"/>
          <w:r>
            <w:rPr>
              <w:rFonts w:hint="eastAsia" w:ascii="仿宋_GB2312" w:hAnsi="仿宋_GB2312" w:eastAsia="仿宋_GB2312" w:cs="仿宋_GB2312"/>
              <w:sz w:val="32"/>
              <w:szCs w:val="32"/>
            </w:rPr>
            <w:fldChar w:fldCharType="end"/>
          </w:r>
        </w:p>
        <w:p>
          <w:pPr>
            <w:pStyle w:val="17"/>
            <w:keepNext w:val="0"/>
            <w:keepLines w:val="0"/>
            <w:pageBreakBefore w:val="0"/>
            <w:tabs>
              <w:tab w:val="right" w:leader="dot" w:pos="8848"/>
            </w:tabs>
            <w:kinsoku/>
            <w:wordWrap/>
            <w:overflowPunct/>
            <w:topLinePunct w:val="0"/>
            <w:autoSpaceDE/>
            <w:autoSpaceDN/>
            <w:bidi w:val="0"/>
            <w:adjustRightInd/>
            <w:snapToGrid/>
            <w:spacing w:line="460" w:lineRule="exact"/>
            <w:ind w:left="640" w:leftChars="0" w:hanging="640" w:hanging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_Toc28285_WPSOffice_Level2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kern w:val="2"/>
                <w:sz w:val="32"/>
                <w:szCs w:val="32"/>
                <w:lang w:val="en-US" w:eastAsia="zh-CN" w:bidi="ar-SA"/>
              </w:rPr>
              <w:id w:val="147461878"/>
              <w:placeholder>
                <w:docPart w:val="{2b6f9b6d-962d-419d-b2cf-7e887923bb3a}"/>
              </w:placeholder>
            </w:sdtPr>
            <w:sdtEndPr>
              <w:rPr>
                <w:rFonts w:hint="eastAsia" w:ascii="仿宋_GB2312" w:hAnsi="仿宋_GB2312" w:eastAsia="仿宋_GB2312" w:cs="仿宋_GB2312"/>
                <w:kern w:val="2"/>
                <w:sz w:val="32"/>
                <w:szCs w:val="32"/>
                <w:lang w:val="en-US" w:eastAsia="zh-CN" w:bidi="ar-SA"/>
              </w:rPr>
            </w:sdtEndPr>
            <w:sdtContent>
              <w:r>
                <w:rPr>
                  <w:rFonts w:hint="eastAsia" w:ascii="仿宋_GB2312" w:hAnsi="仿宋_GB2312" w:eastAsia="仿宋_GB2312" w:cs="仿宋_GB2312"/>
                  <w:sz w:val="32"/>
                  <w:szCs w:val="32"/>
                </w:rPr>
                <w:t>4.6</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大雾灾害情景</w:t>
              </w:r>
            </w:sdtContent>
          </w:sdt>
          <w:r>
            <w:rPr>
              <w:rFonts w:hint="eastAsia" w:ascii="仿宋_GB2312" w:hAnsi="仿宋_GB2312" w:eastAsia="仿宋_GB2312" w:cs="仿宋_GB2312"/>
              <w:sz w:val="32"/>
              <w:szCs w:val="32"/>
            </w:rPr>
            <w:tab/>
          </w:r>
          <w:bookmarkStart w:id="26" w:name="_Toc28285_WPSOffice_Level2Page"/>
          <w:r>
            <w:rPr>
              <w:rFonts w:hint="eastAsia" w:ascii="仿宋_GB2312" w:hAnsi="仿宋_GB2312" w:eastAsia="仿宋_GB2312" w:cs="仿宋_GB2312"/>
              <w:sz w:val="32"/>
              <w:szCs w:val="32"/>
            </w:rPr>
            <w:t>20</w:t>
          </w:r>
          <w:bookmarkEnd w:id="26"/>
          <w:r>
            <w:rPr>
              <w:rFonts w:hint="eastAsia" w:ascii="仿宋_GB2312" w:hAnsi="仿宋_GB2312" w:eastAsia="仿宋_GB2312" w:cs="仿宋_GB2312"/>
              <w:sz w:val="32"/>
              <w:szCs w:val="32"/>
            </w:rPr>
            <w:fldChar w:fldCharType="end"/>
          </w:r>
        </w:p>
        <w:p>
          <w:pPr>
            <w:pStyle w:val="17"/>
            <w:keepNext w:val="0"/>
            <w:keepLines w:val="0"/>
            <w:pageBreakBefore w:val="0"/>
            <w:tabs>
              <w:tab w:val="right" w:leader="dot" w:pos="8848"/>
            </w:tabs>
            <w:kinsoku/>
            <w:wordWrap/>
            <w:overflowPunct/>
            <w:topLinePunct w:val="0"/>
            <w:autoSpaceDE/>
            <w:autoSpaceDN/>
            <w:bidi w:val="0"/>
            <w:adjustRightInd/>
            <w:snapToGrid/>
            <w:spacing w:line="460" w:lineRule="exact"/>
            <w:ind w:left="640" w:leftChars="0" w:hanging="640" w:hanging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_Toc20087_WPSOffice_Level2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kern w:val="2"/>
                <w:sz w:val="32"/>
                <w:szCs w:val="32"/>
                <w:lang w:val="en-US" w:eastAsia="zh-CN" w:bidi="ar-SA"/>
              </w:rPr>
              <w:id w:val="147461878"/>
              <w:placeholder>
                <w:docPart w:val="{3775a7bb-7d13-48c6-afc4-3887e4bcef26}"/>
              </w:placeholder>
            </w:sdtPr>
            <w:sdtEndPr>
              <w:rPr>
                <w:rFonts w:hint="eastAsia" w:ascii="仿宋_GB2312" w:hAnsi="仿宋_GB2312" w:eastAsia="仿宋_GB2312" w:cs="仿宋_GB2312"/>
                <w:kern w:val="2"/>
                <w:sz w:val="32"/>
                <w:szCs w:val="32"/>
                <w:lang w:val="en-US" w:eastAsia="zh-CN" w:bidi="ar-SA"/>
              </w:rPr>
            </w:sdtEndPr>
            <w:sdtContent>
              <w:r>
                <w:rPr>
                  <w:rFonts w:hint="eastAsia" w:ascii="仿宋_GB2312" w:hAnsi="仿宋_GB2312" w:eastAsia="仿宋_GB2312" w:cs="仿宋_GB2312"/>
                  <w:sz w:val="32"/>
                  <w:szCs w:val="32"/>
                </w:rPr>
                <w:t>4.7  灰霾灾害情景</w:t>
              </w:r>
            </w:sdtContent>
          </w:sdt>
          <w:r>
            <w:rPr>
              <w:rFonts w:hint="eastAsia" w:ascii="仿宋_GB2312" w:hAnsi="仿宋_GB2312" w:eastAsia="仿宋_GB2312" w:cs="仿宋_GB2312"/>
              <w:sz w:val="32"/>
              <w:szCs w:val="32"/>
            </w:rPr>
            <w:tab/>
          </w:r>
          <w:bookmarkStart w:id="27" w:name="_Toc20087_WPSOffice_Level2Page"/>
          <w:r>
            <w:rPr>
              <w:rFonts w:hint="eastAsia" w:ascii="仿宋_GB2312" w:hAnsi="仿宋_GB2312" w:eastAsia="仿宋_GB2312" w:cs="仿宋_GB2312"/>
              <w:sz w:val="32"/>
              <w:szCs w:val="32"/>
            </w:rPr>
            <w:t>20</w:t>
          </w:r>
          <w:bookmarkEnd w:id="27"/>
          <w:r>
            <w:rPr>
              <w:rFonts w:hint="eastAsia" w:ascii="仿宋_GB2312" w:hAnsi="仿宋_GB2312" w:eastAsia="仿宋_GB2312" w:cs="仿宋_GB2312"/>
              <w:sz w:val="32"/>
              <w:szCs w:val="32"/>
            </w:rPr>
            <w:fldChar w:fldCharType="end"/>
          </w:r>
        </w:p>
        <w:p>
          <w:pPr>
            <w:pStyle w:val="17"/>
            <w:keepNext w:val="0"/>
            <w:keepLines w:val="0"/>
            <w:pageBreakBefore w:val="0"/>
            <w:tabs>
              <w:tab w:val="right" w:leader="dot" w:pos="8848"/>
            </w:tabs>
            <w:kinsoku/>
            <w:wordWrap/>
            <w:overflowPunct/>
            <w:topLinePunct w:val="0"/>
            <w:autoSpaceDE/>
            <w:autoSpaceDN/>
            <w:bidi w:val="0"/>
            <w:adjustRightInd/>
            <w:snapToGrid/>
            <w:spacing w:line="460" w:lineRule="exact"/>
            <w:ind w:left="640" w:leftChars="0" w:hanging="640" w:hanging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_Toc1528_WPSOffice_Level2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kern w:val="2"/>
                <w:sz w:val="32"/>
                <w:szCs w:val="32"/>
                <w:lang w:val="en-US" w:eastAsia="zh-CN" w:bidi="ar-SA"/>
              </w:rPr>
              <w:id w:val="147461878"/>
              <w:placeholder>
                <w:docPart w:val="{7427dfa1-1d61-4c19-b2b1-b7f3e6000280}"/>
              </w:placeholder>
            </w:sdtPr>
            <w:sdtEndPr>
              <w:rPr>
                <w:rFonts w:hint="eastAsia" w:ascii="仿宋_GB2312" w:hAnsi="仿宋_GB2312" w:eastAsia="仿宋_GB2312" w:cs="仿宋_GB2312"/>
                <w:kern w:val="2"/>
                <w:sz w:val="32"/>
                <w:szCs w:val="32"/>
                <w:lang w:val="en-US" w:eastAsia="zh-CN" w:bidi="ar-SA"/>
              </w:rPr>
            </w:sdtEndPr>
            <w:sdtContent>
              <w:r>
                <w:rPr>
                  <w:rFonts w:hint="eastAsia" w:ascii="仿宋_GB2312" w:hAnsi="仿宋_GB2312" w:eastAsia="仿宋_GB2312" w:cs="仿宋_GB2312"/>
                  <w:sz w:val="32"/>
                  <w:szCs w:val="32"/>
                </w:rPr>
                <w:t>4.8  强对流（雷雨大风、冰雹、龙卷风）灾害情景</w:t>
              </w:r>
            </w:sdtContent>
          </w:sdt>
          <w:r>
            <w:rPr>
              <w:rFonts w:hint="eastAsia" w:ascii="仿宋_GB2312" w:hAnsi="仿宋_GB2312" w:eastAsia="仿宋_GB2312" w:cs="仿宋_GB2312"/>
              <w:sz w:val="32"/>
              <w:szCs w:val="32"/>
            </w:rPr>
            <w:tab/>
          </w:r>
          <w:bookmarkStart w:id="28" w:name="_Toc1528_WPSOffice_Level2Page"/>
          <w:r>
            <w:rPr>
              <w:rFonts w:hint="eastAsia" w:ascii="仿宋_GB2312" w:hAnsi="仿宋_GB2312" w:eastAsia="仿宋_GB2312" w:cs="仿宋_GB2312"/>
              <w:sz w:val="32"/>
              <w:szCs w:val="32"/>
            </w:rPr>
            <w:t>20</w:t>
          </w:r>
          <w:bookmarkEnd w:id="28"/>
          <w:r>
            <w:rPr>
              <w:rFonts w:hint="eastAsia" w:ascii="仿宋_GB2312" w:hAnsi="仿宋_GB2312" w:eastAsia="仿宋_GB2312" w:cs="仿宋_GB2312"/>
              <w:sz w:val="32"/>
              <w:szCs w:val="32"/>
            </w:rPr>
            <w:fldChar w:fldCharType="end"/>
          </w:r>
        </w:p>
        <w:p>
          <w:pPr>
            <w:pStyle w:val="16"/>
            <w:keepNext w:val="0"/>
            <w:keepLines w:val="0"/>
            <w:pageBreakBefore w:val="0"/>
            <w:tabs>
              <w:tab w:val="right" w:leader="dot" w:pos="8848"/>
            </w:tabs>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_Toc31565_WPSOffice_Level1 </w:instrText>
          </w:r>
          <w:r>
            <w:rPr>
              <w:rFonts w:hint="eastAsia" w:ascii="仿宋_GB2312" w:hAnsi="仿宋_GB2312" w:eastAsia="仿宋_GB2312" w:cs="仿宋_GB2312"/>
              <w:sz w:val="32"/>
              <w:szCs w:val="32"/>
            </w:rPr>
            <w:fldChar w:fldCharType="separate"/>
          </w:r>
          <w:sdt>
            <w:sdtPr>
              <w:rPr>
                <w:rFonts w:hint="eastAsia" w:ascii="黑体" w:hAnsi="黑体" w:eastAsia="黑体" w:cs="黑体"/>
                <w:kern w:val="2"/>
                <w:sz w:val="32"/>
                <w:szCs w:val="32"/>
                <w:lang w:val="en-US" w:eastAsia="zh-CN" w:bidi="ar-SA"/>
              </w:rPr>
              <w:id w:val="147461878"/>
              <w:placeholder>
                <w:docPart w:val="{0f9f23d9-48d3-48fb-8a52-18c72d8d8a0f}"/>
              </w:placeholder>
            </w:sdtPr>
            <w:sdtEndPr>
              <w:rPr>
                <w:rFonts w:hint="eastAsia" w:ascii="仿宋_GB2312" w:hAnsi="仿宋_GB2312" w:eastAsia="仿宋_GB2312" w:cs="仿宋_GB2312"/>
                <w:kern w:val="2"/>
                <w:sz w:val="32"/>
                <w:szCs w:val="32"/>
                <w:lang w:val="en-US" w:eastAsia="zh-CN" w:bidi="ar-SA"/>
              </w:rPr>
            </w:sdtEndPr>
            <w:sdtContent>
              <w:r>
                <w:rPr>
                  <w:rFonts w:hint="eastAsia" w:ascii="黑体" w:hAnsi="黑体" w:eastAsia="黑体" w:cs="黑体"/>
                  <w:kern w:val="2"/>
                  <w:sz w:val="32"/>
                  <w:szCs w:val="32"/>
                  <w:lang w:val="en-US" w:eastAsia="zh-CN" w:bidi="ar-SA"/>
                </w:rPr>
                <w:t>5  监测预警</w:t>
              </w:r>
            </w:sdtContent>
          </w:sdt>
          <w:r>
            <w:rPr>
              <w:rFonts w:hint="eastAsia" w:ascii="仿宋_GB2312" w:hAnsi="仿宋_GB2312" w:eastAsia="仿宋_GB2312" w:cs="仿宋_GB2312"/>
              <w:sz w:val="32"/>
              <w:szCs w:val="32"/>
            </w:rPr>
            <w:tab/>
          </w:r>
          <w:bookmarkStart w:id="29" w:name="_Toc31565_WPSOffice_Level1Page"/>
          <w:r>
            <w:rPr>
              <w:rFonts w:hint="eastAsia" w:ascii="仿宋_GB2312" w:hAnsi="仿宋_GB2312" w:eastAsia="仿宋_GB2312" w:cs="仿宋_GB2312"/>
              <w:sz w:val="32"/>
              <w:szCs w:val="32"/>
            </w:rPr>
            <w:t>21</w:t>
          </w:r>
          <w:bookmarkEnd w:id="29"/>
          <w:r>
            <w:rPr>
              <w:rFonts w:hint="eastAsia" w:ascii="仿宋_GB2312" w:hAnsi="仿宋_GB2312" w:eastAsia="仿宋_GB2312" w:cs="仿宋_GB2312"/>
              <w:sz w:val="32"/>
              <w:szCs w:val="32"/>
            </w:rPr>
            <w:fldChar w:fldCharType="end"/>
          </w:r>
        </w:p>
        <w:p>
          <w:pPr>
            <w:pStyle w:val="17"/>
            <w:keepNext w:val="0"/>
            <w:keepLines w:val="0"/>
            <w:pageBreakBefore w:val="0"/>
            <w:tabs>
              <w:tab w:val="right" w:leader="dot" w:pos="8848"/>
            </w:tabs>
            <w:kinsoku/>
            <w:wordWrap/>
            <w:overflowPunct/>
            <w:topLinePunct w:val="0"/>
            <w:autoSpaceDE/>
            <w:autoSpaceDN/>
            <w:bidi w:val="0"/>
            <w:adjustRightInd/>
            <w:snapToGrid/>
            <w:spacing w:line="460" w:lineRule="exact"/>
            <w:ind w:left="0" w:leftChars="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_Toc17113_WPSOffice_Level2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kern w:val="2"/>
                <w:sz w:val="32"/>
                <w:szCs w:val="32"/>
                <w:lang w:val="en-US" w:eastAsia="zh-CN" w:bidi="ar-SA"/>
              </w:rPr>
              <w:id w:val="147461878"/>
              <w:placeholder>
                <w:docPart w:val="{aca5dde3-4540-43ad-8f7e-274e88d39575}"/>
              </w:placeholder>
            </w:sdtPr>
            <w:sdtEndPr>
              <w:rPr>
                <w:rFonts w:hint="eastAsia" w:ascii="仿宋_GB2312" w:hAnsi="仿宋_GB2312" w:eastAsia="仿宋_GB2312" w:cs="仿宋_GB2312"/>
                <w:kern w:val="2"/>
                <w:sz w:val="32"/>
                <w:szCs w:val="32"/>
                <w:lang w:val="en-US" w:eastAsia="zh-CN" w:bidi="ar-SA"/>
              </w:rPr>
            </w:sdtEndPr>
            <w:sdtContent>
              <w:r>
                <w:rPr>
                  <w:rFonts w:hint="eastAsia" w:ascii="仿宋_GB2312" w:hAnsi="仿宋_GB2312" w:eastAsia="仿宋_GB2312" w:cs="仿宋_GB2312"/>
                  <w:sz w:val="32"/>
                  <w:szCs w:val="32"/>
                </w:rPr>
                <w:t>5.1  监测预报</w:t>
              </w:r>
            </w:sdtContent>
          </w:sdt>
          <w:r>
            <w:rPr>
              <w:rFonts w:hint="eastAsia" w:ascii="仿宋_GB2312" w:hAnsi="仿宋_GB2312" w:eastAsia="仿宋_GB2312" w:cs="仿宋_GB2312"/>
              <w:sz w:val="32"/>
              <w:szCs w:val="32"/>
            </w:rPr>
            <w:tab/>
          </w:r>
          <w:bookmarkStart w:id="30" w:name="_Toc17113_WPSOffice_Level2Page"/>
          <w:r>
            <w:rPr>
              <w:rFonts w:hint="eastAsia" w:ascii="仿宋_GB2312" w:hAnsi="仿宋_GB2312" w:eastAsia="仿宋_GB2312" w:cs="仿宋_GB2312"/>
              <w:sz w:val="32"/>
              <w:szCs w:val="32"/>
            </w:rPr>
            <w:t>21</w:t>
          </w:r>
          <w:bookmarkEnd w:id="30"/>
          <w:r>
            <w:rPr>
              <w:rFonts w:hint="eastAsia" w:ascii="仿宋_GB2312" w:hAnsi="仿宋_GB2312" w:eastAsia="仿宋_GB2312" w:cs="仿宋_GB2312"/>
              <w:sz w:val="32"/>
              <w:szCs w:val="32"/>
            </w:rPr>
            <w:fldChar w:fldCharType="end"/>
          </w:r>
        </w:p>
        <w:p>
          <w:pPr>
            <w:pStyle w:val="17"/>
            <w:keepNext w:val="0"/>
            <w:keepLines w:val="0"/>
            <w:pageBreakBefore w:val="0"/>
            <w:tabs>
              <w:tab w:val="right" w:leader="dot" w:pos="8848"/>
            </w:tabs>
            <w:kinsoku/>
            <w:wordWrap/>
            <w:overflowPunct/>
            <w:topLinePunct w:val="0"/>
            <w:autoSpaceDE/>
            <w:autoSpaceDN/>
            <w:bidi w:val="0"/>
            <w:adjustRightInd/>
            <w:snapToGrid/>
            <w:spacing w:line="460" w:lineRule="exact"/>
            <w:ind w:left="0" w:leftChars="0"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_Toc25851_WPSOffice_Level2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kern w:val="2"/>
                <w:sz w:val="32"/>
                <w:szCs w:val="32"/>
                <w:lang w:val="en-US" w:eastAsia="zh-CN" w:bidi="ar-SA"/>
              </w:rPr>
              <w:id w:val="147461878"/>
              <w:placeholder>
                <w:docPart w:val="{aeca4f4f-fa47-453e-8f4a-a440dd252961}"/>
              </w:placeholder>
            </w:sdtPr>
            <w:sdtEndPr>
              <w:rPr>
                <w:rFonts w:hint="eastAsia" w:ascii="仿宋_GB2312" w:hAnsi="仿宋_GB2312" w:eastAsia="仿宋_GB2312" w:cs="仿宋_GB2312"/>
                <w:kern w:val="2"/>
                <w:sz w:val="32"/>
                <w:szCs w:val="32"/>
                <w:lang w:val="en-US" w:eastAsia="zh-CN" w:bidi="ar-SA"/>
              </w:rPr>
            </w:sdtEndPr>
            <w:sdtContent>
              <w:r>
                <w:rPr>
                  <w:rFonts w:hint="eastAsia" w:ascii="仿宋_GB2312" w:hAnsi="仿宋_GB2312" w:eastAsia="仿宋_GB2312" w:cs="仿宋_GB2312"/>
                  <w:sz w:val="32"/>
                  <w:szCs w:val="32"/>
                </w:rPr>
                <w:t>5.2  预警信息制作</w:t>
              </w:r>
            </w:sdtContent>
          </w:sdt>
          <w:r>
            <w:rPr>
              <w:rFonts w:hint="eastAsia" w:ascii="仿宋_GB2312" w:hAnsi="仿宋_GB2312" w:eastAsia="仿宋_GB2312" w:cs="仿宋_GB2312"/>
              <w:sz w:val="32"/>
              <w:szCs w:val="32"/>
            </w:rPr>
            <w:tab/>
          </w:r>
          <w:bookmarkStart w:id="31" w:name="_Toc25851_WPSOffice_Level2Page"/>
          <w:r>
            <w:rPr>
              <w:rFonts w:hint="eastAsia" w:ascii="仿宋_GB2312" w:hAnsi="仿宋_GB2312" w:eastAsia="仿宋_GB2312" w:cs="仿宋_GB2312"/>
              <w:sz w:val="32"/>
              <w:szCs w:val="32"/>
            </w:rPr>
            <w:t>2</w:t>
          </w:r>
          <w:bookmarkEnd w:id="31"/>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1</w:t>
          </w:r>
        </w:p>
        <w:p>
          <w:pPr>
            <w:pStyle w:val="17"/>
            <w:keepNext w:val="0"/>
            <w:keepLines w:val="0"/>
            <w:pageBreakBefore w:val="0"/>
            <w:tabs>
              <w:tab w:val="right" w:leader="dot" w:pos="8848"/>
            </w:tabs>
            <w:kinsoku/>
            <w:wordWrap/>
            <w:overflowPunct/>
            <w:topLinePunct w:val="0"/>
            <w:autoSpaceDE/>
            <w:autoSpaceDN/>
            <w:bidi w:val="0"/>
            <w:adjustRightInd/>
            <w:snapToGrid/>
            <w:spacing w:line="460" w:lineRule="exact"/>
            <w:ind w:left="0" w:leftChars="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_Toc11127_WPSOffice_Level2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kern w:val="2"/>
                <w:sz w:val="32"/>
                <w:szCs w:val="32"/>
                <w:lang w:val="en-US" w:eastAsia="zh-CN" w:bidi="ar-SA"/>
              </w:rPr>
              <w:id w:val="147461878"/>
              <w:placeholder>
                <w:docPart w:val="{157ea82c-bd30-46f4-be6e-c89dc8399dcb}"/>
              </w:placeholder>
            </w:sdtPr>
            <w:sdtEndPr>
              <w:rPr>
                <w:rFonts w:hint="eastAsia" w:ascii="仿宋_GB2312" w:hAnsi="仿宋_GB2312" w:eastAsia="仿宋_GB2312" w:cs="仿宋_GB2312"/>
                <w:kern w:val="2"/>
                <w:sz w:val="32"/>
                <w:szCs w:val="32"/>
                <w:lang w:val="en-US" w:eastAsia="zh-CN" w:bidi="ar-SA"/>
              </w:rPr>
            </w:sdtEndPr>
            <w:sdtContent>
              <w:r>
                <w:rPr>
                  <w:rFonts w:hint="eastAsia" w:ascii="仿宋_GB2312" w:hAnsi="仿宋_GB2312" w:eastAsia="仿宋_GB2312" w:cs="仿宋_GB2312"/>
                  <w:sz w:val="32"/>
                  <w:szCs w:val="32"/>
                </w:rPr>
                <w:t>5.3  预警信息发布</w:t>
              </w:r>
            </w:sdtContent>
          </w:sdt>
          <w:r>
            <w:rPr>
              <w:rFonts w:hint="eastAsia" w:ascii="仿宋_GB2312" w:hAnsi="仿宋_GB2312" w:eastAsia="仿宋_GB2312" w:cs="仿宋_GB2312"/>
              <w:sz w:val="32"/>
              <w:szCs w:val="32"/>
            </w:rPr>
            <w:tab/>
          </w:r>
          <w:bookmarkStart w:id="32" w:name="_Toc11127_WPSOffice_Level2Page"/>
          <w:r>
            <w:rPr>
              <w:rFonts w:hint="eastAsia" w:ascii="仿宋_GB2312" w:hAnsi="仿宋_GB2312" w:eastAsia="仿宋_GB2312" w:cs="仿宋_GB2312"/>
              <w:sz w:val="32"/>
              <w:szCs w:val="32"/>
            </w:rPr>
            <w:t>22</w:t>
          </w:r>
          <w:bookmarkEnd w:id="32"/>
          <w:r>
            <w:rPr>
              <w:rFonts w:hint="eastAsia" w:ascii="仿宋_GB2312" w:hAnsi="仿宋_GB2312" w:eastAsia="仿宋_GB2312" w:cs="仿宋_GB2312"/>
              <w:sz w:val="32"/>
              <w:szCs w:val="32"/>
            </w:rPr>
            <w:fldChar w:fldCharType="end"/>
          </w:r>
        </w:p>
        <w:p>
          <w:pPr>
            <w:pStyle w:val="18"/>
            <w:keepNext w:val="0"/>
            <w:keepLines w:val="0"/>
            <w:pageBreakBefore w:val="0"/>
            <w:tabs>
              <w:tab w:val="right" w:leader="dot" w:pos="8848"/>
            </w:tabs>
            <w:kinsoku/>
            <w:wordWrap/>
            <w:overflowPunct/>
            <w:topLinePunct w:val="0"/>
            <w:autoSpaceDE/>
            <w:autoSpaceDN/>
            <w:bidi w:val="0"/>
            <w:adjustRightInd/>
            <w:snapToGrid/>
            <w:spacing w:line="460" w:lineRule="exact"/>
            <w:ind w:left="0" w:leftChars="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_Toc24001_WPSOffice_Level3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kern w:val="2"/>
                <w:sz w:val="32"/>
                <w:szCs w:val="32"/>
                <w:lang w:val="en-US" w:eastAsia="zh-CN" w:bidi="ar-SA"/>
              </w:rPr>
              <w:id w:val="147461878"/>
              <w:placeholder>
                <w:docPart w:val="{40a935fc-5d29-47da-8780-f4ce1721787b}"/>
              </w:placeholder>
            </w:sdtPr>
            <w:sdtEndPr>
              <w:rPr>
                <w:rFonts w:hint="eastAsia" w:ascii="仿宋_GB2312" w:hAnsi="仿宋_GB2312" w:eastAsia="仿宋_GB2312" w:cs="仿宋_GB2312"/>
                <w:kern w:val="2"/>
                <w:sz w:val="32"/>
                <w:szCs w:val="32"/>
                <w:lang w:val="en-US" w:eastAsia="zh-CN" w:bidi="ar-SA"/>
              </w:rPr>
            </w:sdtEndPr>
            <w:sdtContent>
              <w:r>
                <w:rPr>
                  <w:rFonts w:hint="eastAsia" w:ascii="仿宋_GB2312" w:hAnsi="仿宋_GB2312" w:eastAsia="仿宋_GB2312" w:cs="仿宋_GB2312"/>
                  <w:sz w:val="32"/>
                  <w:szCs w:val="32"/>
                </w:rPr>
                <w:t>5.3.1  发布制度</w:t>
              </w:r>
            </w:sdtContent>
          </w:sdt>
          <w:r>
            <w:rPr>
              <w:rFonts w:hint="eastAsia" w:ascii="仿宋_GB2312" w:hAnsi="仿宋_GB2312" w:eastAsia="仿宋_GB2312" w:cs="仿宋_GB2312"/>
              <w:sz w:val="32"/>
              <w:szCs w:val="32"/>
            </w:rPr>
            <w:tab/>
          </w:r>
          <w:bookmarkStart w:id="33" w:name="_Toc24001_WPSOffice_Level3Page"/>
          <w:r>
            <w:rPr>
              <w:rFonts w:hint="eastAsia" w:ascii="仿宋_GB2312" w:hAnsi="仿宋_GB2312" w:eastAsia="仿宋_GB2312" w:cs="仿宋_GB2312"/>
              <w:sz w:val="32"/>
              <w:szCs w:val="32"/>
            </w:rPr>
            <w:t>22</w:t>
          </w:r>
          <w:bookmarkEnd w:id="33"/>
          <w:r>
            <w:rPr>
              <w:rFonts w:hint="eastAsia" w:ascii="仿宋_GB2312" w:hAnsi="仿宋_GB2312" w:eastAsia="仿宋_GB2312" w:cs="仿宋_GB2312"/>
              <w:sz w:val="32"/>
              <w:szCs w:val="32"/>
            </w:rPr>
            <w:fldChar w:fldCharType="end"/>
          </w:r>
        </w:p>
        <w:p>
          <w:pPr>
            <w:pStyle w:val="18"/>
            <w:keepNext w:val="0"/>
            <w:keepLines w:val="0"/>
            <w:pageBreakBefore w:val="0"/>
            <w:tabs>
              <w:tab w:val="right" w:leader="dot" w:pos="8848"/>
            </w:tabs>
            <w:kinsoku/>
            <w:wordWrap/>
            <w:overflowPunct/>
            <w:topLinePunct w:val="0"/>
            <w:autoSpaceDE/>
            <w:autoSpaceDN/>
            <w:bidi w:val="0"/>
            <w:adjustRightInd/>
            <w:snapToGrid/>
            <w:spacing w:line="460" w:lineRule="exact"/>
            <w:ind w:left="0" w:leftChars="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_Toc25615_WPSOffice_Level3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kern w:val="2"/>
                <w:sz w:val="32"/>
                <w:szCs w:val="32"/>
                <w:lang w:val="en-US" w:eastAsia="zh-CN" w:bidi="ar-SA"/>
              </w:rPr>
              <w:id w:val="147461878"/>
              <w:placeholder>
                <w:docPart w:val="{bb334fc1-9b5b-41b9-8600-a5b2e2406380}"/>
              </w:placeholder>
            </w:sdtPr>
            <w:sdtEndPr>
              <w:rPr>
                <w:rFonts w:hint="eastAsia" w:ascii="仿宋_GB2312" w:hAnsi="仿宋_GB2312" w:eastAsia="仿宋_GB2312" w:cs="仿宋_GB2312"/>
                <w:kern w:val="2"/>
                <w:sz w:val="32"/>
                <w:szCs w:val="32"/>
                <w:lang w:val="en-US" w:eastAsia="zh-CN" w:bidi="ar-SA"/>
              </w:rPr>
            </w:sdtEndPr>
            <w:sdtContent>
              <w:r>
                <w:rPr>
                  <w:rFonts w:hint="eastAsia" w:ascii="仿宋_GB2312" w:hAnsi="仿宋_GB2312" w:eastAsia="仿宋_GB2312" w:cs="仿宋_GB2312"/>
                  <w:sz w:val="32"/>
                  <w:szCs w:val="32"/>
                </w:rPr>
                <w:t>5.3.2  发布内容</w:t>
              </w:r>
            </w:sdtContent>
          </w:sdt>
          <w:r>
            <w:rPr>
              <w:rFonts w:hint="eastAsia" w:ascii="仿宋_GB2312" w:hAnsi="仿宋_GB2312" w:eastAsia="仿宋_GB2312" w:cs="仿宋_GB2312"/>
              <w:sz w:val="32"/>
              <w:szCs w:val="32"/>
            </w:rPr>
            <w:tab/>
          </w:r>
          <w:bookmarkStart w:id="34" w:name="_Toc25615_WPSOffice_Level3Page"/>
          <w:r>
            <w:rPr>
              <w:rFonts w:hint="eastAsia" w:ascii="仿宋_GB2312" w:hAnsi="仿宋_GB2312" w:eastAsia="仿宋_GB2312" w:cs="仿宋_GB2312"/>
              <w:sz w:val="32"/>
              <w:szCs w:val="32"/>
            </w:rPr>
            <w:t>22</w:t>
          </w:r>
          <w:bookmarkEnd w:id="34"/>
          <w:r>
            <w:rPr>
              <w:rFonts w:hint="eastAsia" w:ascii="仿宋_GB2312" w:hAnsi="仿宋_GB2312" w:eastAsia="仿宋_GB2312" w:cs="仿宋_GB2312"/>
              <w:sz w:val="32"/>
              <w:szCs w:val="32"/>
            </w:rPr>
            <w:fldChar w:fldCharType="end"/>
          </w:r>
        </w:p>
        <w:p>
          <w:pPr>
            <w:pStyle w:val="18"/>
            <w:keepNext w:val="0"/>
            <w:keepLines w:val="0"/>
            <w:pageBreakBefore w:val="0"/>
            <w:tabs>
              <w:tab w:val="right" w:leader="dot" w:pos="8848"/>
            </w:tabs>
            <w:kinsoku/>
            <w:wordWrap/>
            <w:overflowPunct/>
            <w:topLinePunct w:val="0"/>
            <w:autoSpaceDE/>
            <w:autoSpaceDN/>
            <w:bidi w:val="0"/>
            <w:adjustRightInd/>
            <w:snapToGrid/>
            <w:spacing w:line="460" w:lineRule="exact"/>
            <w:ind w:left="0" w:leftChars="0"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_Toc1651_WPSOffice_Level3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kern w:val="2"/>
                <w:sz w:val="32"/>
                <w:szCs w:val="32"/>
                <w:lang w:val="en-US" w:eastAsia="zh-CN" w:bidi="ar-SA"/>
              </w:rPr>
              <w:id w:val="147461878"/>
              <w:placeholder>
                <w:docPart w:val="{8b72a7c4-22d9-4a6d-b1f3-6636090a9c04}"/>
              </w:placeholder>
            </w:sdtPr>
            <w:sdtEndPr>
              <w:rPr>
                <w:rFonts w:hint="eastAsia" w:ascii="仿宋_GB2312" w:hAnsi="仿宋_GB2312" w:eastAsia="仿宋_GB2312" w:cs="仿宋_GB2312"/>
                <w:kern w:val="2"/>
                <w:sz w:val="32"/>
                <w:szCs w:val="32"/>
                <w:lang w:val="en-US" w:eastAsia="zh-CN" w:bidi="ar-SA"/>
              </w:rPr>
            </w:sdtEndPr>
            <w:sdtContent>
              <w:r>
                <w:rPr>
                  <w:rFonts w:hint="eastAsia" w:ascii="仿宋_GB2312" w:hAnsi="仿宋_GB2312" w:eastAsia="仿宋_GB2312" w:cs="仿宋_GB2312"/>
                  <w:sz w:val="32"/>
                  <w:szCs w:val="32"/>
                </w:rPr>
                <w:t>5.3.3  发布途径</w:t>
              </w:r>
            </w:sdtContent>
          </w:sdt>
          <w:r>
            <w:rPr>
              <w:rFonts w:hint="eastAsia" w:ascii="仿宋_GB2312" w:hAnsi="仿宋_GB2312" w:eastAsia="仿宋_GB2312" w:cs="仿宋_GB2312"/>
              <w:sz w:val="32"/>
              <w:szCs w:val="32"/>
            </w:rPr>
            <w:tab/>
          </w:r>
          <w:bookmarkStart w:id="35" w:name="_Toc1651_WPSOffice_Level3Page"/>
          <w:r>
            <w:rPr>
              <w:rFonts w:hint="eastAsia" w:ascii="仿宋_GB2312" w:hAnsi="仿宋_GB2312" w:eastAsia="仿宋_GB2312" w:cs="仿宋_GB2312"/>
              <w:sz w:val="32"/>
              <w:szCs w:val="32"/>
            </w:rPr>
            <w:t>2</w:t>
          </w:r>
          <w:bookmarkEnd w:id="35"/>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2</w:t>
          </w:r>
        </w:p>
        <w:p>
          <w:pPr>
            <w:pStyle w:val="17"/>
            <w:keepNext w:val="0"/>
            <w:keepLines w:val="0"/>
            <w:pageBreakBefore w:val="0"/>
            <w:tabs>
              <w:tab w:val="right" w:leader="dot" w:pos="8848"/>
            </w:tabs>
            <w:kinsoku/>
            <w:wordWrap/>
            <w:overflowPunct/>
            <w:topLinePunct w:val="0"/>
            <w:autoSpaceDE/>
            <w:autoSpaceDN/>
            <w:bidi w:val="0"/>
            <w:adjustRightInd/>
            <w:snapToGrid/>
            <w:spacing w:line="460" w:lineRule="exact"/>
            <w:ind w:left="640" w:leftChars="0" w:hanging="640" w:hanging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_Toc27593_WPSOffice_Level2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kern w:val="2"/>
                <w:sz w:val="32"/>
                <w:szCs w:val="32"/>
                <w:lang w:val="en-US" w:eastAsia="zh-CN" w:bidi="ar-SA"/>
              </w:rPr>
              <w:id w:val="147461878"/>
              <w:placeholder>
                <w:docPart w:val="{2a40f6b9-19f4-44e3-82a7-93c2f25a2cab}"/>
              </w:placeholder>
            </w:sdtPr>
            <w:sdtEndPr>
              <w:rPr>
                <w:rFonts w:hint="eastAsia" w:ascii="仿宋_GB2312" w:hAnsi="仿宋_GB2312" w:eastAsia="仿宋_GB2312" w:cs="仿宋_GB2312"/>
                <w:kern w:val="2"/>
                <w:sz w:val="32"/>
                <w:szCs w:val="32"/>
                <w:lang w:val="en-US" w:eastAsia="zh-CN" w:bidi="ar-SA"/>
              </w:rPr>
            </w:sdtEndPr>
            <w:sdtContent>
              <w:r>
                <w:rPr>
                  <w:rFonts w:hint="eastAsia" w:ascii="仿宋_GB2312" w:hAnsi="仿宋_GB2312" w:eastAsia="仿宋_GB2312" w:cs="仿宋_GB2312"/>
                  <w:sz w:val="32"/>
                  <w:szCs w:val="32"/>
                </w:rPr>
                <w:t>5.4  预警行动</w:t>
              </w:r>
            </w:sdtContent>
          </w:sdt>
          <w:r>
            <w:rPr>
              <w:rFonts w:hint="eastAsia" w:ascii="仿宋_GB2312" w:hAnsi="仿宋_GB2312" w:eastAsia="仿宋_GB2312" w:cs="仿宋_GB2312"/>
              <w:sz w:val="32"/>
              <w:szCs w:val="32"/>
            </w:rPr>
            <w:tab/>
          </w:r>
          <w:bookmarkStart w:id="36" w:name="_Toc27593_WPSOffice_Level2Page"/>
          <w:r>
            <w:rPr>
              <w:rFonts w:hint="eastAsia" w:ascii="仿宋_GB2312" w:hAnsi="仿宋_GB2312" w:eastAsia="仿宋_GB2312" w:cs="仿宋_GB2312"/>
              <w:sz w:val="32"/>
              <w:szCs w:val="32"/>
            </w:rPr>
            <w:t>23</w:t>
          </w:r>
          <w:bookmarkEnd w:id="36"/>
          <w:r>
            <w:rPr>
              <w:rFonts w:hint="eastAsia" w:ascii="仿宋_GB2312" w:hAnsi="仿宋_GB2312" w:eastAsia="仿宋_GB2312" w:cs="仿宋_GB2312"/>
              <w:sz w:val="32"/>
              <w:szCs w:val="32"/>
            </w:rPr>
            <w:fldChar w:fldCharType="end"/>
          </w:r>
        </w:p>
        <w:p>
          <w:pPr>
            <w:pStyle w:val="17"/>
            <w:keepNext w:val="0"/>
            <w:keepLines w:val="0"/>
            <w:pageBreakBefore w:val="0"/>
            <w:tabs>
              <w:tab w:val="right" w:leader="dot" w:pos="8848"/>
            </w:tabs>
            <w:kinsoku/>
            <w:wordWrap/>
            <w:overflowPunct/>
            <w:topLinePunct w:val="0"/>
            <w:autoSpaceDE/>
            <w:autoSpaceDN/>
            <w:bidi w:val="0"/>
            <w:adjustRightInd/>
            <w:snapToGrid/>
            <w:spacing w:line="460" w:lineRule="exact"/>
            <w:ind w:left="640" w:leftChars="0" w:hanging="640" w:hanging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_Toc24629_WPSOffice_Level2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kern w:val="2"/>
                <w:sz w:val="32"/>
                <w:szCs w:val="32"/>
                <w:lang w:val="en-US" w:eastAsia="zh-CN" w:bidi="ar-SA"/>
              </w:rPr>
              <w:id w:val="147461878"/>
              <w:placeholder>
                <w:docPart w:val="{6b7cee1a-5182-4d57-86fd-5fc2f1249f22}"/>
              </w:placeholder>
            </w:sdtPr>
            <w:sdtEndPr>
              <w:rPr>
                <w:rFonts w:hint="eastAsia" w:ascii="仿宋_GB2312" w:hAnsi="仿宋_GB2312" w:eastAsia="仿宋_GB2312" w:cs="仿宋_GB2312"/>
                <w:kern w:val="2"/>
                <w:sz w:val="32"/>
                <w:szCs w:val="32"/>
                <w:lang w:val="en-US" w:eastAsia="zh-CN" w:bidi="ar-SA"/>
              </w:rPr>
            </w:sdtEndPr>
            <w:sdtContent>
              <w:r>
                <w:rPr>
                  <w:rFonts w:hint="eastAsia" w:ascii="仿宋_GB2312" w:hAnsi="仿宋_GB2312" w:eastAsia="仿宋_GB2312" w:cs="仿宋_GB2312"/>
                  <w:sz w:val="32"/>
                  <w:szCs w:val="32"/>
                </w:rPr>
                <w:t>5.5  预警解除</w:t>
              </w:r>
            </w:sdtContent>
          </w:sdt>
          <w:r>
            <w:rPr>
              <w:rFonts w:hint="eastAsia" w:ascii="仿宋_GB2312" w:hAnsi="仿宋_GB2312" w:eastAsia="仿宋_GB2312" w:cs="仿宋_GB2312"/>
              <w:sz w:val="32"/>
              <w:szCs w:val="32"/>
            </w:rPr>
            <w:tab/>
          </w:r>
          <w:bookmarkStart w:id="37" w:name="_Toc24629_WPSOffice_Level2Page"/>
          <w:r>
            <w:rPr>
              <w:rFonts w:hint="eastAsia" w:ascii="仿宋_GB2312" w:hAnsi="仿宋_GB2312" w:eastAsia="仿宋_GB2312" w:cs="仿宋_GB2312"/>
              <w:sz w:val="32"/>
              <w:szCs w:val="32"/>
            </w:rPr>
            <w:t>23</w:t>
          </w:r>
          <w:bookmarkEnd w:id="37"/>
          <w:r>
            <w:rPr>
              <w:rFonts w:hint="eastAsia" w:ascii="仿宋_GB2312" w:hAnsi="仿宋_GB2312" w:eastAsia="仿宋_GB2312" w:cs="仿宋_GB2312"/>
              <w:sz w:val="32"/>
              <w:szCs w:val="32"/>
            </w:rPr>
            <w:fldChar w:fldCharType="end"/>
          </w:r>
        </w:p>
        <w:p>
          <w:pPr>
            <w:pStyle w:val="16"/>
            <w:keepNext w:val="0"/>
            <w:keepLines w:val="0"/>
            <w:pageBreakBefore w:val="0"/>
            <w:tabs>
              <w:tab w:val="right" w:leader="dot" w:pos="8848"/>
            </w:tabs>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_Toc21727_WPSOffice_Level1 </w:instrText>
          </w:r>
          <w:r>
            <w:rPr>
              <w:rFonts w:hint="eastAsia" w:ascii="仿宋_GB2312" w:hAnsi="仿宋_GB2312" w:eastAsia="仿宋_GB2312" w:cs="仿宋_GB2312"/>
              <w:sz w:val="32"/>
              <w:szCs w:val="32"/>
            </w:rPr>
            <w:fldChar w:fldCharType="separate"/>
          </w:r>
          <w:sdt>
            <w:sdtPr>
              <w:rPr>
                <w:rFonts w:hint="eastAsia" w:ascii="黑体" w:hAnsi="黑体" w:eastAsia="黑体" w:cs="黑体"/>
                <w:kern w:val="2"/>
                <w:sz w:val="32"/>
                <w:szCs w:val="32"/>
                <w:lang w:val="en-US" w:eastAsia="zh-CN" w:bidi="ar-SA"/>
              </w:rPr>
              <w:id w:val="147461878"/>
              <w:placeholder>
                <w:docPart w:val="{1b0e031d-de0e-453c-aa88-1b9fd2d4cf2c}"/>
              </w:placeholder>
            </w:sdtPr>
            <w:sdtEndPr>
              <w:rPr>
                <w:rFonts w:hint="eastAsia" w:ascii="仿宋_GB2312" w:hAnsi="仿宋_GB2312" w:eastAsia="仿宋_GB2312" w:cs="仿宋_GB2312"/>
                <w:kern w:val="2"/>
                <w:sz w:val="32"/>
                <w:szCs w:val="32"/>
                <w:lang w:val="en-US" w:eastAsia="zh-CN" w:bidi="ar-SA"/>
              </w:rPr>
            </w:sdtEndPr>
            <w:sdtContent>
              <w:r>
                <w:rPr>
                  <w:rFonts w:hint="eastAsia" w:ascii="黑体" w:hAnsi="黑体" w:eastAsia="黑体" w:cs="黑体"/>
                  <w:kern w:val="2"/>
                  <w:sz w:val="32"/>
                  <w:szCs w:val="32"/>
                  <w:lang w:val="en-US" w:eastAsia="zh-CN" w:bidi="ar-SA"/>
                </w:rPr>
                <w:t>6  应对任务</w:t>
              </w:r>
            </w:sdtContent>
          </w:sdt>
          <w:r>
            <w:rPr>
              <w:rFonts w:hint="eastAsia" w:ascii="仿宋_GB2312" w:hAnsi="仿宋_GB2312" w:eastAsia="仿宋_GB2312" w:cs="仿宋_GB2312"/>
              <w:sz w:val="32"/>
              <w:szCs w:val="32"/>
            </w:rPr>
            <w:tab/>
          </w:r>
          <w:bookmarkStart w:id="38" w:name="_Toc21727_WPSOffice_Level1Page"/>
          <w:r>
            <w:rPr>
              <w:rFonts w:hint="eastAsia" w:ascii="仿宋_GB2312" w:hAnsi="仿宋_GB2312" w:eastAsia="仿宋_GB2312" w:cs="仿宋_GB2312"/>
              <w:sz w:val="32"/>
              <w:szCs w:val="32"/>
            </w:rPr>
            <w:t>23</w:t>
          </w:r>
          <w:bookmarkEnd w:id="38"/>
          <w:r>
            <w:rPr>
              <w:rFonts w:hint="eastAsia" w:ascii="仿宋_GB2312" w:hAnsi="仿宋_GB2312" w:eastAsia="仿宋_GB2312" w:cs="仿宋_GB2312"/>
              <w:sz w:val="32"/>
              <w:szCs w:val="32"/>
            </w:rPr>
            <w:fldChar w:fldCharType="end"/>
          </w:r>
        </w:p>
        <w:p>
          <w:pPr>
            <w:pStyle w:val="17"/>
            <w:keepNext w:val="0"/>
            <w:keepLines w:val="0"/>
            <w:pageBreakBefore w:val="0"/>
            <w:tabs>
              <w:tab w:val="right" w:leader="dot" w:pos="8848"/>
            </w:tabs>
            <w:kinsoku/>
            <w:wordWrap/>
            <w:overflowPunct/>
            <w:topLinePunct w:val="0"/>
            <w:autoSpaceDE/>
            <w:autoSpaceDN/>
            <w:bidi w:val="0"/>
            <w:adjustRightInd/>
            <w:snapToGrid/>
            <w:spacing w:line="460" w:lineRule="exact"/>
            <w:ind w:left="0" w:leftChars="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_Toc20664_WPSOffice_Level2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kern w:val="2"/>
                <w:sz w:val="32"/>
                <w:szCs w:val="32"/>
                <w:lang w:val="en-US" w:eastAsia="zh-CN" w:bidi="ar-SA"/>
              </w:rPr>
              <w:id w:val="147461878"/>
              <w:placeholder>
                <w:docPart w:val="{a767269a-4936-4746-8184-d538e9a65172}"/>
              </w:placeholder>
            </w:sdtPr>
            <w:sdtEndPr>
              <w:rPr>
                <w:rFonts w:hint="eastAsia" w:ascii="仿宋_GB2312" w:hAnsi="仿宋_GB2312" w:eastAsia="仿宋_GB2312" w:cs="仿宋_GB2312"/>
                <w:kern w:val="2"/>
                <w:sz w:val="32"/>
                <w:szCs w:val="32"/>
                <w:lang w:val="en-US" w:eastAsia="zh-CN" w:bidi="ar-SA"/>
              </w:rPr>
            </w:sdtEndPr>
            <w:sdtContent>
              <w:r>
                <w:rPr>
                  <w:rFonts w:hint="eastAsia" w:ascii="仿宋_GB2312" w:hAnsi="仿宋_GB2312" w:eastAsia="仿宋_GB2312" w:cs="仿宋_GB2312"/>
                  <w:sz w:val="32"/>
                  <w:szCs w:val="32"/>
                </w:rPr>
                <w:t>6.1  应急响应总体要求</w:t>
              </w:r>
            </w:sdtContent>
          </w:sdt>
          <w:r>
            <w:rPr>
              <w:rFonts w:hint="eastAsia" w:ascii="仿宋_GB2312" w:hAnsi="仿宋_GB2312" w:eastAsia="仿宋_GB2312" w:cs="仿宋_GB2312"/>
              <w:sz w:val="32"/>
              <w:szCs w:val="32"/>
            </w:rPr>
            <w:tab/>
          </w:r>
          <w:bookmarkStart w:id="39" w:name="_Toc20664_WPSOffice_Level2Page"/>
          <w:r>
            <w:rPr>
              <w:rFonts w:hint="eastAsia" w:ascii="仿宋_GB2312" w:hAnsi="仿宋_GB2312" w:eastAsia="仿宋_GB2312" w:cs="仿宋_GB2312"/>
              <w:sz w:val="32"/>
              <w:szCs w:val="32"/>
            </w:rPr>
            <w:t>23</w:t>
          </w:r>
          <w:bookmarkEnd w:id="39"/>
          <w:r>
            <w:rPr>
              <w:rFonts w:hint="eastAsia" w:ascii="仿宋_GB2312" w:hAnsi="仿宋_GB2312" w:eastAsia="仿宋_GB2312" w:cs="仿宋_GB2312"/>
              <w:sz w:val="32"/>
              <w:szCs w:val="32"/>
            </w:rPr>
            <w:fldChar w:fldCharType="end"/>
          </w:r>
        </w:p>
        <w:p>
          <w:pPr>
            <w:pStyle w:val="18"/>
            <w:keepNext w:val="0"/>
            <w:keepLines w:val="0"/>
            <w:pageBreakBefore w:val="0"/>
            <w:tabs>
              <w:tab w:val="right" w:leader="dot" w:pos="8848"/>
            </w:tabs>
            <w:kinsoku/>
            <w:wordWrap/>
            <w:overflowPunct/>
            <w:topLinePunct w:val="0"/>
            <w:autoSpaceDE/>
            <w:autoSpaceDN/>
            <w:bidi w:val="0"/>
            <w:adjustRightInd/>
            <w:snapToGrid/>
            <w:spacing w:line="460" w:lineRule="exact"/>
            <w:ind w:left="0" w:leftChars="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_Toc31565_WPSOffice_Level3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kern w:val="2"/>
                <w:sz w:val="32"/>
                <w:szCs w:val="32"/>
                <w:lang w:val="en-US" w:eastAsia="zh-CN" w:bidi="ar-SA"/>
              </w:rPr>
              <w:id w:val="147461878"/>
              <w:placeholder>
                <w:docPart w:val="{66eac957-bbee-44cb-ae67-37003614f135}"/>
              </w:placeholder>
            </w:sdtPr>
            <w:sdtEndPr>
              <w:rPr>
                <w:rFonts w:hint="eastAsia" w:ascii="仿宋_GB2312" w:hAnsi="仿宋_GB2312" w:eastAsia="仿宋_GB2312" w:cs="仿宋_GB2312"/>
                <w:kern w:val="2"/>
                <w:sz w:val="32"/>
                <w:szCs w:val="32"/>
                <w:lang w:val="en-US" w:eastAsia="zh-CN" w:bidi="ar-SA"/>
              </w:rPr>
            </w:sdtEndPr>
            <w:sdtContent>
              <w:r>
                <w:rPr>
                  <w:rFonts w:hint="eastAsia" w:ascii="仿宋_GB2312" w:hAnsi="仿宋_GB2312" w:eastAsia="仿宋_GB2312" w:cs="仿宋_GB2312"/>
                  <w:sz w:val="32"/>
                  <w:szCs w:val="32"/>
                </w:rPr>
                <w:t>6.1.1  应急响应级别划分</w:t>
              </w:r>
            </w:sdtContent>
          </w:sdt>
          <w:r>
            <w:rPr>
              <w:rFonts w:hint="eastAsia" w:ascii="仿宋_GB2312" w:hAnsi="仿宋_GB2312" w:eastAsia="仿宋_GB2312" w:cs="仿宋_GB2312"/>
              <w:sz w:val="32"/>
              <w:szCs w:val="32"/>
            </w:rPr>
            <w:tab/>
          </w:r>
          <w:bookmarkStart w:id="40" w:name="_Toc31565_WPSOffice_Level3Page"/>
          <w:r>
            <w:rPr>
              <w:rFonts w:hint="eastAsia" w:ascii="仿宋_GB2312" w:hAnsi="仿宋_GB2312" w:eastAsia="仿宋_GB2312" w:cs="仿宋_GB2312"/>
              <w:sz w:val="32"/>
              <w:szCs w:val="32"/>
            </w:rPr>
            <w:t>23</w:t>
          </w:r>
          <w:bookmarkEnd w:id="40"/>
          <w:r>
            <w:rPr>
              <w:rFonts w:hint="eastAsia" w:ascii="仿宋_GB2312" w:hAnsi="仿宋_GB2312" w:eastAsia="仿宋_GB2312" w:cs="仿宋_GB2312"/>
              <w:sz w:val="32"/>
              <w:szCs w:val="32"/>
            </w:rPr>
            <w:fldChar w:fldCharType="end"/>
          </w:r>
        </w:p>
        <w:p>
          <w:pPr>
            <w:pStyle w:val="18"/>
            <w:keepNext w:val="0"/>
            <w:keepLines w:val="0"/>
            <w:pageBreakBefore w:val="0"/>
            <w:tabs>
              <w:tab w:val="right" w:leader="dot" w:pos="8848"/>
            </w:tabs>
            <w:kinsoku/>
            <w:wordWrap/>
            <w:overflowPunct/>
            <w:topLinePunct w:val="0"/>
            <w:autoSpaceDE/>
            <w:autoSpaceDN/>
            <w:bidi w:val="0"/>
            <w:adjustRightInd/>
            <w:snapToGrid/>
            <w:spacing w:line="460" w:lineRule="exact"/>
            <w:ind w:left="0" w:leftChars="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_Toc21727_WPSOffice_Level3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kern w:val="2"/>
                <w:sz w:val="32"/>
                <w:szCs w:val="32"/>
                <w:lang w:val="en-US" w:eastAsia="zh-CN" w:bidi="ar-SA"/>
              </w:rPr>
              <w:id w:val="147461878"/>
              <w:placeholder>
                <w:docPart w:val="{fd7bd445-3f20-4bd0-8e48-cd3c613d6553}"/>
              </w:placeholder>
            </w:sdtPr>
            <w:sdtEndPr>
              <w:rPr>
                <w:rFonts w:hint="eastAsia" w:ascii="仿宋_GB2312" w:hAnsi="仿宋_GB2312" w:eastAsia="仿宋_GB2312" w:cs="仿宋_GB2312"/>
                <w:kern w:val="2"/>
                <w:sz w:val="32"/>
                <w:szCs w:val="32"/>
                <w:lang w:val="en-US" w:eastAsia="zh-CN" w:bidi="ar-SA"/>
              </w:rPr>
            </w:sdtEndPr>
            <w:sdtContent>
              <w:r>
                <w:rPr>
                  <w:rFonts w:hint="eastAsia" w:ascii="仿宋_GB2312" w:hAnsi="仿宋_GB2312" w:eastAsia="仿宋_GB2312" w:cs="仿宋_GB2312"/>
                  <w:sz w:val="32"/>
                  <w:szCs w:val="32"/>
                </w:rPr>
                <w:t>6.1.2  应急响应启动程序</w:t>
              </w:r>
            </w:sdtContent>
          </w:sdt>
          <w:r>
            <w:rPr>
              <w:rFonts w:hint="eastAsia" w:ascii="仿宋_GB2312" w:hAnsi="仿宋_GB2312" w:eastAsia="仿宋_GB2312" w:cs="仿宋_GB2312"/>
              <w:sz w:val="32"/>
              <w:szCs w:val="32"/>
            </w:rPr>
            <w:tab/>
          </w:r>
          <w:bookmarkStart w:id="41" w:name="_Toc21727_WPSOffice_Level3Page"/>
          <w:r>
            <w:rPr>
              <w:rFonts w:hint="eastAsia" w:ascii="仿宋_GB2312" w:hAnsi="仿宋_GB2312" w:eastAsia="仿宋_GB2312" w:cs="仿宋_GB2312"/>
              <w:sz w:val="32"/>
              <w:szCs w:val="32"/>
            </w:rPr>
            <w:t>24</w:t>
          </w:r>
          <w:bookmarkEnd w:id="41"/>
          <w:r>
            <w:rPr>
              <w:rFonts w:hint="eastAsia" w:ascii="仿宋_GB2312" w:hAnsi="仿宋_GB2312" w:eastAsia="仿宋_GB2312" w:cs="仿宋_GB2312"/>
              <w:sz w:val="32"/>
              <w:szCs w:val="32"/>
            </w:rPr>
            <w:fldChar w:fldCharType="end"/>
          </w:r>
        </w:p>
        <w:p>
          <w:pPr>
            <w:pStyle w:val="17"/>
            <w:keepNext w:val="0"/>
            <w:keepLines w:val="0"/>
            <w:pageBreakBefore w:val="0"/>
            <w:tabs>
              <w:tab w:val="right" w:leader="dot" w:pos="8848"/>
            </w:tabs>
            <w:kinsoku/>
            <w:wordWrap/>
            <w:overflowPunct/>
            <w:topLinePunct w:val="0"/>
            <w:autoSpaceDE/>
            <w:autoSpaceDN/>
            <w:bidi w:val="0"/>
            <w:adjustRightInd/>
            <w:snapToGrid/>
            <w:spacing w:line="460" w:lineRule="exact"/>
            <w:ind w:left="0" w:leftChars="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_Toc3080_WPSOffice_Level2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kern w:val="2"/>
                <w:sz w:val="32"/>
                <w:szCs w:val="32"/>
                <w:lang w:val="en-US" w:eastAsia="zh-CN" w:bidi="ar-SA"/>
              </w:rPr>
              <w:id w:val="147461878"/>
              <w:placeholder>
                <w:docPart w:val="{0177e704-6fd9-4972-a36c-335190684f63}"/>
              </w:placeholder>
            </w:sdtPr>
            <w:sdtEndPr>
              <w:rPr>
                <w:rFonts w:hint="eastAsia" w:ascii="仿宋_GB2312" w:hAnsi="仿宋_GB2312" w:eastAsia="仿宋_GB2312" w:cs="仿宋_GB2312"/>
                <w:kern w:val="2"/>
                <w:sz w:val="32"/>
                <w:szCs w:val="32"/>
                <w:lang w:val="en-US" w:eastAsia="zh-CN" w:bidi="ar-SA"/>
              </w:rPr>
            </w:sdtEndPr>
            <w:sdtContent>
              <w:r>
                <w:rPr>
                  <w:rFonts w:hint="eastAsia" w:ascii="仿宋_GB2312" w:hAnsi="仿宋_GB2312" w:eastAsia="仿宋_GB2312" w:cs="仿宋_GB2312"/>
                  <w:sz w:val="32"/>
                  <w:szCs w:val="32"/>
                </w:rPr>
                <w:t>6.2  应急响应启动标准</w:t>
              </w:r>
            </w:sdtContent>
          </w:sdt>
          <w:r>
            <w:rPr>
              <w:rFonts w:hint="eastAsia" w:ascii="仿宋_GB2312" w:hAnsi="仿宋_GB2312" w:eastAsia="仿宋_GB2312" w:cs="仿宋_GB2312"/>
              <w:sz w:val="32"/>
              <w:szCs w:val="32"/>
            </w:rPr>
            <w:tab/>
          </w:r>
          <w:bookmarkStart w:id="42" w:name="_Toc3080_WPSOffice_Level2Page"/>
          <w:r>
            <w:rPr>
              <w:rFonts w:hint="eastAsia" w:ascii="仿宋_GB2312" w:hAnsi="仿宋_GB2312" w:eastAsia="仿宋_GB2312" w:cs="仿宋_GB2312"/>
              <w:sz w:val="32"/>
              <w:szCs w:val="32"/>
            </w:rPr>
            <w:t>25</w:t>
          </w:r>
          <w:bookmarkEnd w:id="42"/>
          <w:r>
            <w:rPr>
              <w:rFonts w:hint="eastAsia" w:ascii="仿宋_GB2312" w:hAnsi="仿宋_GB2312" w:eastAsia="仿宋_GB2312" w:cs="仿宋_GB2312"/>
              <w:sz w:val="32"/>
              <w:szCs w:val="32"/>
            </w:rPr>
            <w:fldChar w:fldCharType="end"/>
          </w:r>
        </w:p>
        <w:p>
          <w:pPr>
            <w:pStyle w:val="18"/>
            <w:keepNext w:val="0"/>
            <w:keepLines w:val="0"/>
            <w:pageBreakBefore w:val="0"/>
            <w:tabs>
              <w:tab w:val="right" w:leader="dot" w:pos="8848"/>
            </w:tabs>
            <w:kinsoku/>
            <w:wordWrap/>
            <w:overflowPunct/>
            <w:topLinePunct w:val="0"/>
            <w:autoSpaceDE/>
            <w:autoSpaceDN/>
            <w:bidi w:val="0"/>
            <w:adjustRightInd/>
            <w:snapToGrid/>
            <w:spacing w:line="460" w:lineRule="exact"/>
            <w:ind w:left="0" w:leftChars="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_Toc31544_WPSOffice_Level3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kern w:val="2"/>
                <w:sz w:val="32"/>
                <w:szCs w:val="32"/>
                <w:lang w:val="en-US" w:eastAsia="zh-CN" w:bidi="ar-SA"/>
              </w:rPr>
              <w:id w:val="147461878"/>
              <w:placeholder>
                <w:docPart w:val="{5b62c41a-2fa8-442c-b115-cc869f3c3b77}"/>
              </w:placeholder>
            </w:sdtPr>
            <w:sdtEndPr>
              <w:rPr>
                <w:rFonts w:hint="eastAsia" w:ascii="仿宋_GB2312" w:hAnsi="仿宋_GB2312" w:eastAsia="仿宋_GB2312" w:cs="仿宋_GB2312"/>
                <w:kern w:val="2"/>
                <w:sz w:val="32"/>
                <w:szCs w:val="32"/>
                <w:lang w:val="en-US" w:eastAsia="zh-CN" w:bidi="ar-SA"/>
              </w:rPr>
            </w:sdtEndPr>
            <w:sdtContent>
              <w:r>
                <w:rPr>
                  <w:rFonts w:hint="eastAsia" w:ascii="仿宋_GB2312" w:hAnsi="仿宋_GB2312" w:eastAsia="仿宋_GB2312" w:cs="仿宋_GB2312"/>
                  <w:sz w:val="32"/>
                  <w:szCs w:val="32"/>
                </w:rPr>
                <w:t>6.2.1  台风应急响应标准</w:t>
              </w:r>
            </w:sdtContent>
          </w:sdt>
          <w:r>
            <w:rPr>
              <w:rFonts w:hint="eastAsia" w:ascii="仿宋_GB2312" w:hAnsi="仿宋_GB2312" w:eastAsia="仿宋_GB2312" w:cs="仿宋_GB2312"/>
              <w:sz w:val="32"/>
              <w:szCs w:val="32"/>
            </w:rPr>
            <w:tab/>
          </w:r>
          <w:bookmarkStart w:id="43" w:name="_Toc31544_WPSOffice_Level3Page"/>
          <w:r>
            <w:rPr>
              <w:rFonts w:hint="eastAsia" w:ascii="仿宋_GB2312" w:hAnsi="仿宋_GB2312" w:eastAsia="仿宋_GB2312" w:cs="仿宋_GB2312"/>
              <w:sz w:val="32"/>
              <w:szCs w:val="32"/>
            </w:rPr>
            <w:t>25</w:t>
          </w:r>
          <w:bookmarkEnd w:id="43"/>
          <w:r>
            <w:rPr>
              <w:rFonts w:hint="eastAsia" w:ascii="仿宋_GB2312" w:hAnsi="仿宋_GB2312" w:eastAsia="仿宋_GB2312" w:cs="仿宋_GB2312"/>
              <w:sz w:val="32"/>
              <w:szCs w:val="32"/>
            </w:rPr>
            <w:fldChar w:fldCharType="end"/>
          </w:r>
        </w:p>
        <w:p>
          <w:pPr>
            <w:pStyle w:val="18"/>
            <w:keepNext w:val="0"/>
            <w:keepLines w:val="0"/>
            <w:pageBreakBefore w:val="0"/>
            <w:tabs>
              <w:tab w:val="right" w:leader="dot" w:pos="8848"/>
            </w:tabs>
            <w:kinsoku/>
            <w:wordWrap/>
            <w:overflowPunct/>
            <w:topLinePunct w:val="0"/>
            <w:autoSpaceDE/>
            <w:autoSpaceDN/>
            <w:bidi w:val="0"/>
            <w:adjustRightInd/>
            <w:snapToGrid/>
            <w:spacing w:line="460" w:lineRule="exact"/>
            <w:ind w:left="0" w:leftChars="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_Toc7343_WPSOffice_Level3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kern w:val="2"/>
                <w:sz w:val="32"/>
                <w:szCs w:val="32"/>
                <w:lang w:val="en-US" w:eastAsia="zh-CN" w:bidi="ar-SA"/>
              </w:rPr>
              <w:id w:val="147461878"/>
              <w:placeholder>
                <w:docPart w:val="{71044013-5e98-4bb9-b689-e682c9cd801b}"/>
              </w:placeholder>
            </w:sdtPr>
            <w:sdtEndPr>
              <w:rPr>
                <w:rFonts w:hint="eastAsia" w:ascii="仿宋_GB2312" w:hAnsi="仿宋_GB2312" w:eastAsia="仿宋_GB2312" w:cs="仿宋_GB2312"/>
                <w:kern w:val="2"/>
                <w:sz w:val="32"/>
                <w:szCs w:val="32"/>
                <w:lang w:val="en-US" w:eastAsia="zh-CN" w:bidi="ar-SA"/>
              </w:rPr>
            </w:sdtEndPr>
            <w:sdtContent>
              <w:r>
                <w:rPr>
                  <w:rFonts w:hint="eastAsia" w:ascii="仿宋_GB2312" w:hAnsi="仿宋_GB2312" w:eastAsia="仿宋_GB2312" w:cs="仿宋_GB2312"/>
                  <w:sz w:val="32"/>
                  <w:szCs w:val="32"/>
                </w:rPr>
                <w:t>6.2.2  暴雨应急响应标准</w:t>
              </w:r>
            </w:sdtContent>
          </w:sdt>
          <w:r>
            <w:rPr>
              <w:rFonts w:hint="eastAsia" w:ascii="仿宋_GB2312" w:hAnsi="仿宋_GB2312" w:eastAsia="仿宋_GB2312" w:cs="仿宋_GB2312"/>
              <w:sz w:val="32"/>
              <w:szCs w:val="32"/>
            </w:rPr>
            <w:tab/>
          </w:r>
          <w:bookmarkStart w:id="44" w:name="_Toc7343_WPSOffice_Level3Page"/>
          <w:r>
            <w:rPr>
              <w:rFonts w:hint="eastAsia" w:ascii="仿宋_GB2312" w:hAnsi="仿宋_GB2312" w:eastAsia="仿宋_GB2312" w:cs="仿宋_GB2312"/>
              <w:sz w:val="32"/>
              <w:szCs w:val="32"/>
            </w:rPr>
            <w:t>25</w:t>
          </w:r>
          <w:bookmarkEnd w:id="44"/>
          <w:r>
            <w:rPr>
              <w:rFonts w:hint="eastAsia" w:ascii="仿宋_GB2312" w:hAnsi="仿宋_GB2312" w:eastAsia="仿宋_GB2312" w:cs="仿宋_GB2312"/>
              <w:sz w:val="32"/>
              <w:szCs w:val="32"/>
            </w:rPr>
            <w:fldChar w:fldCharType="end"/>
          </w:r>
        </w:p>
        <w:p>
          <w:pPr>
            <w:pStyle w:val="18"/>
            <w:keepNext w:val="0"/>
            <w:keepLines w:val="0"/>
            <w:pageBreakBefore w:val="0"/>
            <w:tabs>
              <w:tab w:val="right" w:leader="dot" w:pos="8848"/>
            </w:tabs>
            <w:kinsoku/>
            <w:wordWrap/>
            <w:overflowPunct/>
            <w:topLinePunct w:val="0"/>
            <w:autoSpaceDE/>
            <w:autoSpaceDN/>
            <w:bidi w:val="0"/>
            <w:adjustRightInd/>
            <w:snapToGrid/>
            <w:spacing w:line="460" w:lineRule="exact"/>
            <w:ind w:left="0" w:leftChars="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_Toc12728_WPSOffice_Level3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kern w:val="2"/>
                <w:sz w:val="32"/>
                <w:szCs w:val="32"/>
                <w:lang w:val="en-US" w:eastAsia="zh-CN" w:bidi="ar-SA"/>
              </w:rPr>
              <w:id w:val="147461878"/>
              <w:placeholder>
                <w:docPart w:val="{8508975a-8d58-441f-b58f-8ce2dd656724}"/>
              </w:placeholder>
            </w:sdtPr>
            <w:sdtEndPr>
              <w:rPr>
                <w:rFonts w:hint="eastAsia" w:ascii="仿宋_GB2312" w:hAnsi="仿宋_GB2312" w:eastAsia="仿宋_GB2312" w:cs="仿宋_GB2312"/>
                <w:kern w:val="2"/>
                <w:sz w:val="32"/>
                <w:szCs w:val="32"/>
                <w:lang w:val="en-US" w:eastAsia="zh-CN" w:bidi="ar-SA"/>
              </w:rPr>
            </w:sdtEndPr>
            <w:sdtContent>
              <w:r>
                <w:rPr>
                  <w:rFonts w:hint="eastAsia" w:ascii="仿宋_GB2312" w:hAnsi="仿宋_GB2312" w:eastAsia="仿宋_GB2312" w:cs="仿宋_GB2312"/>
                  <w:sz w:val="32"/>
                  <w:szCs w:val="32"/>
                </w:rPr>
                <w:t>6.2.3  寒冷应急响应标准</w:t>
              </w:r>
            </w:sdtContent>
          </w:sdt>
          <w:r>
            <w:rPr>
              <w:rFonts w:hint="eastAsia" w:ascii="仿宋_GB2312" w:hAnsi="仿宋_GB2312" w:eastAsia="仿宋_GB2312" w:cs="仿宋_GB2312"/>
              <w:sz w:val="32"/>
              <w:szCs w:val="32"/>
            </w:rPr>
            <w:tab/>
          </w:r>
          <w:bookmarkStart w:id="45" w:name="_Toc12728_WPSOffice_Level3Page"/>
          <w:r>
            <w:rPr>
              <w:rFonts w:hint="eastAsia" w:ascii="仿宋_GB2312" w:hAnsi="仿宋_GB2312" w:eastAsia="仿宋_GB2312" w:cs="仿宋_GB2312"/>
              <w:sz w:val="32"/>
              <w:szCs w:val="32"/>
            </w:rPr>
            <w:t>25</w:t>
          </w:r>
          <w:bookmarkEnd w:id="45"/>
          <w:r>
            <w:rPr>
              <w:rFonts w:hint="eastAsia" w:ascii="仿宋_GB2312" w:hAnsi="仿宋_GB2312" w:eastAsia="仿宋_GB2312" w:cs="仿宋_GB2312"/>
              <w:sz w:val="32"/>
              <w:szCs w:val="32"/>
            </w:rPr>
            <w:fldChar w:fldCharType="end"/>
          </w:r>
        </w:p>
        <w:p>
          <w:pPr>
            <w:pStyle w:val="18"/>
            <w:keepNext w:val="0"/>
            <w:keepLines w:val="0"/>
            <w:pageBreakBefore w:val="0"/>
            <w:tabs>
              <w:tab w:val="right" w:leader="dot" w:pos="8848"/>
            </w:tabs>
            <w:kinsoku/>
            <w:wordWrap/>
            <w:overflowPunct/>
            <w:topLinePunct w:val="0"/>
            <w:autoSpaceDE/>
            <w:autoSpaceDN/>
            <w:bidi w:val="0"/>
            <w:adjustRightInd/>
            <w:snapToGrid/>
            <w:spacing w:line="460" w:lineRule="exact"/>
            <w:ind w:left="0" w:leftChars="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_Toc8580_WPSOffice_Level3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kern w:val="2"/>
                <w:sz w:val="32"/>
                <w:szCs w:val="32"/>
                <w:lang w:val="en-US" w:eastAsia="zh-CN" w:bidi="ar-SA"/>
              </w:rPr>
              <w:id w:val="147461878"/>
              <w:placeholder>
                <w:docPart w:val="{61207323-4892-4120-ac53-69c77b9808f0}"/>
              </w:placeholder>
            </w:sdtPr>
            <w:sdtEndPr>
              <w:rPr>
                <w:rFonts w:hint="eastAsia" w:ascii="仿宋_GB2312" w:hAnsi="仿宋_GB2312" w:eastAsia="仿宋_GB2312" w:cs="仿宋_GB2312"/>
                <w:kern w:val="2"/>
                <w:sz w:val="32"/>
                <w:szCs w:val="32"/>
                <w:lang w:val="en-US" w:eastAsia="zh-CN" w:bidi="ar-SA"/>
              </w:rPr>
            </w:sdtEndPr>
            <w:sdtContent>
              <w:r>
                <w:rPr>
                  <w:rFonts w:hint="eastAsia" w:ascii="仿宋_GB2312" w:hAnsi="仿宋_GB2312" w:eastAsia="仿宋_GB2312" w:cs="仿宋_GB2312"/>
                  <w:sz w:val="32"/>
                  <w:szCs w:val="32"/>
                </w:rPr>
                <w:t>6.2.4  干旱应急响应标准</w:t>
              </w:r>
            </w:sdtContent>
          </w:sdt>
          <w:r>
            <w:rPr>
              <w:rFonts w:hint="eastAsia" w:ascii="仿宋_GB2312" w:hAnsi="仿宋_GB2312" w:eastAsia="仿宋_GB2312" w:cs="仿宋_GB2312"/>
              <w:sz w:val="32"/>
              <w:szCs w:val="32"/>
            </w:rPr>
            <w:tab/>
          </w:r>
          <w:bookmarkStart w:id="46" w:name="_Toc8580_WPSOffice_Level3Page"/>
          <w:r>
            <w:rPr>
              <w:rFonts w:hint="eastAsia" w:ascii="仿宋_GB2312" w:hAnsi="仿宋_GB2312" w:eastAsia="仿宋_GB2312" w:cs="仿宋_GB2312"/>
              <w:sz w:val="32"/>
              <w:szCs w:val="32"/>
            </w:rPr>
            <w:t>25</w:t>
          </w:r>
          <w:bookmarkEnd w:id="46"/>
          <w:r>
            <w:rPr>
              <w:rFonts w:hint="eastAsia" w:ascii="仿宋_GB2312" w:hAnsi="仿宋_GB2312" w:eastAsia="仿宋_GB2312" w:cs="仿宋_GB2312"/>
              <w:sz w:val="32"/>
              <w:szCs w:val="32"/>
            </w:rPr>
            <w:fldChar w:fldCharType="end"/>
          </w:r>
        </w:p>
        <w:p>
          <w:pPr>
            <w:pStyle w:val="18"/>
            <w:keepNext w:val="0"/>
            <w:keepLines w:val="0"/>
            <w:pageBreakBefore w:val="0"/>
            <w:tabs>
              <w:tab w:val="right" w:leader="dot" w:pos="8848"/>
            </w:tabs>
            <w:kinsoku/>
            <w:wordWrap/>
            <w:overflowPunct/>
            <w:topLinePunct w:val="0"/>
            <w:autoSpaceDE/>
            <w:autoSpaceDN/>
            <w:bidi w:val="0"/>
            <w:adjustRightInd/>
            <w:snapToGrid/>
            <w:spacing w:line="460" w:lineRule="exact"/>
            <w:ind w:left="0" w:leftChars="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_Toc13269_WPSOffice_Level3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kern w:val="2"/>
                <w:sz w:val="32"/>
                <w:szCs w:val="32"/>
                <w:lang w:val="en-US" w:eastAsia="zh-CN" w:bidi="ar-SA"/>
              </w:rPr>
              <w:id w:val="147461878"/>
              <w:placeholder>
                <w:docPart w:val="{ca10816d-98ca-4579-8f79-cbed2fc1a61a}"/>
              </w:placeholder>
            </w:sdtPr>
            <w:sdtEndPr>
              <w:rPr>
                <w:rFonts w:hint="eastAsia" w:ascii="仿宋_GB2312" w:hAnsi="仿宋_GB2312" w:eastAsia="仿宋_GB2312" w:cs="仿宋_GB2312"/>
                <w:kern w:val="2"/>
                <w:sz w:val="32"/>
                <w:szCs w:val="32"/>
                <w:lang w:val="en-US" w:eastAsia="zh-CN" w:bidi="ar-SA"/>
              </w:rPr>
            </w:sdtEndPr>
            <w:sdtContent>
              <w:r>
                <w:rPr>
                  <w:rFonts w:hint="eastAsia" w:ascii="仿宋_GB2312" w:hAnsi="仿宋_GB2312" w:eastAsia="仿宋_GB2312" w:cs="仿宋_GB2312"/>
                  <w:sz w:val="32"/>
                  <w:szCs w:val="32"/>
                </w:rPr>
                <w:t>6.2.5  高温应急响应标准</w:t>
              </w:r>
            </w:sdtContent>
          </w:sdt>
          <w:r>
            <w:rPr>
              <w:rFonts w:hint="eastAsia" w:ascii="仿宋_GB2312" w:hAnsi="仿宋_GB2312" w:eastAsia="仿宋_GB2312" w:cs="仿宋_GB2312"/>
              <w:sz w:val="32"/>
              <w:szCs w:val="32"/>
            </w:rPr>
            <w:tab/>
          </w:r>
          <w:bookmarkStart w:id="47" w:name="_Toc13269_WPSOffice_Level3Page"/>
          <w:r>
            <w:rPr>
              <w:rFonts w:hint="eastAsia" w:ascii="仿宋_GB2312" w:hAnsi="仿宋_GB2312" w:eastAsia="仿宋_GB2312" w:cs="仿宋_GB2312"/>
              <w:sz w:val="32"/>
              <w:szCs w:val="32"/>
            </w:rPr>
            <w:t>25</w:t>
          </w:r>
          <w:bookmarkEnd w:id="47"/>
          <w:r>
            <w:rPr>
              <w:rFonts w:hint="eastAsia" w:ascii="仿宋_GB2312" w:hAnsi="仿宋_GB2312" w:eastAsia="仿宋_GB2312" w:cs="仿宋_GB2312"/>
              <w:sz w:val="32"/>
              <w:szCs w:val="32"/>
            </w:rPr>
            <w:fldChar w:fldCharType="end"/>
          </w:r>
        </w:p>
        <w:p>
          <w:pPr>
            <w:pStyle w:val="18"/>
            <w:keepNext w:val="0"/>
            <w:keepLines w:val="0"/>
            <w:pageBreakBefore w:val="0"/>
            <w:tabs>
              <w:tab w:val="right" w:leader="dot" w:pos="8848"/>
            </w:tabs>
            <w:kinsoku/>
            <w:wordWrap/>
            <w:overflowPunct/>
            <w:topLinePunct w:val="0"/>
            <w:autoSpaceDE/>
            <w:autoSpaceDN/>
            <w:bidi w:val="0"/>
            <w:adjustRightInd/>
            <w:snapToGrid/>
            <w:spacing w:line="460" w:lineRule="exact"/>
            <w:ind w:left="0" w:leftChars="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_Toc19570_WPSOffice_Level3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kern w:val="2"/>
                <w:sz w:val="32"/>
                <w:szCs w:val="32"/>
                <w:lang w:val="en-US" w:eastAsia="zh-CN" w:bidi="ar-SA"/>
              </w:rPr>
              <w:id w:val="147461878"/>
              <w:placeholder>
                <w:docPart w:val="{6bc0c471-ee95-48b6-a83b-ecf35baf5a7c}"/>
              </w:placeholder>
            </w:sdtPr>
            <w:sdtEndPr>
              <w:rPr>
                <w:rFonts w:hint="eastAsia" w:ascii="仿宋_GB2312" w:hAnsi="仿宋_GB2312" w:eastAsia="仿宋_GB2312" w:cs="仿宋_GB2312"/>
                <w:kern w:val="2"/>
                <w:sz w:val="32"/>
                <w:szCs w:val="32"/>
                <w:lang w:val="en-US" w:eastAsia="zh-CN" w:bidi="ar-SA"/>
              </w:rPr>
            </w:sdtEndPr>
            <w:sdtContent>
              <w:r>
                <w:rPr>
                  <w:rFonts w:hint="eastAsia" w:ascii="仿宋_GB2312" w:hAnsi="仿宋_GB2312" w:eastAsia="仿宋_GB2312" w:cs="仿宋_GB2312"/>
                  <w:sz w:val="32"/>
                  <w:szCs w:val="32"/>
                </w:rPr>
                <w:t>6.2.6  大雾应急响应标准</w:t>
              </w:r>
            </w:sdtContent>
          </w:sdt>
          <w:r>
            <w:rPr>
              <w:rFonts w:hint="eastAsia" w:ascii="仿宋_GB2312" w:hAnsi="仿宋_GB2312" w:eastAsia="仿宋_GB2312" w:cs="仿宋_GB2312"/>
              <w:sz w:val="32"/>
              <w:szCs w:val="32"/>
            </w:rPr>
            <w:tab/>
          </w:r>
          <w:bookmarkStart w:id="48" w:name="_Toc19570_WPSOffice_Level3Page"/>
          <w:r>
            <w:rPr>
              <w:rFonts w:hint="eastAsia" w:ascii="仿宋_GB2312" w:hAnsi="仿宋_GB2312" w:eastAsia="仿宋_GB2312" w:cs="仿宋_GB2312"/>
              <w:sz w:val="32"/>
              <w:szCs w:val="32"/>
            </w:rPr>
            <w:t>26</w:t>
          </w:r>
          <w:bookmarkEnd w:id="48"/>
          <w:r>
            <w:rPr>
              <w:rFonts w:hint="eastAsia" w:ascii="仿宋_GB2312" w:hAnsi="仿宋_GB2312" w:eastAsia="仿宋_GB2312" w:cs="仿宋_GB2312"/>
              <w:sz w:val="32"/>
              <w:szCs w:val="32"/>
            </w:rPr>
            <w:fldChar w:fldCharType="end"/>
          </w:r>
        </w:p>
        <w:p>
          <w:pPr>
            <w:pStyle w:val="18"/>
            <w:keepNext w:val="0"/>
            <w:keepLines w:val="0"/>
            <w:pageBreakBefore w:val="0"/>
            <w:tabs>
              <w:tab w:val="right" w:leader="dot" w:pos="8848"/>
            </w:tabs>
            <w:kinsoku/>
            <w:wordWrap/>
            <w:overflowPunct/>
            <w:topLinePunct w:val="0"/>
            <w:autoSpaceDE/>
            <w:autoSpaceDN/>
            <w:bidi w:val="0"/>
            <w:adjustRightInd/>
            <w:snapToGrid/>
            <w:spacing w:line="460" w:lineRule="exact"/>
            <w:ind w:left="0" w:leftChars="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_Toc30171_WPSOffice_Level3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kern w:val="2"/>
                <w:sz w:val="32"/>
                <w:szCs w:val="32"/>
                <w:lang w:val="en-US" w:eastAsia="zh-CN" w:bidi="ar-SA"/>
              </w:rPr>
              <w:id w:val="147461878"/>
              <w:placeholder>
                <w:docPart w:val="{92faa3a5-a3c7-481c-8363-d53576f2a24f}"/>
              </w:placeholder>
            </w:sdtPr>
            <w:sdtEndPr>
              <w:rPr>
                <w:rFonts w:hint="eastAsia" w:ascii="仿宋_GB2312" w:hAnsi="仿宋_GB2312" w:eastAsia="仿宋_GB2312" w:cs="仿宋_GB2312"/>
                <w:kern w:val="2"/>
                <w:sz w:val="32"/>
                <w:szCs w:val="32"/>
                <w:lang w:val="en-US" w:eastAsia="zh-CN" w:bidi="ar-SA"/>
              </w:rPr>
            </w:sdtEndPr>
            <w:sdtContent>
              <w:r>
                <w:rPr>
                  <w:rFonts w:hint="eastAsia" w:ascii="仿宋_GB2312" w:hAnsi="仿宋_GB2312" w:eastAsia="仿宋_GB2312" w:cs="仿宋_GB2312"/>
                  <w:sz w:val="32"/>
                  <w:szCs w:val="32"/>
                </w:rPr>
                <w:t>6.2.7  灰霾应急响应标准</w:t>
              </w:r>
            </w:sdtContent>
          </w:sdt>
          <w:r>
            <w:rPr>
              <w:rFonts w:hint="eastAsia" w:ascii="仿宋_GB2312" w:hAnsi="仿宋_GB2312" w:eastAsia="仿宋_GB2312" w:cs="仿宋_GB2312"/>
              <w:sz w:val="32"/>
              <w:szCs w:val="32"/>
            </w:rPr>
            <w:tab/>
          </w:r>
          <w:bookmarkStart w:id="49" w:name="_Toc30171_WPSOffice_Level3Page"/>
          <w:r>
            <w:rPr>
              <w:rFonts w:hint="eastAsia" w:ascii="仿宋_GB2312" w:hAnsi="仿宋_GB2312" w:eastAsia="仿宋_GB2312" w:cs="仿宋_GB2312"/>
              <w:sz w:val="32"/>
              <w:szCs w:val="32"/>
            </w:rPr>
            <w:t>26</w:t>
          </w:r>
          <w:bookmarkEnd w:id="49"/>
          <w:r>
            <w:rPr>
              <w:rFonts w:hint="eastAsia" w:ascii="仿宋_GB2312" w:hAnsi="仿宋_GB2312" w:eastAsia="仿宋_GB2312" w:cs="仿宋_GB2312"/>
              <w:sz w:val="32"/>
              <w:szCs w:val="32"/>
            </w:rPr>
            <w:fldChar w:fldCharType="end"/>
          </w:r>
        </w:p>
        <w:p>
          <w:pPr>
            <w:pStyle w:val="18"/>
            <w:keepNext w:val="0"/>
            <w:keepLines w:val="0"/>
            <w:pageBreakBefore w:val="0"/>
            <w:tabs>
              <w:tab w:val="right" w:leader="dot" w:pos="8848"/>
            </w:tabs>
            <w:kinsoku/>
            <w:wordWrap/>
            <w:overflowPunct/>
            <w:topLinePunct w:val="0"/>
            <w:autoSpaceDE/>
            <w:autoSpaceDN/>
            <w:bidi w:val="0"/>
            <w:adjustRightInd/>
            <w:snapToGrid/>
            <w:spacing w:line="460" w:lineRule="exact"/>
            <w:ind w:left="0" w:leftChars="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_Toc14863_WPSOffice_Level3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kern w:val="2"/>
                <w:sz w:val="32"/>
                <w:szCs w:val="32"/>
                <w:lang w:val="en-US" w:eastAsia="zh-CN" w:bidi="ar-SA"/>
              </w:rPr>
              <w:id w:val="147461878"/>
              <w:placeholder>
                <w:docPart w:val="{66ae36e0-c823-4b11-8ead-e7c09ee647c7}"/>
              </w:placeholder>
            </w:sdtPr>
            <w:sdtEndPr>
              <w:rPr>
                <w:rFonts w:hint="eastAsia" w:ascii="仿宋_GB2312" w:hAnsi="仿宋_GB2312" w:eastAsia="仿宋_GB2312" w:cs="仿宋_GB2312"/>
                <w:kern w:val="2"/>
                <w:sz w:val="32"/>
                <w:szCs w:val="32"/>
                <w:lang w:val="en-US" w:eastAsia="zh-CN" w:bidi="ar-SA"/>
              </w:rPr>
            </w:sdtEndPr>
            <w:sdtContent>
              <w:r>
                <w:rPr>
                  <w:rFonts w:hint="eastAsia" w:ascii="仿宋_GB2312" w:hAnsi="仿宋_GB2312" w:eastAsia="仿宋_GB2312" w:cs="仿宋_GB2312"/>
                  <w:sz w:val="32"/>
                  <w:szCs w:val="32"/>
                </w:rPr>
                <w:t>6.2.8</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强对流（雷雨大风、冰雹、龙卷风）应急响应标准</w:t>
              </w:r>
            </w:sdtContent>
          </w:sdt>
          <w:r>
            <w:rPr>
              <w:rFonts w:hint="eastAsia" w:ascii="仿宋_GB2312" w:hAnsi="仿宋_GB2312" w:eastAsia="仿宋_GB2312" w:cs="仿宋_GB2312"/>
              <w:sz w:val="32"/>
              <w:szCs w:val="32"/>
            </w:rPr>
            <w:tab/>
          </w:r>
          <w:bookmarkStart w:id="50" w:name="_Toc14863_WPSOffice_Level3Page"/>
          <w:r>
            <w:rPr>
              <w:rFonts w:hint="eastAsia" w:ascii="仿宋_GB2312" w:hAnsi="仿宋_GB2312" w:eastAsia="仿宋_GB2312" w:cs="仿宋_GB2312"/>
              <w:sz w:val="32"/>
              <w:szCs w:val="32"/>
            </w:rPr>
            <w:t>26</w:t>
          </w:r>
          <w:bookmarkEnd w:id="50"/>
          <w:r>
            <w:rPr>
              <w:rFonts w:hint="eastAsia" w:ascii="仿宋_GB2312" w:hAnsi="仿宋_GB2312" w:eastAsia="仿宋_GB2312" w:cs="仿宋_GB2312"/>
              <w:sz w:val="32"/>
              <w:szCs w:val="32"/>
            </w:rPr>
            <w:fldChar w:fldCharType="end"/>
          </w:r>
        </w:p>
        <w:p>
          <w:pPr>
            <w:pStyle w:val="17"/>
            <w:keepNext w:val="0"/>
            <w:keepLines w:val="0"/>
            <w:pageBreakBefore w:val="0"/>
            <w:tabs>
              <w:tab w:val="right" w:leader="dot" w:pos="8848"/>
            </w:tabs>
            <w:kinsoku/>
            <w:wordWrap/>
            <w:overflowPunct/>
            <w:topLinePunct w:val="0"/>
            <w:autoSpaceDE/>
            <w:autoSpaceDN/>
            <w:bidi w:val="0"/>
            <w:adjustRightInd/>
            <w:snapToGrid/>
            <w:spacing w:line="460" w:lineRule="exact"/>
            <w:ind w:left="0" w:leftChars="0" w:firstLine="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_Toc4350_WPSOffice_Level2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kern w:val="2"/>
                <w:sz w:val="32"/>
                <w:szCs w:val="32"/>
                <w:lang w:val="en-US" w:eastAsia="zh-CN" w:bidi="ar-SA"/>
              </w:rPr>
              <w:id w:val="147461878"/>
              <w:placeholder>
                <w:docPart w:val="{96905f2e-d048-4c56-86a1-ae419b2f388b}"/>
              </w:placeholder>
            </w:sdtPr>
            <w:sdtEndPr>
              <w:rPr>
                <w:rFonts w:hint="eastAsia" w:ascii="仿宋_GB2312" w:hAnsi="仿宋_GB2312" w:eastAsia="仿宋_GB2312" w:cs="仿宋_GB2312"/>
                <w:kern w:val="2"/>
                <w:sz w:val="32"/>
                <w:szCs w:val="32"/>
                <w:lang w:val="en-US" w:eastAsia="zh-CN" w:bidi="ar-SA"/>
              </w:rPr>
            </w:sdtEndPr>
            <w:sdtContent>
              <w:r>
                <w:rPr>
                  <w:rFonts w:hint="eastAsia" w:ascii="仿宋_GB2312" w:hAnsi="仿宋_GB2312" w:eastAsia="仿宋_GB2312" w:cs="仿宋_GB2312"/>
                  <w:sz w:val="32"/>
                  <w:szCs w:val="32"/>
                </w:rPr>
                <w:t>6.3  部门联动</w:t>
              </w:r>
            </w:sdtContent>
          </w:sdt>
          <w:r>
            <w:rPr>
              <w:rFonts w:hint="eastAsia" w:ascii="仿宋_GB2312" w:hAnsi="仿宋_GB2312" w:eastAsia="仿宋_GB2312" w:cs="仿宋_GB2312"/>
              <w:sz w:val="32"/>
              <w:szCs w:val="32"/>
            </w:rPr>
            <w:tab/>
          </w:r>
          <w:bookmarkStart w:id="51" w:name="_Toc4350_WPSOffice_Level2Page"/>
          <w:r>
            <w:rPr>
              <w:rFonts w:hint="eastAsia" w:ascii="仿宋_GB2312" w:hAnsi="仿宋_GB2312" w:eastAsia="仿宋_GB2312" w:cs="仿宋_GB2312"/>
              <w:sz w:val="32"/>
              <w:szCs w:val="32"/>
            </w:rPr>
            <w:t>2</w:t>
          </w:r>
          <w:bookmarkEnd w:id="51"/>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6</w:t>
          </w:r>
        </w:p>
        <w:p>
          <w:pPr>
            <w:pStyle w:val="17"/>
            <w:keepNext w:val="0"/>
            <w:keepLines w:val="0"/>
            <w:pageBreakBefore w:val="0"/>
            <w:tabs>
              <w:tab w:val="right" w:leader="dot" w:pos="8848"/>
            </w:tabs>
            <w:kinsoku/>
            <w:wordWrap/>
            <w:overflowPunct/>
            <w:topLinePunct w:val="0"/>
            <w:autoSpaceDE/>
            <w:autoSpaceDN/>
            <w:bidi w:val="0"/>
            <w:adjustRightInd/>
            <w:snapToGrid/>
            <w:spacing w:line="460" w:lineRule="exact"/>
            <w:ind w:left="0" w:leftChars="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_Toc1307_WPSOffice_Level2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kern w:val="2"/>
                <w:sz w:val="32"/>
                <w:szCs w:val="32"/>
                <w:lang w:val="en-US" w:eastAsia="zh-CN" w:bidi="ar-SA"/>
              </w:rPr>
              <w:id w:val="147461878"/>
              <w:placeholder>
                <w:docPart w:val="{29f1a9c5-a75e-4fa4-a57e-e48ad930aec6}"/>
              </w:placeholder>
            </w:sdtPr>
            <w:sdtEndPr>
              <w:rPr>
                <w:rFonts w:hint="eastAsia" w:ascii="仿宋_GB2312" w:hAnsi="仿宋_GB2312" w:eastAsia="仿宋_GB2312" w:cs="仿宋_GB2312"/>
                <w:kern w:val="2"/>
                <w:sz w:val="32"/>
                <w:szCs w:val="32"/>
                <w:lang w:val="en-US" w:eastAsia="zh-CN" w:bidi="ar-SA"/>
              </w:rPr>
            </w:sdtEndPr>
            <w:sdtContent>
              <w:r>
                <w:rPr>
                  <w:rFonts w:hint="eastAsia" w:ascii="仿宋_GB2312" w:hAnsi="仿宋_GB2312" w:eastAsia="仿宋_GB2312" w:cs="仿宋_GB2312"/>
                  <w:sz w:val="32"/>
                  <w:szCs w:val="32"/>
                </w:rPr>
                <w:t>6.4  现场处置</w:t>
              </w:r>
            </w:sdtContent>
          </w:sdt>
          <w:r>
            <w:rPr>
              <w:rFonts w:hint="eastAsia" w:ascii="仿宋_GB2312" w:hAnsi="仿宋_GB2312" w:eastAsia="仿宋_GB2312" w:cs="仿宋_GB2312"/>
              <w:sz w:val="32"/>
              <w:szCs w:val="32"/>
            </w:rPr>
            <w:tab/>
          </w:r>
          <w:bookmarkStart w:id="52" w:name="_Toc1307_WPSOffice_Level2Page"/>
          <w:r>
            <w:rPr>
              <w:rFonts w:hint="eastAsia" w:ascii="仿宋_GB2312" w:hAnsi="仿宋_GB2312" w:eastAsia="仿宋_GB2312" w:cs="仿宋_GB2312"/>
              <w:sz w:val="32"/>
              <w:szCs w:val="32"/>
            </w:rPr>
            <w:t>27</w:t>
          </w:r>
          <w:bookmarkEnd w:id="52"/>
          <w:r>
            <w:rPr>
              <w:rFonts w:hint="eastAsia" w:ascii="仿宋_GB2312" w:hAnsi="仿宋_GB2312" w:eastAsia="仿宋_GB2312" w:cs="仿宋_GB2312"/>
              <w:sz w:val="32"/>
              <w:szCs w:val="32"/>
            </w:rPr>
            <w:fldChar w:fldCharType="end"/>
          </w:r>
        </w:p>
        <w:p>
          <w:pPr>
            <w:pStyle w:val="17"/>
            <w:keepNext w:val="0"/>
            <w:keepLines w:val="0"/>
            <w:pageBreakBefore w:val="0"/>
            <w:tabs>
              <w:tab w:val="right" w:leader="dot" w:pos="8848"/>
            </w:tabs>
            <w:kinsoku/>
            <w:wordWrap/>
            <w:overflowPunct/>
            <w:topLinePunct w:val="0"/>
            <w:autoSpaceDE/>
            <w:autoSpaceDN/>
            <w:bidi w:val="0"/>
            <w:adjustRightInd/>
            <w:snapToGrid/>
            <w:spacing w:line="460" w:lineRule="exact"/>
            <w:ind w:left="0" w:leftChars="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_Toc26810_WPSOffice_Level2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kern w:val="2"/>
                <w:sz w:val="32"/>
                <w:szCs w:val="32"/>
                <w:lang w:val="en-US" w:eastAsia="zh-CN" w:bidi="ar-SA"/>
              </w:rPr>
              <w:id w:val="147461878"/>
              <w:placeholder>
                <w:docPart w:val="{c6350e45-e2ca-40f4-954c-f57c99ec8fd7}"/>
              </w:placeholder>
            </w:sdtPr>
            <w:sdtEndPr>
              <w:rPr>
                <w:rFonts w:hint="eastAsia" w:ascii="仿宋_GB2312" w:hAnsi="仿宋_GB2312" w:eastAsia="仿宋_GB2312" w:cs="仿宋_GB2312"/>
                <w:kern w:val="2"/>
                <w:sz w:val="32"/>
                <w:szCs w:val="32"/>
                <w:lang w:val="en-US" w:eastAsia="zh-CN" w:bidi="ar-SA"/>
              </w:rPr>
            </w:sdtEndPr>
            <w:sdtContent>
              <w:r>
                <w:rPr>
                  <w:rFonts w:hint="eastAsia" w:ascii="仿宋_GB2312" w:hAnsi="仿宋_GB2312" w:eastAsia="仿宋_GB2312" w:cs="仿宋_GB2312"/>
                  <w:sz w:val="32"/>
                  <w:szCs w:val="32"/>
                </w:rPr>
                <w:t>6.5  信息发布</w:t>
              </w:r>
            </w:sdtContent>
          </w:sdt>
          <w:r>
            <w:rPr>
              <w:rFonts w:hint="eastAsia" w:ascii="仿宋_GB2312" w:hAnsi="仿宋_GB2312" w:eastAsia="仿宋_GB2312" w:cs="仿宋_GB2312"/>
              <w:sz w:val="32"/>
              <w:szCs w:val="32"/>
            </w:rPr>
            <w:tab/>
          </w:r>
          <w:bookmarkStart w:id="53" w:name="_Toc26810_WPSOffice_Level2Page"/>
          <w:r>
            <w:rPr>
              <w:rFonts w:hint="eastAsia" w:ascii="仿宋_GB2312" w:hAnsi="仿宋_GB2312" w:eastAsia="仿宋_GB2312" w:cs="仿宋_GB2312"/>
              <w:sz w:val="32"/>
              <w:szCs w:val="32"/>
            </w:rPr>
            <w:t>27</w:t>
          </w:r>
          <w:bookmarkEnd w:id="53"/>
          <w:r>
            <w:rPr>
              <w:rFonts w:hint="eastAsia" w:ascii="仿宋_GB2312" w:hAnsi="仿宋_GB2312" w:eastAsia="仿宋_GB2312" w:cs="仿宋_GB2312"/>
              <w:sz w:val="32"/>
              <w:szCs w:val="32"/>
            </w:rPr>
            <w:fldChar w:fldCharType="end"/>
          </w:r>
        </w:p>
        <w:p>
          <w:pPr>
            <w:pStyle w:val="17"/>
            <w:keepNext w:val="0"/>
            <w:keepLines w:val="0"/>
            <w:pageBreakBefore w:val="0"/>
            <w:tabs>
              <w:tab w:val="right" w:leader="dot" w:pos="8848"/>
            </w:tabs>
            <w:kinsoku/>
            <w:wordWrap/>
            <w:overflowPunct/>
            <w:topLinePunct w:val="0"/>
            <w:autoSpaceDE/>
            <w:autoSpaceDN/>
            <w:bidi w:val="0"/>
            <w:adjustRightInd/>
            <w:snapToGrid/>
            <w:spacing w:line="460" w:lineRule="exact"/>
            <w:ind w:left="0" w:leftChars="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_Toc25383_WPSOffice_Level2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kern w:val="2"/>
                <w:sz w:val="32"/>
                <w:szCs w:val="32"/>
                <w:lang w:val="en-US" w:eastAsia="zh-CN" w:bidi="ar-SA"/>
              </w:rPr>
              <w:id w:val="147461878"/>
              <w:placeholder>
                <w:docPart w:val="{ceebbda8-2dec-424d-88cb-244a88b1f661}"/>
              </w:placeholder>
            </w:sdtPr>
            <w:sdtEndPr>
              <w:rPr>
                <w:rFonts w:hint="eastAsia" w:ascii="仿宋_GB2312" w:hAnsi="仿宋_GB2312" w:eastAsia="仿宋_GB2312" w:cs="仿宋_GB2312"/>
                <w:kern w:val="2"/>
                <w:sz w:val="32"/>
                <w:szCs w:val="32"/>
                <w:lang w:val="en-US" w:eastAsia="zh-CN" w:bidi="ar-SA"/>
              </w:rPr>
            </w:sdtEndPr>
            <w:sdtContent>
              <w:r>
                <w:rPr>
                  <w:rFonts w:hint="eastAsia" w:ascii="仿宋_GB2312" w:hAnsi="仿宋_GB2312" w:eastAsia="仿宋_GB2312" w:cs="仿宋_GB2312"/>
                  <w:sz w:val="32"/>
                  <w:szCs w:val="32"/>
                </w:rPr>
                <w:t>6.6  信息报告</w:t>
              </w:r>
            </w:sdtContent>
          </w:sdt>
          <w:r>
            <w:rPr>
              <w:rFonts w:hint="eastAsia" w:ascii="仿宋_GB2312" w:hAnsi="仿宋_GB2312" w:eastAsia="仿宋_GB2312" w:cs="仿宋_GB2312"/>
              <w:sz w:val="32"/>
              <w:szCs w:val="32"/>
            </w:rPr>
            <w:tab/>
          </w:r>
          <w:bookmarkStart w:id="54" w:name="_Toc25383_WPSOffice_Level2Page"/>
          <w:r>
            <w:rPr>
              <w:rFonts w:hint="eastAsia" w:ascii="仿宋_GB2312" w:hAnsi="仿宋_GB2312" w:eastAsia="仿宋_GB2312" w:cs="仿宋_GB2312"/>
              <w:sz w:val="32"/>
              <w:szCs w:val="32"/>
            </w:rPr>
            <w:t>28</w:t>
          </w:r>
          <w:bookmarkEnd w:id="54"/>
          <w:r>
            <w:rPr>
              <w:rFonts w:hint="eastAsia" w:ascii="仿宋_GB2312" w:hAnsi="仿宋_GB2312" w:eastAsia="仿宋_GB2312" w:cs="仿宋_GB2312"/>
              <w:sz w:val="32"/>
              <w:szCs w:val="32"/>
            </w:rPr>
            <w:fldChar w:fldCharType="end"/>
          </w:r>
        </w:p>
        <w:p>
          <w:pPr>
            <w:pStyle w:val="17"/>
            <w:keepNext w:val="0"/>
            <w:keepLines w:val="0"/>
            <w:pageBreakBefore w:val="0"/>
            <w:tabs>
              <w:tab w:val="right" w:leader="dot" w:pos="8848"/>
            </w:tabs>
            <w:kinsoku/>
            <w:wordWrap/>
            <w:overflowPunct/>
            <w:topLinePunct w:val="0"/>
            <w:autoSpaceDE/>
            <w:autoSpaceDN/>
            <w:bidi w:val="0"/>
            <w:adjustRightInd/>
            <w:snapToGrid/>
            <w:spacing w:line="460" w:lineRule="exact"/>
            <w:ind w:left="0" w:leftChars="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_Toc5235_WPSOffice_Level2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kern w:val="2"/>
                <w:sz w:val="32"/>
                <w:szCs w:val="32"/>
                <w:lang w:val="en-US" w:eastAsia="zh-CN" w:bidi="ar-SA"/>
              </w:rPr>
              <w:id w:val="147461878"/>
              <w:placeholder>
                <w:docPart w:val="{239a4a26-31da-4161-a01a-126c31500794}"/>
              </w:placeholder>
            </w:sdtPr>
            <w:sdtEndPr>
              <w:rPr>
                <w:rFonts w:hint="eastAsia" w:ascii="仿宋_GB2312" w:hAnsi="仿宋_GB2312" w:eastAsia="仿宋_GB2312" w:cs="仿宋_GB2312"/>
                <w:kern w:val="2"/>
                <w:sz w:val="32"/>
                <w:szCs w:val="32"/>
                <w:lang w:val="en-US" w:eastAsia="zh-CN" w:bidi="ar-SA"/>
              </w:rPr>
            </w:sdtEndPr>
            <w:sdtContent>
              <w:r>
                <w:rPr>
                  <w:rFonts w:hint="eastAsia" w:ascii="仿宋_GB2312" w:hAnsi="仿宋_GB2312" w:eastAsia="仿宋_GB2312" w:cs="仿宋_GB2312"/>
                  <w:sz w:val="32"/>
                  <w:szCs w:val="32"/>
                </w:rPr>
                <w:t>6.7  社会动员</w:t>
              </w:r>
            </w:sdtContent>
          </w:sdt>
          <w:r>
            <w:rPr>
              <w:rFonts w:hint="eastAsia" w:ascii="仿宋_GB2312" w:hAnsi="仿宋_GB2312" w:eastAsia="仿宋_GB2312" w:cs="仿宋_GB2312"/>
              <w:sz w:val="32"/>
              <w:szCs w:val="32"/>
            </w:rPr>
            <w:tab/>
          </w:r>
          <w:bookmarkStart w:id="55" w:name="_Toc5235_WPSOffice_Level2Page"/>
          <w:r>
            <w:rPr>
              <w:rFonts w:hint="eastAsia" w:ascii="仿宋_GB2312" w:hAnsi="仿宋_GB2312" w:eastAsia="仿宋_GB2312" w:cs="仿宋_GB2312"/>
              <w:sz w:val="32"/>
              <w:szCs w:val="32"/>
            </w:rPr>
            <w:t>28</w:t>
          </w:r>
          <w:bookmarkEnd w:id="55"/>
          <w:r>
            <w:rPr>
              <w:rFonts w:hint="eastAsia" w:ascii="仿宋_GB2312" w:hAnsi="仿宋_GB2312" w:eastAsia="仿宋_GB2312" w:cs="仿宋_GB2312"/>
              <w:sz w:val="32"/>
              <w:szCs w:val="32"/>
            </w:rPr>
            <w:fldChar w:fldCharType="end"/>
          </w:r>
        </w:p>
        <w:p>
          <w:pPr>
            <w:pStyle w:val="17"/>
            <w:keepNext w:val="0"/>
            <w:keepLines w:val="0"/>
            <w:pageBreakBefore w:val="0"/>
            <w:tabs>
              <w:tab w:val="right" w:leader="dot" w:pos="8848"/>
            </w:tabs>
            <w:kinsoku/>
            <w:wordWrap/>
            <w:overflowPunct/>
            <w:topLinePunct w:val="0"/>
            <w:autoSpaceDE/>
            <w:autoSpaceDN/>
            <w:bidi w:val="0"/>
            <w:adjustRightInd/>
            <w:snapToGrid/>
            <w:spacing w:line="460" w:lineRule="exact"/>
            <w:ind w:left="0" w:leftChars="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_Toc11652_WPSOffice_Level2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kern w:val="2"/>
                <w:sz w:val="32"/>
                <w:szCs w:val="32"/>
                <w:lang w:val="en-US" w:eastAsia="zh-CN" w:bidi="ar-SA"/>
              </w:rPr>
              <w:id w:val="147461878"/>
              <w:placeholder>
                <w:docPart w:val="{905deaf5-f509-471e-a96e-557be248cc33}"/>
              </w:placeholder>
            </w:sdtPr>
            <w:sdtEndPr>
              <w:rPr>
                <w:rFonts w:hint="eastAsia" w:ascii="仿宋_GB2312" w:hAnsi="仿宋_GB2312" w:eastAsia="仿宋_GB2312" w:cs="仿宋_GB2312"/>
                <w:kern w:val="2"/>
                <w:sz w:val="32"/>
                <w:szCs w:val="32"/>
                <w:lang w:val="en-US" w:eastAsia="zh-CN" w:bidi="ar-SA"/>
              </w:rPr>
            </w:sdtEndPr>
            <w:sdtContent>
              <w:r>
                <w:rPr>
                  <w:rFonts w:hint="eastAsia" w:ascii="仿宋_GB2312" w:hAnsi="仿宋_GB2312" w:eastAsia="仿宋_GB2312" w:cs="仿宋_GB2312"/>
                  <w:sz w:val="32"/>
                  <w:szCs w:val="32"/>
                </w:rPr>
                <w:t>6.8  应急响应降级和终止</w:t>
              </w:r>
            </w:sdtContent>
          </w:sdt>
          <w:r>
            <w:rPr>
              <w:rFonts w:hint="eastAsia" w:ascii="仿宋_GB2312" w:hAnsi="仿宋_GB2312" w:eastAsia="仿宋_GB2312" w:cs="仿宋_GB2312"/>
              <w:sz w:val="32"/>
              <w:szCs w:val="32"/>
            </w:rPr>
            <w:tab/>
          </w:r>
          <w:bookmarkStart w:id="56" w:name="_Toc11652_WPSOffice_Level2Page"/>
          <w:r>
            <w:rPr>
              <w:rFonts w:hint="eastAsia" w:ascii="仿宋_GB2312" w:hAnsi="仿宋_GB2312" w:eastAsia="仿宋_GB2312" w:cs="仿宋_GB2312"/>
              <w:sz w:val="32"/>
              <w:szCs w:val="32"/>
            </w:rPr>
            <w:t>28</w:t>
          </w:r>
          <w:bookmarkEnd w:id="56"/>
          <w:r>
            <w:rPr>
              <w:rFonts w:hint="eastAsia" w:ascii="仿宋_GB2312" w:hAnsi="仿宋_GB2312" w:eastAsia="仿宋_GB2312" w:cs="仿宋_GB2312"/>
              <w:sz w:val="32"/>
              <w:szCs w:val="32"/>
            </w:rPr>
            <w:fldChar w:fldCharType="end"/>
          </w:r>
        </w:p>
        <w:p>
          <w:pPr>
            <w:pStyle w:val="16"/>
            <w:keepNext w:val="0"/>
            <w:keepLines w:val="0"/>
            <w:pageBreakBefore w:val="0"/>
            <w:tabs>
              <w:tab w:val="right" w:leader="dot" w:pos="8848"/>
            </w:tabs>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_Toc31544_WPSOffice_Level1 </w:instrText>
          </w:r>
          <w:r>
            <w:rPr>
              <w:rFonts w:hint="eastAsia" w:ascii="仿宋_GB2312" w:hAnsi="仿宋_GB2312" w:eastAsia="仿宋_GB2312" w:cs="仿宋_GB2312"/>
              <w:sz w:val="32"/>
              <w:szCs w:val="32"/>
            </w:rPr>
            <w:fldChar w:fldCharType="separate"/>
          </w:r>
          <w:sdt>
            <w:sdtPr>
              <w:rPr>
                <w:rFonts w:hint="eastAsia" w:ascii="黑体" w:hAnsi="黑体" w:eastAsia="黑体" w:cs="黑体"/>
                <w:kern w:val="2"/>
                <w:sz w:val="32"/>
                <w:szCs w:val="32"/>
                <w:lang w:val="en-US" w:eastAsia="zh-CN" w:bidi="ar-SA"/>
              </w:rPr>
              <w:id w:val="147461878"/>
              <w:placeholder>
                <w:docPart w:val="{b10ca413-f69c-471a-925a-de93d5f8bfbe}"/>
              </w:placeholder>
            </w:sdtPr>
            <w:sdtEndPr>
              <w:rPr>
                <w:rFonts w:hint="eastAsia" w:ascii="仿宋_GB2312" w:hAnsi="仿宋_GB2312" w:eastAsia="仿宋_GB2312" w:cs="仿宋_GB2312"/>
                <w:kern w:val="2"/>
                <w:sz w:val="32"/>
                <w:szCs w:val="32"/>
                <w:lang w:val="en-US" w:eastAsia="zh-CN" w:bidi="ar-SA"/>
              </w:rPr>
            </w:sdtEndPr>
            <w:sdtContent>
              <w:r>
                <w:rPr>
                  <w:rFonts w:hint="eastAsia" w:ascii="黑体" w:hAnsi="黑体" w:eastAsia="黑体" w:cs="黑体"/>
                  <w:kern w:val="2"/>
                  <w:sz w:val="32"/>
                  <w:szCs w:val="32"/>
                  <w:lang w:val="en-US" w:eastAsia="zh-CN" w:bidi="ar-SA"/>
                </w:rPr>
                <w:t>7  恢复和重建</w:t>
              </w:r>
            </w:sdtContent>
          </w:sdt>
          <w:r>
            <w:rPr>
              <w:rFonts w:hint="eastAsia" w:ascii="仿宋_GB2312" w:hAnsi="仿宋_GB2312" w:eastAsia="仿宋_GB2312" w:cs="仿宋_GB2312"/>
              <w:sz w:val="32"/>
              <w:szCs w:val="32"/>
            </w:rPr>
            <w:tab/>
          </w:r>
          <w:bookmarkStart w:id="57" w:name="_Toc31544_WPSOffice_Level1Page"/>
          <w:r>
            <w:rPr>
              <w:rFonts w:hint="eastAsia" w:ascii="仿宋_GB2312" w:hAnsi="仿宋_GB2312" w:eastAsia="仿宋_GB2312" w:cs="仿宋_GB2312"/>
              <w:sz w:val="32"/>
              <w:szCs w:val="32"/>
            </w:rPr>
            <w:t>2</w:t>
          </w:r>
          <w:bookmarkEnd w:id="57"/>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8</w:t>
          </w:r>
        </w:p>
        <w:p>
          <w:pPr>
            <w:pStyle w:val="17"/>
            <w:keepNext w:val="0"/>
            <w:keepLines w:val="0"/>
            <w:pageBreakBefore w:val="0"/>
            <w:tabs>
              <w:tab w:val="right" w:leader="dot" w:pos="8848"/>
            </w:tabs>
            <w:kinsoku/>
            <w:wordWrap/>
            <w:overflowPunct/>
            <w:topLinePunct w:val="0"/>
            <w:autoSpaceDE/>
            <w:autoSpaceDN/>
            <w:bidi w:val="0"/>
            <w:adjustRightInd/>
            <w:snapToGrid/>
            <w:spacing w:line="460" w:lineRule="exact"/>
            <w:ind w:left="640" w:leftChars="0" w:hanging="640" w:hanging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_Toc28517_WPSOffice_Level2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kern w:val="2"/>
                <w:sz w:val="32"/>
                <w:szCs w:val="32"/>
                <w:lang w:val="en-US" w:eastAsia="zh-CN" w:bidi="ar-SA"/>
              </w:rPr>
              <w:id w:val="147461878"/>
              <w:placeholder>
                <w:docPart w:val="{4c8b8172-81ef-4209-b5f4-86aa06051e3c}"/>
              </w:placeholder>
            </w:sdtPr>
            <w:sdtEndPr>
              <w:rPr>
                <w:rFonts w:hint="eastAsia" w:ascii="仿宋_GB2312" w:hAnsi="仿宋_GB2312" w:eastAsia="仿宋_GB2312" w:cs="仿宋_GB2312"/>
                <w:kern w:val="2"/>
                <w:sz w:val="32"/>
                <w:szCs w:val="32"/>
                <w:lang w:val="en-US" w:eastAsia="zh-CN" w:bidi="ar-SA"/>
              </w:rPr>
            </w:sdtEndPr>
            <w:sdtContent>
              <w:r>
                <w:rPr>
                  <w:rFonts w:hint="eastAsia" w:ascii="仿宋_GB2312" w:hAnsi="仿宋_GB2312" w:eastAsia="仿宋_GB2312" w:cs="仿宋_GB2312"/>
                  <w:sz w:val="32"/>
                  <w:szCs w:val="32"/>
                </w:rPr>
                <w:t>7.1  调查评估</w:t>
              </w:r>
            </w:sdtContent>
          </w:sdt>
          <w:r>
            <w:rPr>
              <w:rFonts w:hint="eastAsia" w:ascii="仿宋_GB2312" w:hAnsi="仿宋_GB2312" w:eastAsia="仿宋_GB2312" w:cs="仿宋_GB2312"/>
              <w:sz w:val="32"/>
              <w:szCs w:val="32"/>
            </w:rPr>
            <w:tab/>
          </w:r>
          <w:bookmarkStart w:id="58" w:name="_Toc28517_WPSOffice_Level2Page"/>
          <w:r>
            <w:rPr>
              <w:rFonts w:hint="eastAsia" w:ascii="仿宋_GB2312" w:hAnsi="仿宋_GB2312" w:eastAsia="仿宋_GB2312" w:cs="仿宋_GB2312"/>
              <w:sz w:val="32"/>
              <w:szCs w:val="32"/>
            </w:rPr>
            <w:t>2</w:t>
          </w:r>
          <w:bookmarkEnd w:id="58"/>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8</w:t>
          </w:r>
        </w:p>
        <w:p>
          <w:pPr>
            <w:pStyle w:val="17"/>
            <w:keepNext w:val="0"/>
            <w:keepLines w:val="0"/>
            <w:pageBreakBefore w:val="0"/>
            <w:tabs>
              <w:tab w:val="right" w:leader="dot" w:pos="8848"/>
            </w:tabs>
            <w:kinsoku/>
            <w:wordWrap/>
            <w:overflowPunct/>
            <w:topLinePunct w:val="0"/>
            <w:autoSpaceDE/>
            <w:autoSpaceDN/>
            <w:bidi w:val="0"/>
            <w:adjustRightInd/>
            <w:snapToGrid/>
            <w:spacing w:line="460" w:lineRule="exact"/>
            <w:ind w:left="640" w:leftChars="0" w:hanging="640" w:hanging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_Toc1720_WPSOffice_Level2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kern w:val="2"/>
                <w:sz w:val="32"/>
                <w:szCs w:val="32"/>
                <w:lang w:val="en-US" w:eastAsia="zh-CN" w:bidi="ar-SA"/>
              </w:rPr>
              <w:id w:val="147461878"/>
              <w:placeholder>
                <w:docPart w:val="{916338d0-5cf7-4452-8a8e-86c40aac45a0}"/>
              </w:placeholder>
            </w:sdtPr>
            <w:sdtEndPr>
              <w:rPr>
                <w:rFonts w:hint="eastAsia" w:ascii="仿宋_GB2312" w:hAnsi="仿宋_GB2312" w:eastAsia="仿宋_GB2312" w:cs="仿宋_GB2312"/>
                <w:kern w:val="2"/>
                <w:sz w:val="32"/>
                <w:szCs w:val="32"/>
                <w:lang w:val="en-US" w:eastAsia="zh-CN" w:bidi="ar-SA"/>
              </w:rPr>
            </w:sdtEndPr>
            <w:sdtContent>
              <w:r>
                <w:rPr>
                  <w:rFonts w:hint="eastAsia" w:ascii="仿宋_GB2312" w:hAnsi="仿宋_GB2312" w:eastAsia="仿宋_GB2312" w:cs="仿宋_GB2312"/>
                  <w:sz w:val="32"/>
                  <w:szCs w:val="32"/>
                </w:rPr>
                <w:t>7.2  制订计划</w:t>
              </w:r>
            </w:sdtContent>
          </w:sdt>
          <w:r>
            <w:rPr>
              <w:rFonts w:hint="eastAsia" w:ascii="仿宋_GB2312" w:hAnsi="仿宋_GB2312" w:eastAsia="仿宋_GB2312" w:cs="仿宋_GB2312"/>
              <w:sz w:val="32"/>
              <w:szCs w:val="32"/>
            </w:rPr>
            <w:tab/>
          </w:r>
          <w:bookmarkStart w:id="59" w:name="_Toc1720_WPSOffice_Level2Page"/>
          <w:r>
            <w:rPr>
              <w:rFonts w:hint="eastAsia" w:ascii="仿宋_GB2312" w:hAnsi="仿宋_GB2312" w:eastAsia="仿宋_GB2312" w:cs="仿宋_GB2312"/>
              <w:sz w:val="32"/>
              <w:szCs w:val="32"/>
            </w:rPr>
            <w:t>29</w:t>
          </w:r>
          <w:bookmarkEnd w:id="59"/>
          <w:r>
            <w:rPr>
              <w:rFonts w:hint="eastAsia" w:ascii="仿宋_GB2312" w:hAnsi="仿宋_GB2312" w:eastAsia="仿宋_GB2312" w:cs="仿宋_GB2312"/>
              <w:sz w:val="32"/>
              <w:szCs w:val="32"/>
            </w:rPr>
            <w:fldChar w:fldCharType="end"/>
          </w:r>
        </w:p>
        <w:p>
          <w:pPr>
            <w:pStyle w:val="17"/>
            <w:keepNext w:val="0"/>
            <w:keepLines w:val="0"/>
            <w:pageBreakBefore w:val="0"/>
            <w:tabs>
              <w:tab w:val="right" w:leader="dot" w:pos="8848"/>
            </w:tabs>
            <w:kinsoku/>
            <w:wordWrap/>
            <w:overflowPunct/>
            <w:topLinePunct w:val="0"/>
            <w:autoSpaceDE/>
            <w:autoSpaceDN/>
            <w:bidi w:val="0"/>
            <w:adjustRightInd/>
            <w:snapToGrid/>
            <w:spacing w:line="460" w:lineRule="exact"/>
            <w:ind w:left="640" w:leftChars="0" w:hanging="640" w:hanging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_Toc23886_WPSOffice_Level2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kern w:val="2"/>
                <w:sz w:val="32"/>
                <w:szCs w:val="32"/>
                <w:lang w:val="en-US" w:eastAsia="zh-CN" w:bidi="ar-SA"/>
              </w:rPr>
              <w:id w:val="147461878"/>
              <w:placeholder>
                <w:docPart w:val="{a47d891c-4c33-4c6e-be21-220d0fd10673}"/>
              </w:placeholder>
            </w:sdtPr>
            <w:sdtEndPr>
              <w:rPr>
                <w:rFonts w:hint="eastAsia" w:ascii="仿宋_GB2312" w:hAnsi="仿宋_GB2312" w:eastAsia="仿宋_GB2312" w:cs="仿宋_GB2312"/>
                <w:kern w:val="2"/>
                <w:sz w:val="32"/>
                <w:szCs w:val="32"/>
                <w:lang w:val="en-US" w:eastAsia="zh-CN" w:bidi="ar-SA"/>
              </w:rPr>
            </w:sdtEndPr>
            <w:sdtContent>
              <w:r>
                <w:rPr>
                  <w:rFonts w:hint="eastAsia" w:ascii="仿宋_GB2312" w:hAnsi="仿宋_GB2312" w:eastAsia="仿宋_GB2312" w:cs="仿宋_GB2312"/>
                  <w:sz w:val="32"/>
                  <w:szCs w:val="32"/>
                </w:rPr>
                <w:t>7.3  征用补偿</w:t>
              </w:r>
            </w:sdtContent>
          </w:sdt>
          <w:r>
            <w:rPr>
              <w:rFonts w:hint="eastAsia" w:ascii="仿宋_GB2312" w:hAnsi="仿宋_GB2312" w:eastAsia="仿宋_GB2312" w:cs="仿宋_GB2312"/>
              <w:sz w:val="32"/>
              <w:szCs w:val="32"/>
            </w:rPr>
            <w:tab/>
          </w:r>
          <w:bookmarkStart w:id="60" w:name="_Toc23886_WPSOffice_Level2Page"/>
          <w:r>
            <w:rPr>
              <w:rFonts w:hint="eastAsia" w:ascii="仿宋_GB2312" w:hAnsi="仿宋_GB2312" w:eastAsia="仿宋_GB2312" w:cs="仿宋_GB2312"/>
              <w:sz w:val="32"/>
              <w:szCs w:val="32"/>
            </w:rPr>
            <w:t>29</w:t>
          </w:r>
          <w:bookmarkEnd w:id="60"/>
          <w:r>
            <w:rPr>
              <w:rFonts w:hint="eastAsia" w:ascii="仿宋_GB2312" w:hAnsi="仿宋_GB2312" w:eastAsia="仿宋_GB2312" w:cs="仿宋_GB2312"/>
              <w:sz w:val="32"/>
              <w:szCs w:val="32"/>
            </w:rPr>
            <w:fldChar w:fldCharType="end"/>
          </w:r>
        </w:p>
        <w:p>
          <w:pPr>
            <w:pStyle w:val="17"/>
            <w:keepNext w:val="0"/>
            <w:keepLines w:val="0"/>
            <w:pageBreakBefore w:val="0"/>
            <w:tabs>
              <w:tab w:val="right" w:leader="dot" w:pos="8848"/>
            </w:tabs>
            <w:kinsoku/>
            <w:wordWrap/>
            <w:overflowPunct/>
            <w:topLinePunct w:val="0"/>
            <w:autoSpaceDE/>
            <w:autoSpaceDN/>
            <w:bidi w:val="0"/>
            <w:adjustRightInd/>
            <w:snapToGrid/>
            <w:spacing w:line="460" w:lineRule="exact"/>
            <w:ind w:left="640" w:leftChars="0" w:hanging="640" w:hanging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_Toc10643_WPSOffice_Level2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kern w:val="2"/>
                <w:sz w:val="32"/>
                <w:szCs w:val="32"/>
                <w:lang w:val="en-US" w:eastAsia="zh-CN" w:bidi="ar-SA"/>
              </w:rPr>
              <w:id w:val="147461878"/>
              <w:placeholder>
                <w:docPart w:val="{58d9d2a8-8b20-4e42-9e47-60d595b77655}"/>
              </w:placeholder>
            </w:sdtPr>
            <w:sdtEndPr>
              <w:rPr>
                <w:rFonts w:hint="eastAsia" w:ascii="仿宋_GB2312" w:hAnsi="仿宋_GB2312" w:eastAsia="仿宋_GB2312" w:cs="仿宋_GB2312"/>
                <w:kern w:val="2"/>
                <w:sz w:val="32"/>
                <w:szCs w:val="32"/>
                <w:lang w:val="en-US" w:eastAsia="zh-CN" w:bidi="ar-SA"/>
              </w:rPr>
            </w:sdtEndPr>
            <w:sdtContent>
              <w:r>
                <w:rPr>
                  <w:rFonts w:hint="eastAsia" w:ascii="仿宋_GB2312" w:hAnsi="仿宋_GB2312" w:eastAsia="仿宋_GB2312" w:cs="仿宋_GB2312"/>
                  <w:sz w:val="32"/>
                  <w:szCs w:val="32"/>
                </w:rPr>
                <w:t>7.4  灾害保险</w:t>
              </w:r>
            </w:sdtContent>
          </w:sdt>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9</w:t>
          </w:r>
        </w:p>
        <w:p>
          <w:pPr>
            <w:pStyle w:val="16"/>
            <w:keepNext w:val="0"/>
            <w:keepLines w:val="0"/>
            <w:pageBreakBefore w:val="0"/>
            <w:tabs>
              <w:tab w:val="right" w:leader="dot" w:pos="8848"/>
            </w:tabs>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_Toc7343_WPSOffice_Level1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kern w:val="2"/>
                <w:sz w:val="32"/>
                <w:szCs w:val="32"/>
                <w:lang w:val="en-US" w:eastAsia="zh-CN" w:bidi="ar-SA"/>
              </w:rPr>
              <w:id w:val="147461878"/>
              <w:placeholder>
                <w:docPart w:val="{fff4d731-ca68-4392-a1bd-ff6d4d06e251}"/>
              </w:placeholder>
            </w:sdtPr>
            <w:sdtEndPr>
              <w:rPr>
                <w:rFonts w:hint="eastAsia" w:ascii="仿宋_GB2312" w:hAnsi="仿宋_GB2312" w:eastAsia="仿宋_GB2312" w:cs="仿宋_GB2312"/>
                <w:kern w:val="2"/>
                <w:sz w:val="32"/>
                <w:szCs w:val="32"/>
                <w:lang w:val="en-US" w:eastAsia="zh-CN" w:bidi="ar-SA"/>
              </w:rPr>
            </w:sdtEndPr>
            <w:sdtContent>
              <w:r>
                <w:rPr>
                  <w:rFonts w:hint="eastAsia" w:ascii="黑体" w:hAnsi="黑体" w:eastAsia="黑体" w:cs="黑体"/>
                  <w:kern w:val="2"/>
                  <w:sz w:val="32"/>
                  <w:szCs w:val="32"/>
                  <w:lang w:val="en-US" w:eastAsia="zh-CN" w:bidi="ar-SA"/>
                </w:rPr>
                <w:t>8  应急保障</w:t>
              </w:r>
            </w:sdtContent>
          </w:sdt>
          <w:r>
            <w:rPr>
              <w:rFonts w:hint="eastAsia" w:ascii="仿宋_GB2312" w:hAnsi="仿宋_GB2312" w:eastAsia="仿宋_GB2312" w:cs="仿宋_GB2312"/>
              <w:sz w:val="32"/>
              <w:szCs w:val="32"/>
            </w:rPr>
            <w:tab/>
          </w:r>
          <w:bookmarkStart w:id="61" w:name="_Toc7343_WPSOffice_Level1Page"/>
          <w:r>
            <w:rPr>
              <w:rFonts w:hint="eastAsia" w:ascii="仿宋_GB2312" w:hAnsi="仿宋_GB2312" w:eastAsia="仿宋_GB2312" w:cs="仿宋_GB2312"/>
              <w:sz w:val="32"/>
              <w:szCs w:val="32"/>
            </w:rPr>
            <w:t>30</w:t>
          </w:r>
          <w:bookmarkEnd w:id="61"/>
          <w:r>
            <w:rPr>
              <w:rFonts w:hint="eastAsia" w:ascii="仿宋_GB2312" w:hAnsi="仿宋_GB2312" w:eastAsia="仿宋_GB2312" w:cs="仿宋_GB2312"/>
              <w:sz w:val="32"/>
              <w:szCs w:val="32"/>
            </w:rPr>
            <w:fldChar w:fldCharType="end"/>
          </w:r>
        </w:p>
        <w:p>
          <w:pPr>
            <w:pStyle w:val="17"/>
            <w:keepNext w:val="0"/>
            <w:keepLines w:val="0"/>
            <w:pageBreakBefore w:val="0"/>
            <w:tabs>
              <w:tab w:val="right" w:leader="dot" w:pos="8848"/>
            </w:tabs>
            <w:kinsoku/>
            <w:wordWrap/>
            <w:overflowPunct/>
            <w:topLinePunct w:val="0"/>
            <w:autoSpaceDE/>
            <w:autoSpaceDN/>
            <w:bidi w:val="0"/>
            <w:adjustRightInd/>
            <w:snapToGrid/>
            <w:spacing w:line="460" w:lineRule="exact"/>
            <w:ind w:left="640" w:leftChars="0" w:hanging="640" w:hanging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_Toc9119_WPSOffice_Level2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kern w:val="2"/>
                <w:sz w:val="32"/>
                <w:szCs w:val="32"/>
                <w:lang w:val="en-US" w:eastAsia="zh-CN" w:bidi="ar-SA"/>
              </w:rPr>
              <w:id w:val="147461878"/>
              <w:placeholder>
                <w:docPart w:val="{e1ec7b34-28ce-41e0-bf02-d8b616736441}"/>
              </w:placeholder>
            </w:sdtPr>
            <w:sdtEndPr>
              <w:rPr>
                <w:rFonts w:hint="eastAsia" w:ascii="仿宋_GB2312" w:hAnsi="仿宋_GB2312" w:eastAsia="仿宋_GB2312" w:cs="仿宋_GB2312"/>
                <w:kern w:val="2"/>
                <w:sz w:val="32"/>
                <w:szCs w:val="32"/>
                <w:lang w:val="en-US" w:eastAsia="zh-CN" w:bidi="ar-SA"/>
              </w:rPr>
            </w:sdtEndPr>
            <w:sdtContent>
              <w:r>
                <w:rPr>
                  <w:rFonts w:hint="eastAsia" w:ascii="仿宋_GB2312" w:hAnsi="仿宋_GB2312" w:eastAsia="仿宋_GB2312" w:cs="仿宋_GB2312"/>
                  <w:sz w:val="32"/>
                  <w:szCs w:val="32"/>
                </w:rPr>
                <w:t>8.1  资金保障</w:t>
              </w:r>
            </w:sdtContent>
          </w:sdt>
          <w:r>
            <w:rPr>
              <w:rFonts w:hint="eastAsia" w:ascii="仿宋_GB2312" w:hAnsi="仿宋_GB2312" w:eastAsia="仿宋_GB2312" w:cs="仿宋_GB2312"/>
              <w:sz w:val="32"/>
              <w:szCs w:val="32"/>
            </w:rPr>
            <w:tab/>
          </w:r>
          <w:bookmarkStart w:id="62" w:name="_Toc9119_WPSOffice_Level2Page"/>
          <w:r>
            <w:rPr>
              <w:rFonts w:hint="eastAsia" w:ascii="仿宋_GB2312" w:hAnsi="仿宋_GB2312" w:eastAsia="仿宋_GB2312" w:cs="仿宋_GB2312"/>
              <w:sz w:val="32"/>
              <w:szCs w:val="32"/>
            </w:rPr>
            <w:t>30</w:t>
          </w:r>
          <w:bookmarkEnd w:id="62"/>
          <w:r>
            <w:rPr>
              <w:rFonts w:hint="eastAsia" w:ascii="仿宋_GB2312" w:hAnsi="仿宋_GB2312" w:eastAsia="仿宋_GB2312" w:cs="仿宋_GB2312"/>
              <w:sz w:val="32"/>
              <w:szCs w:val="32"/>
            </w:rPr>
            <w:fldChar w:fldCharType="end"/>
          </w:r>
        </w:p>
        <w:p>
          <w:pPr>
            <w:pStyle w:val="17"/>
            <w:keepNext w:val="0"/>
            <w:keepLines w:val="0"/>
            <w:pageBreakBefore w:val="0"/>
            <w:tabs>
              <w:tab w:val="right" w:leader="dot" w:pos="8848"/>
            </w:tabs>
            <w:kinsoku/>
            <w:wordWrap/>
            <w:overflowPunct/>
            <w:topLinePunct w:val="0"/>
            <w:autoSpaceDE/>
            <w:autoSpaceDN/>
            <w:bidi w:val="0"/>
            <w:adjustRightInd/>
            <w:snapToGrid/>
            <w:spacing w:line="460" w:lineRule="exact"/>
            <w:ind w:left="640" w:leftChars="0" w:hanging="640" w:hanging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_Toc27673_WPSOffice_Level2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kern w:val="2"/>
                <w:sz w:val="32"/>
                <w:szCs w:val="32"/>
                <w:lang w:val="en-US" w:eastAsia="zh-CN" w:bidi="ar-SA"/>
              </w:rPr>
              <w:id w:val="147461878"/>
              <w:placeholder>
                <w:docPart w:val="{31ed223e-a708-4983-9051-d2cbae470b32}"/>
              </w:placeholder>
            </w:sdtPr>
            <w:sdtEndPr>
              <w:rPr>
                <w:rFonts w:hint="eastAsia" w:ascii="仿宋_GB2312" w:hAnsi="仿宋_GB2312" w:eastAsia="仿宋_GB2312" w:cs="仿宋_GB2312"/>
                <w:kern w:val="2"/>
                <w:sz w:val="32"/>
                <w:szCs w:val="32"/>
                <w:lang w:val="en-US" w:eastAsia="zh-CN" w:bidi="ar-SA"/>
              </w:rPr>
            </w:sdtEndPr>
            <w:sdtContent>
              <w:r>
                <w:rPr>
                  <w:rFonts w:hint="eastAsia" w:ascii="仿宋_GB2312" w:hAnsi="仿宋_GB2312" w:eastAsia="仿宋_GB2312" w:cs="仿宋_GB2312"/>
                  <w:sz w:val="32"/>
                  <w:szCs w:val="32"/>
                </w:rPr>
                <w:t>8.2  物资保障</w:t>
              </w:r>
            </w:sdtContent>
          </w:sdt>
          <w:r>
            <w:rPr>
              <w:rFonts w:hint="eastAsia" w:ascii="仿宋_GB2312" w:hAnsi="仿宋_GB2312" w:eastAsia="仿宋_GB2312" w:cs="仿宋_GB2312"/>
              <w:sz w:val="32"/>
              <w:szCs w:val="32"/>
            </w:rPr>
            <w:tab/>
          </w:r>
          <w:bookmarkStart w:id="63" w:name="_Toc27673_WPSOffice_Level2Page"/>
          <w:r>
            <w:rPr>
              <w:rFonts w:hint="eastAsia" w:ascii="仿宋_GB2312" w:hAnsi="仿宋_GB2312" w:eastAsia="仿宋_GB2312" w:cs="仿宋_GB2312"/>
              <w:sz w:val="32"/>
              <w:szCs w:val="32"/>
            </w:rPr>
            <w:t>30</w:t>
          </w:r>
          <w:bookmarkEnd w:id="63"/>
          <w:r>
            <w:rPr>
              <w:rFonts w:hint="eastAsia" w:ascii="仿宋_GB2312" w:hAnsi="仿宋_GB2312" w:eastAsia="仿宋_GB2312" w:cs="仿宋_GB2312"/>
              <w:sz w:val="32"/>
              <w:szCs w:val="32"/>
            </w:rPr>
            <w:fldChar w:fldCharType="end"/>
          </w:r>
        </w:p>
        <w:p>
          <w:pPr>
            <w:pStyle w:val="17"/>
            <w:keepNext w:val="0"/>
            <w:keepLines w:val="0"/>
            <w:pageBreakBefore w:val="0"/>
            <w:tabs>
              <w:tab w:val="right" w:leader="dot" w:pos="8848"/>
            </w:tabs>
            <w:kinsoku/>
            <w:wordWrap/>
            <w:overflowPunct/>
            <w:topLinePunct w:val="0"/>
            <w:autoSpaceDE/>
            <w:autoSpaceDN/>
            <w:bidi w:val="0"/>
            <w:adjustRightInd/>
            <w:snapToGrid/>
            <w:spacing w:line="460" w:lineRule="exact"/>
            <w:ind w:left="640" w:leftChars="0" w:hanging="640" w:hanging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_Toc13628_WPSOffice_Level2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kern w:val="2"/>
                <w:sz w:val="32"/>
                <w:szCs w:val="32"/>
                <w:lang w:val="en-US" w:eastAsia="zh-CN" w:bidi="ar-SA"/>
              </w:rPr>
              <w:id w:val="147461878"/>
              <w:placeholder>
                <w:docPart w:val="{7a0d672f-a27b-4cdf-8f36-d99330b282a2}"/>
              </w:placeholder>
            </w:sdtPr>
            <w:sdtEndPr>
              <w:rPr>
                <w:rFonts w:hint="eastAsia" w:ascii="仿宋_GB2312" w:hAnsi="仿宋_GB2312" w:eastAsia="仿宋_GB2312" w:cs="仿宋_GB2312"/>
                <w:kern w:val="2"/>
                <w:sz w:val="32"/>
                <w:szCs w:val="32"/>
                <w:lang w:val="en-US" w:eastAsia="zh-CN" w:bidi="ar-SA"/>
              </w:rPr>
            </w:sdtEndPr>
            <w:sdtContent>
              <w:r>
                <w:rPr>
                  <w:rFonts w:hint="eastAsia" w:ascii="仿宋_GB2312" w:hAnsi="仿宋_GB2312" w:eastAsia="仿宋_GB2312" w:cs="仿宋_GB2312"/>
                  <w:sz w:val="32"/>
                  <w:szCs w:val="32"/>
                </w:rPr>
                <w:t>8.3  通信保障</w:t>
              </w:r>
            </w:sdtContent>
          </w:sdt>
          <w:r>
            <w:rPr>
              <w:rFonts w:hint="eastAsia" w:ascii="仿宋_GB2312" w:hAnsi="仿宋_GB2312" w:eastAsia="仿宋_GB2312" w:cs="仿宋_GB2312"/>
              <w:sz w:val="32"/>
              <w:szCs w:val="32"/>
            </w:rPr>
            <w:tab/>
          </w:r>
          <w:bookmarkStart w:id="64" w:name="_Toc13628_WPSOffice_Level2Page"/>
          <w:r>
            <w:rPr>
              <w:rFonts w:hint="eastAsia" w:ascii="仿宋_GB2312" w:hAnsi="仿宋_GB2312" w:eastAsia="仿宋_GB2312" w:cs="仿宋_GB2312"/>
              <w:sz w:val="32"/>
              <w:szCs w:val="32"/>
            </w:rPr>
            <w:t>3</w:t>
          </w:r>
          <w:bookmarkEnd w:id="64"/>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fldChar w:fldCharType="end"/>
          </w:r>
        </w:p>
        <w:p>
          <w:pPr>
            <w:pStyle w:val="17"/>
            <w:keepNext w:val="0"/>
            <w:keepLines w:val="0"/>
            <w:pageBreakBefore w:val="0"/>
            <w:tabs>
              <w:tab w:val="right" w:leader="dot" w:pos="8848"/>
            </w:tabs>
            <w:kinsoku/>
            <w:wordWrap/>
            <w:overflowPunct/>
            <w:topLinePunct w:val="0"/>
            <w:autoSpaceDE/>
            <w:autoSpaceDN/>
            <w:bidi w:val="0"/>
            <w:adjustRightInd/>
            <w:snapToGrid/>
            <w:spacing w:line="460" w:lineRule="exact"/>
            <w:ind w:left="640" w:leftChars="0" w:hanging="640" w:hanging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_Toc24265_WPSOffice_Level2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kern w:val="2"/>
                <w:sz w:val="32"/>
                <w:szCs w:val="32"/>
                <w:lang w:val="en-US" w:eastAsia="zh-CN" w:bidi="ar-SA"/>
              </w:rPr>
              <w:id w:val="147461878"/>
              <w:placeholder>
                <w:docPart w:val="{0b2c5b8e-e9da-491e-862c-10ca68b6c439}"/>
              </w:placeholder>
            </w:sdtPr>
            <w:sdtEndPr>
              <w:rPr>
                <w:rFonts w:hint="eastAsia" w:ascii="仿宋_GB2312" w:hAnsi="仿宋_GB2312" w:eastAsia="仿宋_GB2312" w:cs="仿宋_GB2312"/>
                <w:kern w:val="2"/>
                <w:sz w:val="32"/>
                <w:szCs w:val="32"/>
                <w:lang w:val="en-US" w:eastAsia="zh-CN" w:bidi="ar-SA"/>
              </w:rPr>
            </w:sdtEndPr>
            <w:sdtContent>
              <w:r>
                <w:rPr>
                  <w:rFonts w:hint="eastAsia" w:ascii="仿宋_GB2312" w:hAnsi="仿宋_GB2312" w:eastAsia="仿宋_GB2312" w:cs="仿宋_GB2312"/>
                  <w:sz w:val="32"/>
                  <w:szCs w:val="32"/>
                </w:rPr>
                <w:t>8.4  交通保障</w:t>
              </w:r>
            </w:sdtContent>
          </w:sdt>
          <w:r>
            <w:rPr>
              <w:rFonts w:hint="eastAsia" w:ascii="仿宋_GB2312" w:hAnsi="仿宋_GB2312" w:eastAsia="仿宋_GB2312" w:cs="仿宋_GB2312"/>
              <w:sz w:val="32"/>
              <w:szCs w:val="32"/>
            </w:rPr>
            <w:tab/>
          </w:r>
          <w:bookmarkStart w:id="65" w:name="_Toc24265_WPSOffice_Level2Page"/>
          <w:r>
            <w:rPr>
              <w:rFonts w:hint="eastAsia" w:ascii="仿宋_GB2312" w:hAnsi="仿宋_GB2312" w:eastAsia="仿宋_GB2312" w:cs="仿宋_GB2312"/>
              <w:sz w:val="32"/>
              <w:szCs w:val="32"/>
            </w:rPr>
            <w:t>31</w:t>
          </w:r>
          <w:bookmarkEnd w:id="65"/>
          <w:r>
            <w:rPr>
              <w:rFonts w:hint="eastAsia" w:ascii="仿宋_GB2312" w:hAnsi="仿宋_GB2312" w:eastAsia="仿宋_GB2312" w:cs="仿宋_GB2312"/>
              <w:sz w:val="32"/>
              <w:szCs w:val="32"/>
            </w:rPr>
            <w:fldChar w:fldCharType="end"/>
          </w:r>
        </w:p>
        <w:p>
          <w:pPr>
            <w:pStyle w:val="17"/>
            <w:keepNext w:val="0"/>
            <w:keepLines w:val="0"/>
            <w:pageBreakBefore w:val="0"/>
            <w:tabs>
              <w:tab w:val="right" w:leader="dot" w:pos="8848"/>
            </w:tabs>
            <w:kinsoku/>
            <w:wordWrap/>
            <w:overflowPunct/>
            <w:topLinePunct w:val="0"/>
            <w:autoSpaceDE/>
            <w:autoSpaceDN/>
            <w:bidi w:val="0"/>
            <w:adjustRightInd/>
            <w:snapToGrid/>
            <w:spacing w:line="460" w:lineRule="exact"/>
            <w:ind w:left="640" w:leftChars="0" w:hanging="640" w:hanging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_Toc19761_WPSOffice_Level2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kern w:val="2"/>
                <w:sz w:val="32"/>
                <w:szCs w:val="32"/>
                <w:lang w:val="en-US" w:eastAsia="zh-CN" w:bidi="ar-SA"/>
              </w:rPr>
              <w:id w:val="147461878"/>
              <w:placeholder>
                <w:docPart w:val="{2064c1d6-6127-4c2c-98d6-1c002ac53879}"/>
              </w:placeholder>
            </w:sdtPr>
            <w:sdtEndPr>
              <w:rPr>
                <w:rFonts w:hint="eastAsia" w:ascii="仿宋_GB2312" w:hAnsi="仿宋_GB2312" w:eastAsia="仿宋_GB2312" w:cs="仿宋_GB2312"/>
                <w:kern w:val="2"/>
                <w:sz w:val="32"/>
                <w:szCs w:val="32"/>
                <w:lang w:val="en-US" w:eastAsia="zh-CN" w:bidi="ar-SA"/>
              </w:rPr>
            </w:sdtEndPr>
            <w:sdtContent>
              <w:r>
                <w:rPr>
                  <w:rFonts w:hint="eastAsia" w:ascii="仿宋_GB2312" w:hAnsi="仿宋_GB2312" w:eastAsia="仿宋_GB2312" w:cs="仿宋_GB2312"/>
                  <w:sz w:val="32"/>
                  <w:szCs w:val="32"/>
                </w:rPr>
                <w:t>8.5  技术保障</w:t>
              </w:r>
            </w:sdtContent>
          </w:sdt>
          <w:r>
            <w:rPr>
              <w:rFonts w:hint="eastAsia" w:ascii="仿宋_GB2312" w:hAnsi="仿宋_GB2312" w:eastAsia="仿宋_GB2312" w:cs="仿宋_GB2312"/>
              <w:sz w:val="32"/>
              <w:szCs w:val="32"/>
            </w:rPr>
            <w:tab/>
          </w:r>
          <w:bookmarkStart w:id="66" w:name="_Toc19761_WPSOffice_Level2Page"/>
          <w:r>
            <w:rPr>
              <w:rFonts w:hint="eastAsia" w:ascii="仿宋_GB2312" w:hAnsi="仿宋_GB2312" w:eastAsia="仿宋_GB2312" w:cs="仿宋_GB2312"/>
              <w:sz w:val="32"/>
              <w:szCs w:val="32"/>
            </w:rPr>
            <w:t>31</w:t>
          </w:r>
          <w:bookmarkEnd w:id="66"/>
          <w:r>
            <w:rPr>
              <w:rFonts w:hint="eastAsia" w:ascii="仿宋_GB2312" w:hAnsi="仿宋_GB2312" w:eastAsia="仿宋_GB2312" w:cs="仿宋_GB2312"/>
              <w:sz w:val="32"/>
              <w:szCs w:val="32"/>
            </w:rPr>
            <w:fldChar w:fldCharType="end"/>
          </w:r>
        </w:p>
        <w:p>
          <w:pPr>
            <w:pStyle w:val="16"/>
            <w:keepNext w:val="0"/>
            <w:keepLines w:val="0"/>
            <w:pageBreakBefore w:val="0"/>
            <w:tabs>
              <w:tab w:val="right" w:leader="dot" w:pos="8848"/>
            </w:tabs>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_Toc12728_WPSOffice_Level1 </w:instrText>
          </w:r>
          <w:r>
            <w:rPr>
              <w:rFonts w:hint="eastAsia" w:ascii="仿宋_GB2312" w:hAnsi="仿宋_GB2312" w:eastAsia="仿宋_GB2312" w:cs="仿宋_GB2312"/>
              <w:sz w:val="32"/>
              <w:szCs w:val="32"/>
            </w:rPr>
            <w:fldChar w:fldCharType="separate"/>
          </w:r>
          <w:sdt>
            <w:sdtPr>
              <w:rPr>
                <w:rFonts w:hint="eastAsia" w:ascii="黑体" w:hAnsi="黑体" w:eastAsia="黑体" w:cs="黑体"/>
                <w:kern w:val="2"/>
                <w:sz w:val="32"/>
                <w:szCs w:val="32"/>
                <w:lang w:val="en-US" w:eastAsia="zh-CN" w:bidi="ar-SA"/>
              </w:rPr>
              <w:id w:val="147461878"/>
              <w:placeholder>
                <w:docPart w:val="{c357eabc-7be3-4d39-b958-78e0911d5572}"/>
              </w:placeholder>
            </w:sdtPr>
            <w:sdtEndPr>
              <w:rPr>
                <w:rFonts w:hint="eastAsia" w:ascii="仿宋_GB2312" w:hAnsi="仿宋_GB2312" w:eastAsia="仿宋_GB2312" w:cs="仿宋_GB2312"/>
                <w:kern w:val="2"/>
                <w:sz w:val="32"/>
                <w:szCs w:val="32"/>
                <w:lang w:val="en-US" w:eastAsia="zh-CN" w:bidi="ar-SA"/>
              </w:rPr>
            </w:sdtEndPr>
            <w:sdtContent>
              <w:r>
                <w:rPr>
                  <w:rFonts w:hint="eastAsia" w:ascii="黑体" w:hAnsi="黑体" w:eastAsia="黑体" w:cs="黑体"/>
                  <w:kern w:val="2"/>
                  <w:sz w:val="32"/>
                  <w:szCs w:val="32"/>
                  <w:lang w:val="en-US" w:eastAsia="zh-CN" w:bidi="ar-SA"/>
                </w:rPr>
                <w:t>9  监督管理</w:t>
              </w:r>
            </w:sdtContent>
          </w:sdt>
          <w:r>
            <w:rPr>
              <w:rFonts w:hint="eastAsia" w:ascii="仿宋_GB2312" w:hAnsi="仿宋_GB2312" w:eastAsia="仿宋_GB2312" w:cs="仿宋_GB2312"/>
              <w:sz w:val="32"/>
              <w:szCs w:val="32"/>
            </w:rPr>
            <w:tab/>
          </w:r>
          <w:bookmarkStart w:id="67" w:name="_Toc12728_WPSOffice_Level1Page"/>
          <w:r>
            <w:rPr>
              <w:rFonts w:hint="eastAsia" w:ascii="仿宋_GB2312" w:hAnsi="仿宋_GB2312" w:eastAsia="仿宋_GB2312" w:cs="仿宋_GB2312"/>
              <w:sz w:val="32"/>
              <w:szCs w:val="32"/>
            </w:rPr>
            <w:t>3</w:t>
          </w:r>
          <w:bookmarkEnd w:id="67"/>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fldChar w:fldCharType="end"/>
          </w:r>
        </w:p>
        <w:p>
          <w:pPr>
            <w:pStyle w:val="17"/>
            <w:keepNext w:val="0"/>
            <w:keepLines w:val="0"/>
            <w:pageBreakBefore w:val="0"/>
            <w:tabs>
              <w:tab w:val="right" w:leader="dot" w:pos="8848"/>
            </w:tabs>
            <w:kinsoku/>
            <w:wordWrap/>
            <w:overflowPunct/>
            <w:topLinePunct w:val="0"/>
            <w:autoSpaceDE/>
            <w:autoSpaceDN/>
            <w:bidi w:val="0"/>
            <w:adjustRightInd/>
            <w:snapToGrid/>
            <w:spacing w:line="460" w:lineRule="exact"/>
            <w:ind w:left="640" w:leftChars="0" w:hanging="640" w:hanging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_Toc4861_WPSOffice_Level2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kern w:val="2"/>
                <w:sz w:val="32"/>
                <w:szCs w:val="32"/>
                <w:lang w:val="en-US" w:eastAsia="zh-CN" w:bidi="ar-SA"/>
              </w:rPr>
              <w:id w:val="147461878"/>
              <w:placeholder>
                <w:docPart w:val="{d4dc97eb-0ccf-4b5b-b6c3-6b376c32a54a}"/>
              </w:placeholder>
            </w:sdtPr>
            <w:sdtEndPr>
              <w:rPr>
                <w:rFonts w:hint="eastAsia" w:ascii="仿宋_GB2312" w:hAnsi="仿宋_GB2312" w:eastAsia="仿宋_GB2312" w:cs="仿宋_GB2312"/>
                <w:kern w:val="2"/>
                <w:sz w:val="32"/>
                <w:szCs w:val="32"/>
                <w:lang w:val="en-US" w:eastAsia="zh-CN" w:bidi="ar-SA"/>
              </w:rPr>
            </w:sdtEndPr>
            <w:sdtContent>
              <w:r>
                <w:rPr>
                  <w:rFonts w:hint="eastAsia" w:ascii="仿宋_GB2312" w:hAnsi="仿宋_GB2312" w:eastAsia="仿宋_GB2312" w:cs="仿宋_GB2312"/>
                  <w:sz w:val="32"/>
                  <w:szCs w:val="32"/>
                </w:rPr>
                <w:t>9.1  预案演练</w:t>
              </w:r>
            </w:sdtContent>
          </w:sdt>
          <w:r>
            <w:rPr>
              <w:rFonts w:hint="eastAsia" w:ascii="仿宋_GB2312" w:hAnsi="仿宋_GB2312" w:eastAsia="仿宋_GB2312" w:cs="仿宋_GB2312"/>
              <w:sz w:val="32"/>
              <w:szCs w:val="32"/>
            </w:rPr>
            <w:tab/>
          </w:r>
          <w:bookmarkStart w:id="68" w:name="_Toc4861_WPSOffice_Level2Page"/>
          <w:r>
            <w:rPr>
              <w:rFonts w:hint="eastAsia" w:ascii="仿宋_GB2312" w:hAnsi="仿宋_GB2312" w:eastAsia="仿宋_GB2312" w:cs="仿宋_GB2312"/>
              <w:sz w:val="32"/>
              <w:szCs w:val="32"/>
            </w:rPr>
            <w:t>3</w:t>
          </w:r>
          <w:bookmarkEnd w:id="68"/>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fldChar w:fldCharType="end"/>
          </w:r>
        </w:p>
        <w:p>
          <w:pPr>
            <w:pStyle w:val="17"/>
            <w:keepNext w:val="0"/>
            <w:keepLines w:val="0"/>
            <w:pageBreakBefore w:val="0"/>
            <w:tabs>
              <w:tab w:val="right" w:leader="dot" w:pos="8848"/>
            </w:tabs>
            <w:kinsoku/>
            <w:wordWrap/>
            <w:overflowPunct/>
            <w:topLinePunct w:val="0"/>
            <w:autoSpaceDE/>
            <w:autoSpaceDN/>
            <w:bidi w:val="0"/>
            <w:adjustRightInd/>
            <w:snapToGrid/>
            <w:spacing w:line="460" w:lineRule="exact"/>
            <w:ind w:left="640" w:leftChars="0" w:hanging="640" w:hanging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_Toc22526_WPSOffice_Level2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kern w:val="2"/>
                <w:sz w:val="32"/>
                <w:szCs w:val="32"/>
                <w:lang w:val="en-US" w:eastAsia="zh-CN" w:bidi="ar-SA"/>
              </w:rPr>
              <w:id w:val="147461878"/>
              <w:placeholder>
                <w:docPart w:val="{29f6dde6-2b93-47ef-a51b-094f7fc22dda}"/>
              </w:placeholder>
            </w:sdtPr>
            <w:sdtEndPr>
              <w:rPr>
                <w:rFonts w:hint="eastAsia" w:ascii="仿宋_GB2312" w:hAnsi="仿宋_GB2312" w:eastAsia="仿宋_GB2312" w:cs="仿宋_GB2312"/>
                <w:kern w:val="2"/>
                <w:sz w:val="32"/>
                <w:szCs w:val="32"/>
                <w:lang w:val="en-US" w:eastAsia="zh-CN" w:bidi="ar-SA"/>
              </w:rPr>
            </w:sdtEndPr>
            <w:sdtContent>
              <w:r>
                <w:rPr>
                  <w:rFonts w:hint="eastAsia" w:ascii="仿宋_GB2312" w:hAnsi="仿宋_GB2312" w:eastAsia="仿宋_GB2312" w:cs="仿宋_GB2312"/>
                  <w:sz w:val="32"/>
                  <w:szCs w:val="32"/>
                </w:rPr>
                <w:t>9.2  科普宣传</w:t>
              </w:r>
            </w:sdtContent>
          </w:sdt>
          <w:r>
            <w:rPr>
              <w:rFonts w:hint="eastAsia" w:ascii="仿宋_GB2312" w:hAnsi="仿宋_GB2312" w:eastAsia="仿宋_GB2312" w:cs="仿宋_GB2312"/>
              <w:sz w:val="32"/>
              <w:szCs w:val="32"/>
            </w:rPr>
            <w:tab/>
          </w:r>
          <w:bookmarkStart w:id="69" w:name="_Toc22526_WPSOffice_Level2Page"/>
          <w:r>
            <w:rPr>
              <w:rFonts w:hint="eastAsia" w:ascii="仿宋_GB2312" w:hAnsi="仿宋_GB2312" w:eastAsia="仿宋_GB2312" w:cs="仿宋_GB2312"/>
              <w:sz w:val="32"/>
              <w:szCs w:val="32"/>
            </w:rPr>
            <w:t>3</w:t>
          </w:r>
          <w:bookmarkEnd w:id="69"/>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fldChar w:fldCharType="end"/>
          </w:r>
        </w:p>
        <w:p>
          <w:pPr>
            <w:pStyle w:val="17"/>
            <w:keepNext w:val="0"/>
            <w:keepLines w:val="0"/>
            <w:pageBreakBefore w:val="0"/>
            <w:tabs>
              <w:tab w:val="right" w:leader="dot" w:pos="8848"/>
            </w:tabs>
            <w:kinsoku/>
            <w:wordWrap/>
            <w:overflowPunct/>
            <w:topLinePunct w:val="0"/>
            <w:autoSpaceDE/>
            <w:autoSpaceDN/>
            <w:bidi w:val="0"/>
            <w:adjustRightInd/>
            <w:snapToGrid/>
            <w:spacing w:line="460" w:lineRule="exact"/>
            <w:ind w:left="640" w:leftChars="0" w:hanging="640" w:hanging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_Toc10620_WPSOffice_Level2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kern w:val="2"/>
                <w:sz w:val="32"/>
                <w:szCs w:val="32"/>
                <w:lang w:val="en-US" w:eastAsia="zh-CN" w:bidi="ar-SA"/>
              </w:rPr>
              <w:id w:val="147461878"/>
              <w:placeholder>
                <w:docPart w:val="{1c8f9341-5d80-470c-8e9c-9031fa8e955e}"/>
              </w:placeholder>
            </w:sdtPr>
            <w:sdtEndPr>
              <w:rPr>
                <w:rFonts w:hint="eastAsia" w:ascii="仿宋_GB2312" w:hAnsi="仿宋_GB2312" w:eastAsia="仿宋_GB2312" w:cs="仿宋_GB2312"/>
                <w:kern w:val="2"/>
                <w:sz w:val="32"/>
                <w:szCs w:val="32"/>
                <w:lang w:val="en-US" w:eastAsia="zh-CN" w:bidi="ar-SA"/>
              </w:rPr>
            </w:sdtEndPr>
            <w:sdtContent>
              <w:r>
                <w:rPr>
                  <w:rFonts w:hint="eastAsia" w:ascii="仿宋_GB2312" w:hAnsi="仿宋_GB2312" w:eastAsia="仿宋_GB2312" w:cs="仿宋_GB2312"/>
                  <w:sz w:val="32"/>
                  <w:szCs w:val="32"/>
                </w:rPr>
                <w:t>9.3  责任与奖惩</w:t>
              </w:r>
            </w:sdtContent>
          </w:sdt>
          <w:r>
            <w:rPr>
              <w:rFonts w:hint="eastAsia" w:ascii="仿宋_GB2312" w:hAnsi="仿宋_GB2312" w:eastAsia="仿宋_GB2312" w:cs="仿宋_GB2312"/>
              <w:sz w:val="32"/>
              <w:szCs w:val="32"/>
            </w:rPr>
            <w:tab/>
          </w:r>
          <w:bookmarkStart w:id="70" w:name="_Toc10620_WPSOffice_Level2Page"/>
          <w:r>
            <w:rPr>
              <w:rFonts w:hint="eastAsia" w:ascii="仿宋_GB2312" w:hAnsi="仿宋_GB2312" w:eastAsia="仿宋_GB2312" w:cs="仿宋_GB2312"/>
              <w:sz w:val="32"/>
              <w:szCs w:val="32"/>
            </w:rPr>
            <w:t>32</w:t>
          </w:r>
          <w:bookmarkEnd w:id="70"/>
          <w:r>
            <w:rPr>
              <w:rFonts w:hint="eastAsia" w:ascii="仿宋_GB2312" w:hAnsi="仿宋_GB2312" w:eastAsia="仿宋_GB2312" w:cs="仿宋_GB2312"/>
              <w:sz w:val="32"/>
              <w:szCs w:val="32"/>
            </w:rPr>
            <w:fldChar w:fldCharType="end"/>
          </w:r>
        </w:p>
        <w:p>
          <w:pPr>
            <w:pStyle w:val="16"/>
            <w:keepNext w:val="0"/>
            <w:keepLines w:val="0"/>
            <w:pageBreakBefore w:val="0"/>
            <w:tabs>
              <w:tab w:val="right" w:leader="dot" w:pos="8848"/>
            </w:tabs>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_Toc8580_WPSOffice_Level1 </w:instrText>
          </w:r>
          <w:r>
            <w:rPr>
              <w:rFonts w:hint="eastAsia" w:ascii="仿宋_GB2312" w:hAnsi="仿宋_GB2312" w:eastAsia="仿宋_GB2312" w:cs="仿宋_GB2312"/>
              <w:sz w:val="32"/>
              <w:szCs w:val="32"/>
            </w:rPr>
            <w:fldChar w:fldCharType="separate"/>
          </w:r>
          <w:sdt>
            <w:sdtPr>
              <w:rPr>
                <w:rFonts w:hint="eastAsia" w:ascii="黑体" w:hAnsi="黑体" w:eastAsia="黑体" w:cs="黑体"/>
                <w:kern w:val="2"/>
                <w:sz w:val="32"/>
                <w:szCs w:val="32"/>
                <w:lang w:val="en-US" w:eastAsia="zh-CN" w:bidi="ar-SA"/>
              </w:rPr>
              <w:id w:val="147461878"/>
              <w:placeholder>
                <w:docPart w:val="{eab92978-0ee4-4cd4-a604-5d64e7164da8}"/>
              </w:placeholder>
            </w:sdtPr>
            <w:sdtEndPr>
              <w:rPr>
                <w:rFonts w:hint="eastAsia" w:ascii="仿宋_GB2312" w:hAnsi="仿宋_GB2312" w:eastAsia="仿宋_GB2312" w:cs="仿宋_GB2312"/>
                <w:kern w:val="2"/>
                <w:sz w:val="32"/>
                <w:szCs w:val="32"/>
                <w:lang w:val="en-US" w:eastAsia="zh-CN" w:bidi="ar-SA"/>
              </w:rPr>
            </w:sdtEndPr>
            <w:sdtContent>
              <w:r>
                <w:rPr>
                  <w:rFonts w:hint="eastAsia" w:ascii="黑体" w:hAnsi="黑体" w:eastAsia="黑体" w:cs="黑体"/>
                  <w:kern w:val="2"/>
                  <w:sz w:val="32"/>
                  <w:szCs w:val="32"/>
                  <w:lang w:val="en-US" w:eastAsia="zh-CN" w:bidi="ar-SA"/>
                </w:rPr>
                <w:t>10  附则</w:t>
              </w:r>
            </w:sdtContent>
          </w:sdt>
          <w:r>
            <w:rPr>
              <w:rFonts w:hint="eastAsia" w:ascii="仿宋_GB2312" w:hAnsi="仿宋_GB2312" w:eastAsia="仿宋_GB2312" w:cs="仿宋_GB2312"/>
              <w:sz w:val="32"/>
              <w:szCs w:val="32"/>
            </w:rPr>
            <w:tab/>
          </w:r>
          <w:bookmarkStart w:id="71" w:name="_Toc8580_WPSOffice_Level1Page"/>
          <w:r>
            <w:rPr>
              <w:rFonts w:hint="eastAsia" w:ascii="仿宋_GB2312" w:hAnsi="仿宋_GB2312" w:eastAsia="仿宋_GB2312" w:cs="仿宋_GB2312"/>
              <w:sz w:val="32"/>
              <w:szCs w:val="32"/>
            </w:rPr>
            <w:t>32</w:t>
          </w:r>
          <w:bookmarkEnd w:id="71"/>
          <w:r>
            <w:rPr>
              <w:rFonts w:hint="eastAsia" w:ascii="仿宋_GB2312" w:hAnsi="仿宋_GB2312" w:eastAsia="仿宋_GB2312" w:cs="仿宋_GB2312"/>
              <w:sz w:val="32"/>
              <w:szCs w:val="32"/>
            </w:rPr>
            <w:fldChar w:fldCharType="end"/>
          </w:r>
        </w:p>
        <w:p>
          <w:pPr>
            <w:pStyle w:val="17"/>
            <w:keepNext w:val="0"/>
            <w:keepLines w:val="0"/>
            <w:pageBreakBefore w:val="0"/>
            <w:tabs>
              <w:tab w:val="right" w:leader="dot" w:pos="8848"/>
            </w:tabs>
            <w:kinsoku/>
            <w:wordWrap/>
            <w:overflowPunct/>
            <w:topLinePunct w:val="0"/>
            <w:autoSpaceDE/>
            <w:autoSpaceDN/>
            <w:bidi w:val="0"/>
            <w:adjustRightInd/>
            <w:snapToGrid/>
            <w:spacing w:line="460" w:lineRule="exact"/>
            <w:ind w:left="640" w:leftChars="0" w:hanging="640" w:hanging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_Toc26736_WPSOffice_Level2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kern w:val="2"/>
                <w:sz w:val="32"/>
                <w:szCs w:val="32"/>
                <w:lang w:val="en-US" w:eastAsia="zh-CN" w:bidi="ar-SA"/>
              </w:rPr>
              <w:id w:val="147461878"/>
              <w:placeholder>
                <w:docPart w:val="{c0eb2152-6bf5-4413-9971-cd7e845f802d}"/>
              </w:placeholder>
            </w:sdtPr>
            <w:sdtEndPr>
              <w:rPr>
                <w:rFonts w:hint="eastAsia" w:ascii="仿宋_GB2312" w:hAnsi="仿宋_GB2312" w:eastAsia="仿宋_GB2312" w:cs="仿宋_GB2312"/>
                <w:kern w:val="2"/>
                <w:sz w:val="32"/>
                <w:szCs w:val="32"/>
                <w:lang w:val="en-US" w:eastAsia="zh-CN" w:bidi="ar-SA"/>
              </w:rPr>
            </w:sdtEndPr>
            <w:sdtContent>
              <w:r>
                <w:rPr>
                  <w:rFonts w:hint="eastAsia" w:ascii="仿宋_GB2312" w:hAnsi="仿宋_GB2312" w:eastAsia="仿宋_GB2312" w:cs="仿宋_GB2312"/>
                  <w:sz w:val="32"/>
                  <w:szCs w:val="32"/>
                </w:rPr>
                <w:t>10.1  预案解释</w:t>
              </w:r>
            </w:sdtContent>
          </w:sdt>
          <w:r>
            <w:rPr>
              <w:rFonts w:hint="eastAsia" w:ascii="仿宋_GB2312" w:hAnsi="仿宋_GB2312" w:eastAsia="仿宋_GB2312" w:cs="仿宋_GB2312"/>
              <w:sz w:val="32"/>
              <w:szCs w:val="32"/>
            </w:rPr>
            <w:tab/>
          </w:r>
          <w:bookmarkStart w:id="72" w:name="_Toc26736_WPSOffice_Level2Page"/>
          <w:r>
            <w:rPr>
              <w:rFonts w:hint="eastAsia" w:ascii="仿宋_GB2312" w:hAnsi="仿宋_GB2312" w:eastAsia="仿宋_GB2312" w:cs="仿宋_GB2312"/>
              <w:sz w:val="32"/>
              <w:szCs w:val="32"/>
            </w:rPr>
            <w:t>32</w:t>
          </w:r>
          <w:bookmarkEnd w:id="72"/>
          <w:r>
            <w:rPr>
              <w:rFonts w:hint="eastAsia" w:ascii="仿宋_GB2312" w:hAnsi="仿宋_GB2312" w:eastAsia="仿宋_GB2312" w:cs="仿宋_GB2312"/>
              <w:sz w:val="32"/>
              <w:szCs w:val="32"/>
            </w:rPr>
            <w:fldChar w:fldCharType="end"/>
          </w:r>
        </w:p>
        <w:p>
          <w:pPr>
            <w:pStyle w:val="17"/>
            <w:keepNext w:val="0"/>
            <w:keepLines w:val="0"/>
            <w:pageBreakBefore w:val="0"/>
            <w:tabs>
              <w:tab w:val="right" w:leader="dot" w:pos="8848"/>
            </w:tabs>
            <w:kinsoku/>
            <w:wordWrap/>
            <w:overflowPunct/>
            <w:topLinePunct w:val="0"/>
            <w:autoSpaceDE/>
            <w:autoSpaceDN/>
            <w:bidi w:val="0"/>
            <w:adjustRightInd/>
            <w:snapToGrid/>
            <w:spacing w:line="460" w:lineRule="exact"/>
            <w:ind w:left="640" w:leftChars="0" w:hanging="640" w:hanging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_Toc4728_WPSOffice_Level2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kern w:val="2"/>
                <w:sz w:val="32"/>
                <w:szCs w:val="32"/>
                <w:lang w:val="en-US" w:eastAsia="zh-CN" w:bidi="ar-SA"/>
              </w:rPr>
              <w:id w:val="147461878"/>
              <w:placeholder>
                <w:docPart w:val="{fb9e4498-aae7-43a1-92c8-138d72b22405}"/>
              </w:placeholder>
            </w:sdtPr>
            <w:sdtEndPr>
              <w:rPr>
                <w:rFonts w:hint="eastAsia" w:ascii="仿宋_GB2312" w:hAnsi="仿宋_GB2312" w:eastAsia="仿宋_GB2312" w:cs="仿宋_GB2312"/>
                <w:kern w:val="2"/>
                <w:sz w:val="32"/>
                <w:szCs w:val="32"/>
                <w:lang w:val="en-US" w:eastAsia="zh-CN" w:bidi="ar-SA"/>
              </w:rPr>
            </w:sdtEndPr>
            <w:sdtContent>
              <w:r>
                <w:rPr>
                  <w:rFonts w:hint="eastAsia" w:ascii="仿宋_GB2312" w:hAnsi="仿宋_GB2312" w:eastAsia="仿宋_GB2312" w:cs="仿宋_GB2312"/>
                  <w:sz w:val="32"/>
                  <w:szCs w:val="32"/>
                </w:rPr>
                <w:t>10.2  预案管理</w:t>
              </w:r>
            </w:sdtContent>
          </w:sdt>
          <w:r>
            <w:rPr>
              <w:rFonts w:hint="eastAsia" w:ascii="仿宋_GB2312" w:hAnsi="仿宋_GB2312" w:eastAsia="仿宋_GB2312" w:cs="仿宋_GB2312"/>
              <w:sz w:val="32"/>
              <w:szCs w:val="32"/>
            </w:rPr>
            <w:tab/>
          </w:r>
          <w:bookmarkStart w:id="73" w:name="_Toc4728_WPSOffice_Level2Page"/>
          <w:r>
            <w:rPr>
              <w:rFonts w:hint="eastAsia" w:ascii="仿宋_GB2312" w:hAnsi="仿宋_GB2312" w:eastAsia="仿宋_GB2312" w:cs="仿宋_GB2312"/>
              <w:sz w:val="32"/>
              <w:szCs w:val="32"/>
            </w:rPr>
            <w:t>32</w:t>
          </w:r>
          <w:bookmarkEnd w:id="73"/>
          <w:r>
            <w:rPr>
              <w:rFonts w:hint="eastAsia" w:ascii="仿宋_GB2312" w:hAnsi="仿宋_GB2312" w:eastAsia="仿宋_GB2312" w:cs="仿宋_GB2312"/>
              <w:sz w:val="32"/>
              <w:szCs w:val="32"/>
            </w:rPr>
            <w:fldChar w:fldCharType="end"/>
          </w:r>
        </w:p>
        <w:p>
          <w:pPr>
            <w:pStyle w:val="17"/>
            <w:keepNext w:val="0"/>
            <w:keepLines w:val="0"/>
            <w:pageBreakBefore w:val="0"/>
            <w:tabs>
              <w:tab w:val="right" w:leader="dot" w:pos="8848"/>
            </w:tabs>
            <w:kinsoku/>
            <w:wordWrap/>
            <w:overflowPunct/>
            <w:topLinePunct w:val="0"/>
            <w:autoSpaceDE/>
            <w:autoSpaceDN/>
            <w:bidi w:val="0"/>
            <w:adjustRightInd/>
            <w:snapToGrid/>
            <w:spacing w:line="460" w:lineRule="exact"/>
            <w:ind w:left="640" w:leftChars="0" w:hanging="640" w:hanging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_Toc7205_WPSOffice_Level2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kern w:val="2"/>
                <w:sz w:val="32"/>
                <w:szCs w:val="32"/>
                <w:lang w:val="en-US" w:eastAsia="zh-CN" w:bidi="ar-SA"/>
              </w:rPr>
              <w:id w:val="147461878"/>
              <w:placeholder>
                <w:docPart w:val="{f7e71039-2121-4a48-af4c-4bf100b90989}"/>
              </w:placeholder>
            </w:sdtPr>
            <w:sdtEndPr>
              <w:rPr>
                <w:rFonts w:hint="eastAsia" w:ascii="仿宋_GB2312" w:hAnsi="仿宋_GB2312" w:eastAsia="仿宋_GB2312" w:cs="仿宋_GB2312"/>
                <w:kern w:val="2"/>
                <w:sz w:val="32"/>
                <w:szCs w:val="32"/>
                <w:lang w:val="en-US" w:eastAsia="zh-CN" w:bidi="ar-SA"/>
              </w:rPr>
            </w:sdtEndPr>
            <w:sdtContent>
              <w:r>
                <w:rPr>
                  <w:rFonts w:hint="eastAsia" w:ascii="仿宋_GB2312" w:hAnsi="仿宋_GB2312" w:eastAsia="仿宋_GB2312" w:cs="仿宋_GB2312"/>
                  <w:sz w:val="32"/>
                  <w:szCs w:val="32"/>
                </w:rPr>
                <w:t>10.3  实施时间</w:t>
              </w:r>
            </w:sdtContent>
          </w:sdt>
          <w:r>
            <w:rPr>
              <w:rFonts w:hint="eastAsia" w:ascii="仿宋_GB2312" w:hAnsi="仿宋_GB2312" w:eastAsia="仿宋_GB2312" w:cs="仿宋_GB2312"/>
              <w:sz w:val="32"/>
              <w:szCs w:val="32"/>
            </w:rPr>
            <w:tab/>
          </w:r>
          <w:bookmarkStart w:id="74" w:name="_Toc7205_WPSOffice_Level2Page"/>
          <w:r>
            <w:rPr>
              <w:rFonts w:hint="eastAsia" w:ascii="仿宋_GB2312" w:hAnsi="仿宋_GB2312" w:eastAsia="仿宋_GB2312" w:cs="仿宋_GB2312"/>
              <w:sz w:val="32"/>
              <w:szCs w:val="32"/>
            </w:rPr>
            <w:t>32</w:t>
          </w:r>
          <w:bookmarkEnd w:id="74"/>
          <w:r>
            <w:rPr>
              <w:rFonts w:hint="eastAsia" w:ascii="仿宋_GB2312" w:hAnsi="仿宋_GB2312" w:eastAsia="仿宋_GB2312" w:cs="仿宋_GB2312"/>
              <w:sz w:val="32"/>
              <w:szCs w:val="32"/>
            </w:rPr>
            <w:fldChar w:fldCharType="end"/>
          </w:r>
        </w:p>
        <w:p>
          <w:pPr>
            <w:pStyle w:val="16"/>
            <w:keepNext w:val="0"/>
            <w:keepLines w:val="0"/>
            <w:pageBreakBefore w:val="0"/>
            <w:tabs>
              <w:tab w:val="right" w:leader="dot" w:pos="8848"/>
            </w:tabs>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_Toc13269_WPSOffice_Level1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kern w:val="2"/>
                <w:sz w:val="32"/>
                <w:szCs w:val="32"/>
                <w:lang w:val="en-US" w:eastAsia="zh-CN" w:bidi="ar-SA"/>
              </w:rPr>
              <w:id w:val="147461878"/>
              <w:placeholder>
                <w:docPart w:val="{8614be5d-ac86-4ddf-b2a9-1d36c5b24594}"/>
              </w:placeholder>
            </w:sdtPr>
            <w:sdtEndPr>
              <w:rPr>
                <w:rFonts w:hint="eastAsia" w:ascii="仿宋_GB2312" w:hAnsi="仿宋_GB2312" w:eastAsia="仿宋_GB2312" w:cs="仿宋_GB2312"/>
                <w:kern w:val="2"/>
                <w:sz w:val="32"/>
                <w:szCs w:val="32"/>
                <w:lang w:val="en-US" w:eastAsia="zh-CN" w:bidi="ar-SA"/>
              </w:rPr>
            </w:sdtEndPr>
            <w:sdtContent>
              <w:r>
                <w:rPr>
                  <w:rFonts w:hint="eastAsia" w:ascii="黑体" w:hAnsi="黑体" w:eastAsia="黑体" w:cs="黑体"/>
                  <w:kern w:val="2"/>
                  <w:sz w:val="32"/>
                  <w:szCs w:val="32"/>
                  <w:lang w:val="en-US" w:eastAsia="zh-CN" w:bidi="ar-SA"/>
                </w:rPr>
                <w:t>附件1  名词术语解释</w:t>
              </w:r>
            </w:sdtContent>
          </w:sdt>
          <w:r>
            <w:rPr>
              <w:rFonts w:hint="eastAsia" w:ascii="仿宋_GB2312" w:hAnsi="仿宋_GB2312" w:eastAsia="仿宋_GB2312" w:cs="仿宋_GB2312"/>
              <w:sz w:val="32"/>
              <w:szCs w:val="32"/>
            </w:rPr>
            <w:tab/>
          </w:r>
          <w:bookmarkStart w:id="75" w:name="_Toc13269_WPSOffice_Level1Page"/>
          <w:r>
            <w:rPr>
              <w:rFonts w:hint="eastAsia" w:ascii="仿宋_GB2312" w:hAnsi="仿宋_GB2312" w:eastAsia="仿宋_GB2312" w:cs="仿宋_GB2312"/>
              <w:sz w:val="32"/>
              <w:szCs w:val="32"/>
            </w:rPr>
            <w:t>33</w:t>
          </w:r>
          <w:bookmarkEnd w:id="75"/>
          <w:r>
            <w:rPr>
              <w:rFonts w:hint="eastAsia" w:ascii="仿宋_GB2312" w:hAnsi="仿宋_GB2312" w:eastAsia="仿宋_GB2312" w:cs="仿宋_GB2312"/>
              <w:sz w:val="32"/>
              <w:szCs w:val="32"/>
            </w:rPr>
            <w:fldChar w:fldCharType="end"/>
          </w:r>
        </w:p>
        <w:p>
          <w:pPr>
            <w:pStyle w:val="16"/>
            <w:keepNext w:val="0"/>
            <w:keepLines w:val="0"/>
            <w:pageBreakBefore w:val="0"/>
            <w:tabs>
              <w:tab w:val="right" w:leader="dot" w:pos="8848"/>
            </w:tabs>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_Toc19570_WPSOffice_Level1 </w:instrText>
          </w:r>
          <w:r>
            <w:rPr>
              <w:rFonts w:hint="eastAsia" w:ascii="仿宋_GB2312" w:hAnsi="仿宋_GB2312" w:eastAsia="仿宋_GB2312" w:cs="仿宋_GB2312"/>
              <w:sz w:val="32"/>
              <w:szCs w:val="32"/>
            </w:rPr>
            <w:fldChar w:fldCharType="separate"/>
          </w:r>
          <w:sdt>
            <w:sdtPr>
              <w:rPr>
                <w:rFonts w:hint="eastAsia" w:ascii="黑体" w:hAnsi="黑体" w:eastAsia="黑体" w:cs="黑体"/>
                <w:kern w:val="2"/>
                <w:sz w:val="32"/>
                <w:szCs w:val="32"/>
                <w:lang w:val="en-US" w:eastAsia="zh-CN" w:bidi="ar-SA"/>
              </w:rPr>
              <w:id w:val="147461878"/>
              <w:placeholder>
                <w:docPart w:val="{26c80f45-1600-493b-9b70-5d7dbdfb7fa1}"/>
              </w:placeholder>
            </w:sdtPr>
            <w:sdtEndPr>
              <w:rPr>
                <w:rFonts w:hint="eastAsia" w:ascii="仿宋_GB2312" w:hAnsi="仿宋_GB2312" w:eastAsia="仿宋_GB2312" w:cs="仿宋_GB2312"/>
                <w:kern w:val="2"/>
                <w:sz w:val="32"/>
                <w:szCs w:val="32"/>
                <w:lang w:val="en-US" w:eastAsia="zh-CN" w:bidi="ar-SA"/>
              </w:rPr>
            </w:sdtEndPr>
            <w:sdtContent>
              <w:r>
                <w:rPr>
                  <w:rFonts w:hint="eastAsia" w:ascii="黑体" w:hAnsi="黑体" w:eastAsia="黑体" w:cs="黑体"/>
                  <w:kern w:val="2"/>
                  <w:sz w:val="32"/>
                  <w:szCs w:val="32"/>
                  <w:lang w:val="en-US" w:eastAsia="zh-CN" w:bidi="ar-SA"/>
                </w:rPr>
                <w:t>附件2  应对气象灾害的部门联动措施</w:t>
              </w:r>
            </w:sdtContent>
          </w:sdt>
          <w:r>
            <w:rPr>
              <w:rFonts w:hint="eastAsia" w:ascii="仿宋_GB2312" w:hAnsi="仿宋_GB2312" w:eastAsia="仿宋_GB2312" w:cs="仿宋_GB2312"/>
              <w:sz w:val="32"/>
              <w:szCs w:val="32"/>
            </w:rPr>
            <w:tab/>
          </w:r>
          <w:bookmarkStart w:id="76" w:name="_Toc19570_WPSOffice_Level1Page"/>
          <w:r>
            <w:rPr>
              <w:rFonts w:hint="eastAsia" w:ascii="仿宋_GB2312" w:hAnsi="仿宋_GB2312" w:eastAsia="仿宋_GB2312" w:cs="仿宋_GB2312"/>
              <w:sz w:val="32"/>
              <w:szCs w:val="32"/>
            </w:rPr>
            <w:t>3</w:t>
          </w:r>
          <w:bookmarkEnd w:id="76"/>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5</w:t>
          </w:r>
        </w:p>
        <w:p>
          <w:pPr>
            <w:pStyle w:val="16"/>
            <w:keepNext w:val="0"/>
            <w:keepLines w:val="0"/>
            <w:pageBreakBefore w:val="0"/>
            <w:tabs>
              <w:tab w:val="right" w:leader="dot" w:pos="8848"/>
            </w:tabs>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_Toc7579_WPSOffice_Level1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kern w:val="2"/>
                <w:sz w:val="32"/>
                <w:szCs w:val="32"/>
                <w:lang w:val="en-US" w:eastAsia="zh-CN" w:bidi="ar-SA"/>
              </w:rPr>
              <w:id w:val="147461878"/>
              <w:placeholder>
                <w:docPart w:val="{6d8649b0-fa5d-4645-a1b5-f40e5cbdcf8f}"/>
              </w:placeholder>
            </w:sdtPr>
            <w:sdtEndPr>
              <w:rPr>
                <w:rFonts w:hint="eastAsia" w:ascii="仿宋_GB2312" w:hAnsi="仿宋_GB2312" w:eastAsia="仿宋_GB2312" w:cs="仿宋_GB2312"/>
                <w:kern w:val="2"/>
                <w:sz w:val="32"/>
                <w:szCs w:val="32"/>
                <w:lang w:val="en-US" w:eastAsia="zh-CN" w:bidi="ar-SA"/>
              </w:rPr>
            </w:sdtEndPr>
            <w:sdtContent>
              <w:r>
                <w:rPr>
                  <w:rFonts w:hint="eastAsia" w:ascii="仿宋_GB2312" w:hAnsi="仿宋_GB2312" w:eastAsia="仿宋_GB2312" w:cs="仿宋_GB2312"/>
                  <w:sz w:val="32"/>
                  <w:szCs w:val="32"/>
                </w:rPr>
                <w:t>一、台风、暴雨、寒冷、干旱灾害防御部门联动</w:t>
              </w:r>
            </w:sdtContent>
          </w:sdt>
          <w:r>
            <w:rPr>
              <w:rFonts w:hint="eastAsia" w:ascii="仿宋_GB2312" w:hAnsi="仿宋_GB2312" w:eastAsia="仿宋_GB2312" w:cs="仿宋_GB2312"/>
              <w:sz w:val="32"/>
              <w:szCs w:val="32"/>
            </w:rPr>
            <w:tab/>
          </w:r>
          <w:bookmarkStart w:id="77" w:name="_Toc7579_WPSOffice_Level1Page"/>
          <w:r>
            <w:rPr>
              <w:rFonts w:hint="eastAsia" w:ascii="仿宋_GB2312" w:hAnsi="仿宋_GB2312" w:eastAsia="仿宋_GB2312" w:cs="仿宋_GB2312"/>
              <w:sz w:val="32"/>
              <w:szCs w:val="32"/>
            </w:rPr>
            <w:t>3</w:t>
          </w:r>
          <w:bookmarkEnd w:id="77"/>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5</w:t>
          </w:r>
        </w:p>
        <w:p>
          <w:pPr>
            <w:pStyle w:val="16"/>
            <w:keepNext w:val="0"/>
            <w:keepLines w:val="0"/>
            <w:pageBreakBefore w:val="0"/>
            <w:tabs>
              <w:tab w:val="right" w:leader="dot" w:pos="8848"/>
            </w:tabs>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_Toc20017_WPSOffice_Level1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kern w:val="2"/>
                <w:sz w:val="32"/>
                <w:szCs w:val="32"/>
                <w:lang w:val="en-US" w:eastAsia="zh-CN" w:bidi="ar-SA"/>
              </w:rPr>
              <w:id w:val="147461878"/>
              <w:placeholder>
                <w:docPart w:val="{8a310213-16b0-4cc5-a24b-815c67c5ea05}"/>
              </w:placeholder>
            </w:sdtPr>
            <w:sdtEndPr>
              <w:rPr>
                <w:rFonts w:hint="eastAsia" w:ascii="仿宋_GB2312" w:hAnsi="仿宋_GB2312" w:eastAsia="仿宋_GB2312" w:cs="仿宋_GB2312"/>
                <w:kern w:val="2"/>
                <w:sz w:val="32"/>
                <w:szCs w:val="32"/>
                <w:lang w:val="en-US" w:eastAsia="zh-CN" w:bidi="ar-SA"/>
              </w:rPr>
            </w:sdtEndPr>
            <w:sdtContent>
              <w:r>
                <w:rPr>
                  <w:rFonts w:hint="eastAsia" w:ascii="仿宋_GB2312" w:hAnsi="仿宋_GB2312" w:eastAsia="仿宋_GB2312" w:cs="仿宋_GB2312"/>
                  <w:sz w:val="32"/>
                  <w:szCs w:val="32"/>
                </w:rPr>
                <w:t>二、高温灾害防御部门联动</w:t>
              </w:r>
            </w:sdtContent>
          </w:sdt>
          <w:r>
            <w:rPr>
              <w:rFonts w:hint="eastAsia" w:ascii="仿宋_GB2312" w:hAnsi="仿宋_GB2312" w:eastAsia="仿宋_GB2312" w:cs="仿宋_GB2312"/>
              <w:sz w:val="32"/>
              <w:szCs w:val="32"/>
            </w:rPr>
            <w:tab/>
          </w:r>
          <w:bookmarkStart w:id="78" w:name="_Toc20017_WPSOffice_Level1Page"/>
          <w:r>
            <w:rPr>
              <w:rFonts w:hint="eastAsia" w:ascii="仿宋_GB2312" w:hAnsi="仿宋_GB2312" w:eastAsia="仿宋_GB2312" w:cs="仿宋_GB2312"/>
              <w:sz w:val="32"/>
              <w:szCs w:val="32"/>
            </w:rPr>
            <w:t>3</w:t>
          </w:r>
          <w:bookmarkEnd w:id="78"/>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5</w:t>
          </w:r>
        </w:p>
        <w:p>
          <w:pPr>
            <w:pStyle w:val="16"/>
            <w:keepNext w:val="0"/>
            <w:keepLines w:val="0"/>
            <w:pageBreakBefore w:val="0"/>
            <w:tabs>
              <w:tab w:val="right" w:leader="dot" w:pos="8848"/>
            </w:tabs>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_Toc10160_WPSOffice_Level1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kern w:val="2"/>
                <w:sz w:val="32"/>
                <w:szCs w:val="32"/>
                <w:lang w:val="en-US" w:eastAsia="zh-CN" w:bidi="ar-SA"/>
              </w:rPr>
              <w:id w:val="147461878"/>
              <w:placeholder>
                <w:docPart w:val="{c355a751-3a40-46fc-9eb9-6d5b72f539b3}"/>
              </w:placeholder>
            </w:sdtPr>
            <w:sdtEndPr>
              <w:rPr>
                <w:rFonts w:hint="eastAsia" w:ascii="仿宋_GB2312" w:hAnsi="仿宋_GB2312" w:eastAsia="仿宋_GB2312" w:cs="仿宋_GB2312"/>
                <w:kern w:val="2"/>
                <w:sz w:val="32"/>
                <w:szCs w:val="32"/>
                <w:lang w:val="en-US" w:eastAsia="zh-CN" w:bidi="ar-SA"/>
              </w:rPr>
            </w:sdtEndPr>
            <w:sdtContent>
              <w:r>
                <w:rPr>
                  <w:rFonts w:hint="eastAsia" w:ascii="仿宋_GB2312" w:hAnsi="仿宋_GB2312" w:eastAsia="仿宋_GB2312" w:cs="仿宋_GB2312"/>
                  <w:sz w:val="32"/>
                  <w:szCs w:val="32"/>
                </w:rPr>
                <w:t>三、大雾灾害防御部门联动</w:t>
              </w:r>
            </w:sdtContent>
          </w:sdt>
          <w:r>
            <w:rPr>
              <w:rFonts w:hint="eastAsia" w:ascii="仿宋_GB2312" w:hAnsi="仿宋_GB2312" w:eastAsia="仿宋_GB2312" w:cs="仿宋_GB2312"/>
              <w:sz w:val="32"/>
              <w:szCs w:val="32"/>
            </w:rPr>
            <w:tab/>
          </w:r>
          <w:bookmarkStart w:id="79" w:name="_Toc10160_WPSOffice_Level1Page"/>
          <w:r>
            <w:rPr>
              <w:rFonts w:hint="eastAsia" w:ascii="仿宋_GB2312" w:hAnsi="仿宋_GB2312" w:eastAsia="仿宋_GB2312" w:cs="仿宋_GB2312"/>
              <w:sz w:val="32"/>
              <w:szCs w:val="32"/>
            </w:rPr>
            <w:t>3</w:t>
          </w:r>
          <w:bookmarkEnd w:id="79"/>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7</w:t>
          </w:r>
        </w:p>
        <w:p>
          <w:pPr>
            <w:pStyle w:val="16"/>
            <w:keepNext w:val="0"/>
            <w:keepLines w:val="0"/>
            <w:pageBreakBefore w:val="0"/>
            <w:tabs>
              <w:tab w:val="right" w:leader="dot" w:pos="8848"/>
            </w:tabs>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_Toc8865_WPSOffice_Level1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kern w:val="2"/>
                <w:sz w:val="32"/>
                <w:szCs w:val="32"/>
                <w:lang w:val="en-US" w:eastAsia="zh-CN" w:bidi="ar-SA"/>
              </w:rPr>
              <w:id w:val="147461878"/>
              <w:placeholder>
                <w:docPart w:val="{01588efe-b3dc-4fff-809a-7c02013d1d8b}"/>
              </w:placeholder>
            </w:sdtPr>
            <w:sdtEndPr>
              <w:rPr>
                <w:rFonts w:hint="eastAsia" w:ascii="仿宋_GB2312" w:hAnsi="仿宋_GB2312" w:eastAsia="仿宋_GB2312" w:cs="仿宋_GB2312"/>
                <w:kern w:val="2"/>
                <w:sz w:val="32"/>
                <w:szCs w:val="32"/>
                <w:lang w:val="en-US" w:eastAsia="zh-CN" w:bidi="ar-SA"/>
              </w:rPr>
            </w:sdtEndPr>
            <w:sdtContent>
              <w:r>
                <w:rPr>
                  <w:rFonts w:hint="eastAsia" w:ascii="仿宋_GB2312" w:hAnsi="仿宋_GB2312" w:eastAsia="仿宋_GB2312" w:cs="仿宋_GB2312"/>
                  <w:sz w:val="32"/>
                  <w:szCs w:val="32"/>
                </w:rPr>
                <w:t>四、灰霾灾害防御部门联动</w:t>
              </w:r>
            </w:sdtContent>
          </w:sdt>
          <w:r>
            <w:rPr>
              <w:rFonts w:hint="eastAsia" w:ascii="仿宋_GB2312" w:hAnsi="仿宋_GB2312" w:eastAsia="仿宋_GB2312" w:cs="仿宋_GB2312"/>
              <w:sz w:val="32"/>
              <w:szCs w:val="32"/>
            </w:rPr>
            <w:tab/>
          </w:r>
          <w:bookmarkStart w:id="80" w:name="_Toc8865_WPSOffice_Level1Page"/>
          <w:r>
            <w:rPr>
              <w:rFonts w:hint="eastAsia" w:ascii="仿宋_GB2312" w:hAnsi="仿宋_GB2312" w:eastAsia="仿宋_GB2312" w:cs="仿宋_GB2312"/>
              <w:sz w:val="32"/>
              <w:szCs w:val="32"/>
            </w:rPr>
            <w:t>3</w:t>
          </w:r>
          <w:bookmarkEnd w:id="80"/>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8</w:t>
          </w:r>
        </w:p>
        <w:p>
          <w:pPr>
            <w:pStyle w:val="16"/>
            <w:keepNext w:val="0"/>
            <w:keepLines w:val="0"/>
            <w:pageBreakBefore w:val="0"/>
            <w:tabs>
              <w:tab w:val="right" w:leader="dot" w:pos="8848"/>
            </w:tabs>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_Toc32754_WPSOffice_Level1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kern w:val="2"/>
                <w:sz w:val="32"/>
                <w:szCs w:val="32"/>
                <w:lang w:val="en-US" w:eastAsia="zh-CN" w:bidi="ar-SA"/>
              </w:rPr>
              <w:id w:val="147461878"/>
              <w:placeholder>
                <w:docPart w:val="{d20fe30f-f28e-442c-9eb7-50e965d57dda}"/>
              </w:placeholder>
            </w:sdtPr>
            <w:sdtEndPr>
              <w:rPr>
                <w:rFonts w:hint="eastAsia" w:ascii="仿宋_GB2312" w:hAnsi="仿宋_GB2312" w:eastAsia="仿宋_GB2312" w:cs="仿宋_GB2312"/>
                <w:kern w:val="2"/>
                <w:sz w:val="32"/>
                <w:szCs w:val="32"/>
                <w:lang w:val="en-US" w:eastAsia="zh-CN" w:bidi="ar-SA"/>
              </w:rPr>
            </w:sdtEndPr>
            <w:sdtContent>
              <w:r>
                <w:rPr>
                  <w:rFonts w:hint="eastAsia" w:ascii="仿宋_GB2312" w:hAnsi="仿宋_GB2312" w:eastAsia="仿宋_GB2312" w:cs="仿宋_GB2312"/>
                  <w:sz w:val="32"/>
                  <w:szCs w:val="32"/>
                </w:rPr>
                <w:t>五、强对流（雷雨大风、冰雹、龙卷风）灾害防御部门联动</w:t>
              </w:r>
            </w:sdtContent>
          </w:sdt>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fldChar w:fldCharType="end"/>
          </w:r>
          <w:bookmarkEnd w:id="2"/>
          <w:r>
            <w:rPr>
              <w:rFonts w:hint="eastAsia" w:ascii="仿宋_GB2312" w:hAnsi="仿宋_GB2312" w:eastAsia="仿宋_GB2312" w:cs="仿宋_GB2312"/>
              <w:sz w:val="32"/>
              <w:szCs w:val="32"/>
              <w:lang w:val="en-US" w:eastAsia="zh-CN"/>
            </w:rPr>
            <w:t>9</w:t>
          </w:r>
        </w:p>
      </w:sdtContent>
    </w:sdt>
    <w:p>
      <w:pPr>
        <w:keepNext w:val="0"/>
        <w:keepLines w:val="0"/>
        <w:pageBreakBefore w:val="0"/>
        <w:kinsoku/>
        <w:wordWrap/>
        <w:overflowPunct/>
        <w:topLinePunct w:val="0"/>
        <w:autoSpaceDE/>
        <w:autoSpaceDN/>
        <w:bidi w:val="0"/>
        <w:adjustRightInd/>
        <w:snapToGrid/>
        <w:spacing w:line="460" w:lineRule="exact"/>
        <w:ind w:left="0" w:leftChars="0" w:firstLine="640" w:firstLineChars="200"/>
        <w:textAlignment w:val="auto"/>
        <w:rPr>
          <w:rFonts w:hint="eastAsia" w:ascii="仿宋_GB2312" w:hAnsi="仿宋_GB2312" w:eastAsia="仿宋_GB2312" w:cs="仿宋_GB2312"/>
          <w:sz w:val="32"/>
          <w:szCs w:val="32"/>
          <w:lang w:val="en-US" w:eastAsia="zh-CN"/>
        </w:rPr>
      </w:pPr>
    </w:p>
    <w:p>
      <w:pPr>
        <w:bidi w:val="0"/>
        <w:ind w:left="0" w:leftChars="0" w:firstLine="640" w:firstLineChars="200"/>
        <w:rPr>
          <w:rFonts w:hint="eastAsia" w:ascii="黑体" w:hAnsi="黑体" w:eastAsia="黑体" w:cs="黑体"/>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黑体" w:hAnsi="黑体" w:eastAsia="黑体" w:cs="黑体"/>
        </w:rPr>
      </w:pPr>
      <w:bookmarkStart w:id="81" w:name="_Toc18924_WPSOffice_Level1"/>
      <w:r>
        <w:rPr>
          <w:rFonts w:hint="eastAsia" w:ascii="黑体" w:hAnsi="黑体" w:eastAsia="黑体" w:cs="黑体"/>
          <w:lang w:val="en-US" w:eastAsia="zh-CN"/>
        </w:rPr>
        <w:t xml:space="preserve">1  </w:t>
      </w:r>
      <w:r>
        <w:rPr>
          <w:rFonts w:hint="eastAsia" w:ascii="黑体" w:hAnsi="黑体" w:eastAsia="黑体" w:cs="黑体"/>
        </w:rPr>
        <w:t>总则</w:t>
      </w:r>
      <w:bookmarkEnd w:id="81"/>
    </w:p>
    <w:p>
      <w:pPr>
        <w:pStyle w:val="13"/>
        <w:keepNext w:val="0"/>
        <w:keepLines w:val="0"/>
        <w:pageBreakBefore w:val="0"/>
        <w:widowControl w:val="0"/>
        <w:numPr>
          <w:ilvl w:val="0"/>
          <w:numId w:val="0"/>
        </w:numPr>
        <w:tabs>
          <w:tab w:val="left" w:pos="1947"/>
          <w:tab w:val="left" w:pos="1948"/>
        </w:tabs>
        <w:kinsoku/>
        <w:wordWrap/>
        <w:overflowPunct/>
        <w:topLinePunct w:val="0"/>
        <w:autoSpaceDE/>
        <w:autoSpaceDN/>
        <w:bidi w:val="0"/>
        <w:adjustRightInd/>
        <w:snapToGrid/>
        <w:spacing w:line="600" w:lineRule="exact"/>
        <w:ind w:left="637" w:leftChars="199" w:firstLine="3" w:firstLineChars="0"/>
        <w:jc w:val="both"/>
        <w:textAlignment w:val="auto"/>
        <w:outlineLvl w:val="1"/>
        <w:rPr>
          <w:rFonts w:hint="eastAsia" w:ascii="楷体_GB2312" w:hAnsi="楷体_GB2312" w:eastAsia="楷体_GB2312" w:cs="楷体_GB2312"/>
          <w:sz w:val="32"/>
        </w:rPr>
      </w:pPr>
      <w:bookmarkStart w:id="82" w:name="_bookmark1"/>
      <w:bookmarkEnd w:id="82"/>
      <w:bookmarkStart w:id="83" w:name="1.1__编制目的"/>
      <w:bookmarkEnd w:id="83"/>
      <w:bookmarkStart w:id="84" w:name="_Toc24001_WPSOffice_Level2"/>
      <w:bookmarkStart w:id="85" w:name="_Toc116199717"/>
      <w:r>
        <w:rPr>
          <w:rFonts w:hint="eastAsia" w:ascii="楷体_GB2312" w:hAnsi="楷体_GB2312" w:eastAsia="楷体_GB2312" w:cs="楷体_GB2312"/>
          <w:sz w:val="32"/>
          <w:lang w:val="en-US" w:eastAsia="zh-CN"/>
        </w:rPr>
        <w:t xml:space="preserve">1.1  </w:t>
      </w:r>
      <w:r>
        <w:rPr>
          <w:rFonts w:hint="eastAsia" w:ascii="楷体_GB2312" w:hAnsi="楷体_GB2312" w:eastAsia="楷体_GB2312" w:cs="楷体_GB2312"/>
          <w:sz w:val="32"/>
        </w:rPr>
        <w:t>编制目的</w:t>
      </w:r>
      <w:bookmarkEnd w:id="84"/>
      <w:bookmarkEnd w:id="85"/>
    </w:p>
    <w:p>
      <w:pPr>
        <w:pStyle w:val="3"/>
        <w:keepNext w:val="0"/>
        <w:keepLines w:val="0"/>
        <w:pageBreakBefore w:val="0"/>
        <w:widowControl w:val="0"/>
        <w:kinsoku/>
        <w:wordWrap/>
        <w:overflowPunct/>
        <w:topLinePunct w:val="0"/>
        <w:autoSpaceDE/>
        <w:autoSpaceDN/>
        <w:bidi w:val="0"/>
        <w:adjustRightInd/>
        <w:snapToGrid/>
        <w:spacing w:line="600" w:lineRule="exact"/>
        <w:ind w:left="6" w:leftChars="0" w:right="-112" w:rightChars="0" w:firstLine="634" w:firstLineChars="0"/>
        <w:jc w:val="both"/>
        <w:textAlignment w:val="auto"/>
        <w:rPr>
          <w:rFonts w:ascii="仿宋_GB2312" w:eastAsia="仿宋_GB2312"/>
        </w:rPr>
      </w:pPr>
      <w:r>
        <w:rPr>
          <w:rFonts w:hint="eastAsia" w:ascii="仿宋_GB2312" w:eastAsia="仿宋_GB2312"/>
        </w:rPr>
        <w:t>深入贯彻落实习近平总书记关于防灾减灾救灾“两个坚持、</w:t>
      </w:r>
      <w:r>
        <w:rPr>
          <w:rFonts w:hint="eastAsia" w:ascii="仿宋_GB2312" w:eastAsia="仿宋_GB2312"/>
          <w:spacing w:val="-7"/>
        </w:rPr>
        <w:t>三个转变”的重要论述，坚持以人民为中心的发展思想，坚持人</w:t>
      </w:r>
      <w:r>
        <w:rPr>
          <w:rFonts w:hint="eastAsia" w:ascii="仿宋_GB2312" w:eastAsia="仿宋_GB2312"/>
          <w:spacing w:val="-9"/>
        </w:rPr>
        <w:t>民至上、生命至上，强化我市气象灾害监测预报预警能力，加强</w:t>
      </w:r>
      <w:r>
        <w:rPr>
          <w:rFonts w:hint="eastAsia" w:ascii="仿宋_GB2312" w:eastAsia="仿宋_GB2312"/>
          <w:spacing w:val="-12"/>
        </w:rPr>
        <w:t>气象灾害风险科学防控，提升气象灾害防御法治化水平，完善党</w:t>
      </w:r>
      <w:r>
        <w:rPr>
          <w:rFonts w:hint="eastAsia" w:ascii="仿宋_GB2312" w:eastAsia="仿宋_GB2312"/>
          <w:spacing w:val="-11"/>
        </w:rPr>
        <w:t>委领导、政府主导、统一指挥、上下联动、规范协同的气象灾害</w:t>
      </w:r>
      <w:r>
        <w:rPr>
          <w:rFonts w:hint="eastAsia" w:ascii="仿宋_GB2312" w:eastAsia="仿宋_GB2312"/>
          <w:spacing w:val="-12"/>
        </w:rPr>
        <w:t>应急管理体系，最大程度减少和避免因气象灾害造成的人民群众生命财产损失，促进人与自然和谐共处。</w:t>
      </w:r>
    </w:p>
    <w:p>
      <w:pPr>
        <w:pStyle w:val="13"/>
        <w:keepNext w:val="0"/>
        <w:keepLines w:val="0"/>
        <w:pageBreakBefore w:val="0"/>
        <w:widowControl w:val="0"/>
        <w:numPr>
          <w:ilvl w:val="0"/>
          <w:numId w:val="0"/>
        </w:numPr>
        <w:tabs>
          <w:tab w:val="left" w:pos="1947"/>
          <w:tab w:val="left" w:pos="1948"/>
        </w:tabs>
        <w:kinsoku/>
        <w:wordWrap/>
        <w:overflowPunct/>
        <w:topLinePunct w:val="0"/>
        <w:autoSpaceDE/>
        <w:autoSpaceDN/>
        <w:bidi w:val="0"/>
        <w:adjustRightInd/>
        <w:snapToGrid/>
        <w:spacing w:line="600" w:lineRule="exact"/>
        <w:ind w:left="646" w:leftChars="0" w:hanging="6" w:firstLineChars="0"/>
        <w:jc w:val="both"/>
        <w:textAlignment w:val="auto"/>
        <w:outlineLvl w:val="1"/>
        <w:rPr>
          <w:rFonts w:hint="eastAsia" w:ascii="楷体_GB2312" w:hAnsi="楷体_GB2312" w:eastAsia="楷体_GB2312" w:cs="楷体_GB2312"/>
          <w:sz w:val="32"/>
        </w:rPr>
      </w:pPr>
      <w:bookmarkStart w:id="86" w:name="1.2__编制依据"/>
      <w:bookmarkEnd w:id="86"/>
      <w:bookmarkStart w:id="87" w:name="_bookmark2"/>
      <w:bookmarkEnd w:id="87"/>
      <w:bookmarkStart w:id="88" w:name="_Toc25615_WPSOffice_Level2"/>
      <w:bookmarkStart w:id="89" w:name="_Toc116199718"/>
      <w:r>
        <w:rPr>
          <w:rFonts w:hint="eastAsia" w:ascii="楷体_GB2312" w:hAnsi="楷体_GB2312" w:eastAsia="楷体_GB2312" w:cs="楷体_GB2312"/>
          <w:sz w:val="32"/>
          <w:lang w:val="en-US" w:eastAsia="zh-CN"/>
        </w:rPr>
        <w:t xml:space="preserve">1.2  </w:t>
      </w:r>
      <w:r>
        <w:rPr>
          <w:rFonts w:hint="eastAsia" w:ascii="楷体_GB2312" w:hAnsi="楷体_GB2312" w:eastAsia="楷体_GB2312" w:cs="楷体_GB2312"/>
          <w:sz w:val="32"/>
        </w:rPr>
        <w:t>编制依据</w:t>
      </w:r>
      <w:bookmarkEnd w:id="88"/>
      <w:bookmarkEnd w:id="89"/>
    </w:p>
    <w:p>
      <w:pPr>
        <w:pStyle w:val="3"/>
        <w:keepNext w:val="0"/>
        <w:keepLines w:val="0"/>
        <w:pageBreakBefore w:val="0"/>
        <w:widowControl w:val="0"/>
        <w:kinsoku/>
        <w:wordWrap/>
        <w:overflowPunct/>
        <w:topLinePunct w:val="0"/>
        <w:autoSpaceDE/>
        <w:autoSpaceDN/>
        <w:bidi w:val="0"/>
        <w:adjustRightInd/>
        <w:snapToGrid/>
        <w:spacing w:line="600" w:lineRule="exact"/>
        <w:ind w:left="6" w:leftChars="0" w:right="-112" w:rightChars="0" w:firstLine="634" w:firstLineChars="0"/>
        <w:jc w:val="both"/>
        <w:textAlignment w:val="auto"/>
        <w:rPr>
          <w:rFonts w:hint="eastAsia" w:ascii="仿宋_GB2312" w:eastAsia="仿宋_GB2312"/>
        </w:rPr>
      </w:pPr>
      <w:r>
        <w:rPr>
          <w:rFonts w:hint="eastAsia" w:ascii="仿宋_GB2312" w:eastAsia="仿宋_GB2312"/>
        </w:rPr>
        <w:t>依据《中华人民共和国突发事件应对法》《中华人民共和国气象法》《中华人民共和国防洪法》《人工影响天气管理条例》《中华人民共和国防汛条例》《中华人民共和国抗旱条例》《气象灾害防御条例》《国家突发公共事件总体应急预案》《国家气象灾害应急预案》《广东省突发事件应对条例》《广东省防汛防旱防风条例》《广东省气象灾害防御条例》《广东省突发事件总体应急预案》《广东省突发事件预警信息发布管理办法》《广东省气象灾害预警信号发布规定》《广东省气象灾害防御重点单位气象安全管理办法》《广东省突发事件现场指挥官制度实施办法（试行）》《广东省气象灾害应急预案》《河源市突发事件总体应急预案》《河源市防汛防旱防风防冻应急预案》等法律法规及有关文件，结合我市实际，制定本预案。</w:t>
      </w:r>
      <w:bookmarkStart w:id="90" w:name="_bookmark3"/>
      <w:bookmarkEnd w:id="90"/>
      <w:bookmarkStart w:id="91" w:name="1.3__适用范围"/>
      <w:bookmarkEnd w:id="91"/>
      <w:bookmarkStart w:id="92" w:name="_Toc116199719"/>
    </w:p>
    <w:p>
      <w:pPr>
        <w:pStyle w:val="3"/>
        <w:keepNext w:val="0"/>
        <w:keepLines w:val="0"/>
        <w:pageBreakBefore w:val="0"/>
        <w:widowControl w:val="0"/>
        <w:kinsoku/>
        <w:wordWrap/>
        <w:overflowPunct/>
        <w:topLinePunct w:val="0"/>
        <w:autoSpaceDE/>
        <w:autoSpaceDN/>
        <w:bidi w:val="0"/>
        <w:adjustRightInd/>
        <w:snapToGrid/>
        <w:spacing w:line="600" w:lineRule="exact"/>
        <w:ind w:left="0" w:leftChars="0" w:right="208" w:rightChars="0" w:firstLine="640" w:firstLineChars="0"/>
        <w:jc w:val="both"/>
        <w:textAlignment w:val="auto"/>
        <w:rPr>
          <w:rFonts w:hint="eastAsia" w:ascii="楷体_GB2312" w:eastAsia="楷体_GB2312"/>
          <w:sz w:val="32"/>
        </w:rPr>
      </w:pPr>
      <w:bookmarkStart w:id="93" w:name="_Toc1651_WPSOffice_Level2"/>
      <w:r>
        <w:rPr>
          <w:rFonts w:hint="eastAsia" w:ascii="楷体_GB2312" w:eastAsia="楷体_GB2312"/>
          <w:sz w:val="32"/>
          <w:lang w:val="en-US" w:eastAsia="zh-CN"/>
        </w:rPr>
        <w:t xml:space="preserve">1.3  </w:t>
      </w:r>
      <w:r>
        <w:rPr>
          <w:rFonts w:hint="eastAsia" w:ascii="楷体_GB2312" w:eastAsia="楷体_GB2312"/>
          <w:sz w:val="32"/>
        </w:rPr>
        <w:t>适用范围</w:t>
      </w:r>
      <w:bookmarkEnd w:id="92"/>
      <w:bookmarkEnd w:id="93"/>
    </w:p>
    <w:p>
      <w:pPr>
        <w:pStyle w:val="3"/>
        <w:keepNext w:val="0"/>
        <w:keepLines w:val="0"/>
        <w:pageBreakBefore w:val="0"/>
        <w:widowControl w:val="0"/>
        <w:kinsoku/>
        <w:wordWrap/>
        <w:overflowPunct/>
        <w:topLinePunct w:val="0"/>
        <w:autoSpaceDE/>
        <w:autoSpaceDN/>
        <w:bidi w:val="0"/>
        <w:adjustRightInd/>
        <w:snapToGrid/>
        <w:spacing w:line="600" w:lineRule="exact"/>
        <w:ind w:left="6" w:leftChars="0" w:right="-112" w:rightChars="0" w:firstLine="634" w:firstLineChars="0"/>
        <w:jc w:val="both"/>
        <w:textAlignment w:val="auto"/>
        <w:rPr>
          <w:rFonts w:hint="eastAsia" w:ascii="仿宋_GB2312" w:eastAsia="仿宋_GB2312"/>
        </w:rPr>
      </w:pPr>
      <w:r>
        <w:rPr>
          <w:rFonts w:hint="eastAsia" w:ascii="仿宋_GB2312" w:eastAsia="仿宋_GB2312"/>
        </w:rPr>
        <w:t>本预案适用于影响我市行政区域的台风、暴雨、寒冷、干旱、高温、大雾、灰霾、强对流（雷雨大风、冰雹、龙卷风）等气象灾害防范和应对工作。</w:t>
      </w:r>
    </w:p>
    <w:p>
      <w:pPr>
        <w:pStyle w:val="3"/>
        <w:keepNext w:val="0"/>
        <w:keepLines w:val="0"/>
        <w:pageBreakBefore w:val="0"/>
        <w:widowControl w:val="0"/>
        <w:kinsoku/>
        <w:wordWrap/>
        <w:overflowPunct/>
        <w:topLinePunct w:val="0"/>
        <w:autoSpaceDE/>
        <w:autoSpaceDN/>
        <w:bidi w:val="0"/>
        <w:adjustRightInd/>
        <w:snapToGrid/>
        <w:spacing w:line="600" w:lineRule="exact"/>
        <w:ind w:left="6" w:leftChars="0" w:right="-112" w:rightChars="0" w:firstLine="634" w:firstLineChars="0"/>
        <w:jc w:val="both"/>
        <w:textAlignment w:val="auto"/>
        <w:rPr>
          <w:rFonts w:hint="eastAsia" w:ascii="仿宋_GB2312" w:eastAsia="仿宋_GB2312"/>
        </w:rPr>
      </w:pPr>
      <w:r>
        <w:rPr>
          <w:rFonts w:hint="eastAsia" w:ascii="仿宋_GB2312" w:eastAsia="仿宋_GB2312"/>
        </w:rPr>
        <w:t>气象因素引发水旱灾害、地质灾害、森林火灾等其他灾害及可能导致安全事故、重大环境事件、工农业生产事件等的处置，适用有关应急预案的规定。</w:t>
      </w:r>
      <w:bookmarkStart w:id="94" w:name="_bookmark4"/>
      <w:bookmarkEnd w:id="94"/>
      <w:bookmarkStart w:id="95" w:name="1.4__工作原则"/>
      <w:bookmarkEnd w:id="95"/>
      <w:bookmarkStart w:id="96" w:name="_Toc116199720"/>
    </w:p>
    <w:p>
      <w:pPr>
        <w:pStyle w:val="3"/>
        <w:keepNext w:val="0"/>
        <w:keepLines w:val="0"/>
        <w:pageBreakBefore w:val="0"/>
        <w:widowControl w:val="0"/>
        <w:kinsoku/>
        <w:wordWrap/>
        <w:overflowPunct/>
        <w:topLinePunct w:val="0"/>
        <w:autoSpaceDE/>
        <w:autoSpaceDN/>
        <w:bidi w:val="0"/>
        <w:adjustRightInd/>
        <w:snapToGrid/>
        <w:spacing w:line="600" w:lineRule="exact"/>
        <w:ind w:left="0" w:leftChars="0" w:right="208" w:rightChars="0" w:firstLine="640" w:firstLineChars="0"/>
        <w:jc w:val="both"/>
        <w:textAlignment w:val="auto"/>
        <w:rPr>
          <w:rFonts w:hint="eastAsia" w:ascii="楷体_GB2312" w:eastAsia="楷体_GB2312"/>
          <w:sz w:val="32"/>
        </w:rPr>
      </w:pPr>
      <w:bookmarkStart w:id="97" w:name="_Toc31565_WPSOffice_Level2"/>
      <w:r>
        <w:rPr>
          <w:rFonts w:hint="eastAsia" w:ascii="楷体_GB2312" w:eastAsia="楷体_GB2312"/>
          <w:sz w:val="32"/>
          <w:lang w:val="en-US" w:eastAsia="zh-CN"/>
        </w:rPr>
        <w:t xml:space="preserve">1.4  </w:t>
      </w:r>
      <w:r>
        <w:rPr>
          <w:rFonts w:hint="eastAsia" w:ascii="楷体_GB2312" w:eastAsia="楷体_GB2312"/>
          <w:sz w:val="32"/>
        </w:rPr>
        <w:t>工作原则</w:t>
      </w:r>
      <w:bookmarkEnd w:id="96"/>
      <w:bookmarkEnd w:id="97"/>
    </w:p>
    <w:p>
      <w:pPr>
        <w:pStyle w:val="3"/>
        <w:keepNext w:val="0"/>
        <w:keepLines w:val="0"/>
        <w:pageBreakBefore w:val="0"/>
        <w:widowControl w:val="0"/>
        <w:kinsoku/>
        <w:wordWrap/>
        <w:overflowPunct/>
        <w:topLinePunct w:val="0"/>
        <w:autoSpaceDE/>
        <w:autoSpaceDN/>
        <w:bidi w:val="0"/>
        <w:adjustRightInd/>
        <w:snapToGrid/>
        <w:spacing w:line="600" w:lineRule="exact"/>
        <w:ind w:left="6" w:leftChars="0" w:right="-112" w:rightChars="0" w:firstLine="634" w:firstLineChars="0"/>
        <w:jc w:val="both"/>
        <w:textAlignment w:val="auto"/>
        <w:rPr>
          <w:rFonts w:hint="eastAsia" w:ascii="仿宋_GB2312" w:eastAsia="仿宋_GB2312"/>
          <w:lang w:eastAsia="zh-CN"/>
        </w:rPr>
      </w:pPr>
      <w:r>
        <w:rPr>
          <w:rFonts w:hint="eastAsia" w:ascii="仿宋_GB2312" w:eastAsia="仿宋_GB2312"/>
          <w:lang w:eastAsia="zh-CN"/>
        </w:rPr>
        <w:t>（</w:t>
      </w:r>
      <w:r>
        <w:rPr>
          <w:rFonts w:hint="eastAsia" w:ascii="仿宋_GB2312" w:eastAsia="仿宋_GB2312"/>
          <w:lang w:val="en-US" w:eastAsia="zh-CN"/>
        </w:rPr>
        <w:t>1</w:t>
      </w:r>
      <w:r>
        <w:rPr>
          <w:rFonts w:hint="eastAsia" w:ascii="仿宋_GB2312" w:eastAsia="仿宋_GB2312"/>
          <w:lang w:eastAsia="zh-CN"/>
        </w:rPr>
        <w:t>）</w:t>
      </w:r>
      <w:r>
        <w:rPr>
          <w:rFonts w:hint="eastAsia" w:ascii="仿宋_GB2312" w:eastAsia="仿宋_GB2312"/>
        </w:rPr>
        <w:t>生命至上、预防为主。把人民群众生命安全放在首位，坚持预防与处置相结合，常态与非常态相结合，时刻做好气象灾害监测预报预警，做到部署在前、预防在前、研判在前、抢险准备在前。以高标准、严要求、实作风做好各项防御准备工作，尽最大努力把灾害损失降到最低</w:t>
      </w:r>
      <w:r>
        <w:rPr>
          <w:rFonts w:hint="eastAsia" w:ascii="仿宋_GB2312" w:eastAsia="仿宋_GB2312"/>
          <w:lang w:eastAsia="zh-CN"/>
        </w:rPr>
        <w:t>。</w:t>
      </w:r>
    </w:p>
    <w:p>
      <w:pPr>
        <w:pStyle w:val="3"/>
        <w:keepNext w:val="0"/>
        <w:keepLines w:val="0"/>
        <w:pageBreakBefore w:val="0"/>
        <w:widowControl w:val="0"/>
        <w:kinsoku/>
        <w:wordWrap/>
        <w:overflowPunct/>
        <w:topLinePunct w:val="0"/>
        <w:autoSpaceDE/>
        <w:autoSpaceDN/>
        <w:bidi w:val="0"/>
        <w:adjustRightInd/>
        <w:snapToGrid/>
        <w:spacing w:line="600" w:lineRule="exact"/>
        <w:ind w:left="6" w:leftChars="0" w:right="-112" w:rightChars="0" w:firstLine="634" w:firstLineChars="0"/>
        <w:jc w:val="both"/>
        <w:textAlignment w:val="auto"/>
        <w:rPr>
          <w:rFonts w:hint="eastAsia" w:ascii="仿宋_GB2312" w:eastAsia="仿宋_GB2312"/>
        </w:rPr>
      </w:pPr>
      <w:r>
        <w:rPr>
          <w:rFonts w:hint="eastAsia" w:ascii="仿宋_GB2312" w:eastAsia="仿宋_GB2312"/>
          <w:lang w:eastAsia="zh-CN"/>
        </w:rPr>
        <w:t>（</w:t>
      </w:r>
      <w:r>
        <w:rPr>
          <w:rFonts w:hint="eastAsia" w:ascii="仿宋_GB2312" w:eastAsia="仿宋_GB2312"/>
          <w:lang w:val="en-US" w:eastAsia="zh-CN"/>
        </w:rPr>
        <w:t>2</w:t>
      </w:r>
      <w:r>
        <w:rPr>
          <w:rFonts w:hint="eastAsia" w:ascii="仿宋_GB2312" w:eastAsia="仿宋_GB2312"/>
          <w:lang w:eastAsia="zh-CN"/>
        </w:rPr>
        <w:t>）</w:t>
      </w:r>
      <w:r>
        <w:rPr>
          <w:rFonts w:hint="eastAsia" w:ascii="仿宋_GB2312" w:eastAsia="仿宋_GB2312"/>
        </w:rPr>
        <w:t>平战结合、科学高效。实行工程性和非工程性措施相结合，充分利用现代科技手段，提升气象灾害观测、预报、服务的精细化水平，提高隐患排查、风险识别、风险评估、应急处置等技术支撑能力，全面排查化解气象灾害风险。</w:t>
      </w:r>
    </w:p>
    <w:p>
      <w:pPr>
        <w:pStyle w:val="3"/>
        <w:keepNext w:val="0"/>
        <w:keepLines w:val="0"/>
        <w:pageBreakBefore w:val="0"/>
        <w:widowControl w:val="0"/>
        <w:kinsoku/>
        <w:wordWrap/>
        <w:overflowPunct/>
        <w:topLinePunct w:val="0"/>
        <w:autoSpaceDE/>
        <w:autoSpaceDN/>
        <w:bidi w:val="0"/>
        <w:adjustRightInd/>
        <w:snapToGrid/>
        <w:spacing w:line="600" w:lineRule="exact"/>
        <w:ind w:left="6" w:leftChars="0" w:right="-112" w:rightChars="0" w:firstLine="634" w:firstLineChars="0"/>
        <w:jc w:val="both"/>
        <w:textAlignment w:val="auto"/>
        <w:rPr>
          <w:rFonts w:hint="eastAsia" w:ascii="仿宋_GB2312" w:eastAsia="仿宋_GB2312"/>
        </w:rPr>
      </w:pPr>
      <w:r>
        <w:rPr>
          <w:rFonts w:hint="eastAsia" w:ascii="仿宋_GB2312" w:eastAsia="仿宋_GB2312"/>
          <w:lang w:eastAsia="zh-CN"/>
        </w:rPr>
        <w:t>（</w:t>
      </w:r>
      <w:r>
        <w:rPr>
          <w:rFonts w:hint="eastAsia" w:ascii="仿宋_GB2312" w:eastAsia="仿宋_GB2312"/>
          <w:lang w:val="en-US" w:eastAsia="zh-CN"/>
        </w:rPr>
        <w:t>3</w:t>
      </w:r>
      <w:r>
        <w:rPr>
          <w:rFonts w:hint="eastAsia" w:ascii="仿宋_GB2312" w:eastAsia="仿宋_GB2312"/>
          <w:lang w:eastAsia="zh-CN"/>
        </w:rPr>
        <w:t>）</w:t>
      </w:r>
      <w:r>
        <w:rPr>
          <w:rFonts w:hint="eastAsia" w:ascii="仿宋_GB2312" w:eastAsia="仿宋_GB2312"/>
        </w:rPr>
        <w:t>依法规范、联动有序。科学把握气象灾害及其衍生、次生灾害的客观规律，依照有关法律法规，各地、各有关单位加强信息沟通，建立预警先导、协同合作机制，实现资源共享，形成气象灾害防范应对工作合力。</w:t>
      </w:r>
    </w:p>
    <w:p>
      <w:pPr>
        <w:pStyle w:val="3"/>
        <w:keepNext w:val="0"/>
        <w:keepLines w:val="0"/>
        <w:pageBreakBefore w:val="0"/>
        <w:widowControl w:val="0"/>
        <w:kinsoku/>
        <w:wordWrap/>
        <w:overflowPunct/>
        <w:topLinePunct w:val="0"/>
        <w:autoSpaceDE/>
        <w:autoSpaceDN/>
        <w:bidi w:val="0"/>
        <w:adjustRightInd/>
        <w:snapToGrid/>
        <w:spacing w:line="600" w:lineRule="exact"/>
        <w:ind w:left="6" w:leftChars="0" w:right="-112" w:rightChars="0" w:firstLine="634" w:firstLineChars="0"/>
        <w:jc w:val="both"/>
        <w:textAlignment w:val="auto"/>
        <w:rPr>
          <w:rFonts w:hint="eastAsia" w:ascii="仿宋_GB2312" w:eastAsia="仿宋_GB2312"/>
        </w:rPr>
      </w:pPr>
      <w:r>
        <w:rPr>
          <w:rFonts w:hint="eastAsia" w:ascii="仿宋_GB2312" w:eastAsia="仿宋_GB2312"/>
          <w:lang w:eastAsia="zh-CN"/>
        </w:rPr>
        <w:t>（</w:t>
      </w:r>
      <w:r>
        <w:rPr>
          <w:rFonts w:hint="eastAsia" w:ascii="仿宋_GB2312" w:eastAsia="仿宋_GB2312"/>
          <w:lang w:val="en-US" w:eastAsia="zh-CN"/>
        </w:rPr>
        <w:t>4</w:t>
      </w:r>
      <w:r>
        <w:rPr>
          <w:rFonts w:hint="eastAsia" w:ascii="仿宋_GB2312" w:eastAsia="仿宋_GB2312"/>
          <w:lang w:eastAsia="zh-CN"/>
        </w:rPr>
        <w:t>）</w:t>
      </w:r>
      <w:r>
        <w:rPr>
          <w:rFonts w:hint="eastAsia" w:ascii="仿宋_GB2312" w:eastAsia="仿宋_GB2312"/>
        </w:rPr>
        <w:t>属地为主、分级管理。气象灾害实施分级管理，灾害发生地人民政府</w:t>
      </w:r>
      <w:r>
        <w:rPr>
          <w:rFonts w:hint="eastAsia" w:ascii="仿宋_GB2312"/>
          <w:lang w:eastAsia="zh-CN"/>
        </w:rPr>
        <w:t>（管委会）</w:t>
      </w:r>
      <w:r>
        <w:rPr>
          <w:rFonts w:hint="eastAsia" w:ascii="仿宋_GB2312" w:eastAsia="仿宋_GB2312"/>
        </w:rPr>
        <w:t>负责本地区气象灾害的应急处置工作。各级人民政府应建立健全分级负责、分类管理、协调一致、快速反应、高效处置的气象灾害防御体系。</w:t>
      </w:r>
    </w:p>
    <w:p>
      <w:pPr>
        <w:pStyle w:val="3"/>
        <w:keepNext w:val="0"/>
        <w:keepLines w:val="0"/>
        <w:pageBreakBefore w:val="0"/>
        <w:widowControl w:val="0"/>
        <w:kinsoku/>
        <w:wordWrap/>
        <w:overflowPunct/>
        <w:topLinePunct w:val="0"/>
        <w:autoSpaceDE/>
        <w:autoSpaceDN/>
        <w:bidi w:val="0"/>
        <w:adjustRightInd/>
        <w:snapToGrid/>
        <w:spacing w:line="600" w:lineRule="exact"/>
        <w:ind w:left="6" w:leftChars="0" w:right="-112" w:rightChars="0" w:firstLine="634" w:firstLineChars="0"/>
        <w:jc w:val="both"/>
        <w:textAlignment w:val="auto"/>
        <w:rPr>
          <w:rFonts w:hint="eastAsia" w:ascii="仿宋_GB2312" w:eastAsia="仿宋_GB2312"/>
        </w:rPr>
      </w:pPr>
      <w:r>
        <w:rPr>
          <w:rFonts w:hint="eastAsia" w:ascii="仿宋_GB2312" w:eastAsia="仿宋_GB2312"/>
          <w:lang w:eastAsia="zh-CN"/>
        </w:rPr>
        <w:t>（</w:t>
      </w:r>
      <w:r>
        <w:rPr>
          <w:rFonts w:hint="eastAsia" w:ascii="仿宋_GB2312" w:eastAsia="仿宋_GB2312"/>
          <w:lang w:val="en-US" w:eastAsia="zh-CN"/>
        </w:rPr>
        <w:t>5</w:t>
      </w:r>
      <w:r>
        <w:rPr>
          <w:rFonts w:hint="eastAsia" w:ascii="仿宋_GB2312" w:eastAsia="仿宋_GB2312"/>
          <w:lang w:eastAsia="zh-CN"/>
        </w:rPr>
        <w:t>）</w:t>
      </w:r>
      <w:r>
        <w:rPr>
          <w:rFonts w:hint="eastAsia" w:ascii="仿宋_GB2312" w:eastAsia="仿宋_GB2312"/>
        </w:rPr>
        <w:t>统一领导、全民参与。发挥各级党委和政府在防灾减灾救灾工作中的主观能动性，组织动员政府部门、社会力量广泛参与防灾准备、抢险救援、保险救助、救灾复产等工作，加强宣传教育，提升公众防御气象灾害的意识和水平，夯实应急减灾的群众基础。</w:t>
      </w:r>
      <w:bookmarkStart w:id="98" w:name="2__组织体系"/>
      <w:bookmarkEnd w:id="98"/>
      <w:bookmarkStart w:id="99" w:name="_bookmark5"/>
      <w:bookmarkEnd w:id="99"/>
      <w:bookmarkStart w:id="100" w:name="_Toc116199721"/>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黑体" w:hAnsi="黑体" w:eastAsia="黑体" w:cs="黑体"/>
          <w:lang w:val="en-US" w:eastAsia="zh-CN"/>
        </w:rPr>
      </w:pPr>
      <w:bookmarkStart w:id="101" w:name="_Toc24001_WPSOffice_Level1"/>
      <w:r>
        <w:rPr>
          <w:rFonts w:hint="eastAsia" w:ascii="黑体" w:hAnsi="黑体" w:eastAsia="黑体" w:cs="黑体"/>
          <w:lang w:val="en-US" w:eastAsia="zh-CN"/>
        </w:rPr>
        <w:t>2  组织体系</w:t>
      </w:r>
      <w:bookmarkEnd w:id="100"/>
      <w:bookmarkEnd w:id="101"/>
      <w:bookmarkStart w:id="102" w:name="_bookmark6"/>
      <w:bookmarkEnd w:id="102"/>
      <w:bookmarkStart w:id="103" w:name="2.1__市气象灾害应急指挥部"/>
      <w:bookmarkEnd w:id="103"/>
      <w:bookmarkStart w:id="104" w:name="_Toc116199722"/>
    </w:p>
    <w:p>
      <w:pPr>
        <w:pStyle w:val="3"/>
        <w:keepNext w:val="0"/>
        <w:keepLines w:val="0"/>
        <w:pageBreakBefore w:val="0"/>
        <w:widowControl w:val="0"/>
        <w:kinsoku/>
        <w:wordWrap/>
        <w:overflowPunct/>
        <w:topLinePunct w:val="0"/>
        <w:autoSpaceDE/>
        <w:autoSpaceDN/>
        <w:bidi w:val="0"/>
        <w:adjustRightInd/>
        <w:snapToGrid/>
        <w:spacing w:line="600" w:lineRule="exact"/>
        <w:ind w:left="6" w:leftChars="0" w:right="-112" w:rightChars="0" w:firstLine="634" w:firstLineChars="0"/>
        <w:jc w:val="both"/>
        <w:textAlignment w:val="auto"/>
        <w:rPr>
          <w:rFonts w:hint="eastAsia" w:ascii="楷体_GB2312" w:hAnsi="楷体_GB2312" w:eastAsia="楷体_GB2312" w:cs="楷体_GB2312"/>
        </w:rPr>
      </w:pPr>
      <w:bookmarkStart w:id="105" w:name="_Toc21727_WPSOffice_Level2"/>
      <w:r>
        <w:rPr>
          <w:rFonts w:hint="eastAsia" w:ascii="楷体_GB2312" w:hAnsi="楷体_GB2312" w:eastAsia="楷体_GB2312" w:cs="楷体_GB2312"/>
          <w:lang w:val="en-US" w:eastAsia="zh-CN"/>
        </w:rPr>
        <w:t xml:space="preserve">2.1  </w:t>
      </w:r>
      <w:r>
        <w:rPr>
          <w:rFonts w:hint="eastAsia" w:ascii="楷体_GB2312" w:hAnsi="楷体_GB2312" w:eastAsia="楷体_GB2312" w:cs="楷体_GB2312"/>
        </w:rPr>
        <w:t>市气象灾害应急指挥部</w:t>
      </w:r>
      <w:bookmarkEnd w:id="104"/>
      <w:bookmarkEnd w:id="105"/>
    </w:p>
    <w:p>
      <w:pPr>
        <w:pStyle w:val="3"/>
        <w:keepNext w:val="0"/>
        <w:keepLines w:val="0"/>
        <w:pageBreakBefore w:val="0"/>
        <w:widowControl w:val="0"/>
        <w:kinsoku/>
        <w:wordWrap/>
        <w:overflowPunct/>
        <w:topLinePunct w:val="0"/>
        <w:autoSpaceDE/>
        <w:autoSpaceDN/>
        <w:bidi w:val="0"/>
        <w:adjustRightInd/>
        <w:snapToGrid/>
        <w:spacing w:line="600" w:lineRule="exact"/>
        <w:ind w:left="6" w:leftChars="0" w:right="-112" w:rightChars="0" w:firstLine="634" w:firstLineChars="0"/>
        <w:jc w:val="both"/>
        <w:textAlignment w:val="auto"/>
        <w:rPr>
          <w:rFonts w:hint="eastAsia" w:ascii="仿宋_GB2312" w:eastAsia="仿宋_GB2312"/>
        </w:rPr>
      </w:pPr>
      <w:r>
        <w:rPr>
          <w:rFonts w:hint="eastAsia" w:ascii="仿宋_GB2312" w:eastAsia="仿宋_GB2312"/>
        </w:rPr>
        <w:t>市气象灾害应急指挥部，统一领导和指挥气象灾害应急处置工作，协同处置气象灾害的次生、衍生灾害的应急工作。</w:t>
      </w:r>
    </w:p>
    <w:p>
      <w:pPr>
        <w:pStyle w:val="3"/>
        <w:keepNext w:val="0"/>
        <w:keepLines w:val="0"/>
        <w:pageBreakBefore w:val="0"/>
        <w:widowControl w:val="0"/>
        <w:kinsoku/>
        <w:wordWrap/>
        <w:overflowPunct/>
        <w:topLinePunct w:val="0"/>
        <w:autoSpaceDE/>
        <w:autoSpaceDN/>
        <w:bidi w:val="0"/>
        <w:adjustRightInd/>
        <w:snapToGrid/>
        <w:spacing w:line="600" w:lineRule="exact"/>
        <w:ind w:left="6" w:leftChars="0" w:right="-112" w:rightChars="0" w:firstLine="634" w:firstLineChars="0"/>
        <w:jc w:val="both"/>
        <w:textAlignment w:val="auto"/>
        <w:rPr>
          <w:rFonts w:hint="eastAsia" w:ascii="仿宋_GB2312" w:eastAsia="仿宋_GB2312"/>
        </w:rPr>
      </w:pPr>
      <w:r>
        <w:rPr>
          <w:rFonts w:hint="eastAsia" w:ascii="仿宋_GB2312" w:eastAsia="仿宋_GB2312"/>
        </w:rPr>
        <w:t>总指挥：分管副市长。</w:t>
      </w:r>
    </w:p>
    <w:p>
      <w:pPr>
        <w:pStyle w:val="3"/>
        <w:keepNext w:val="0"/>
        <w:keepLines w:val="0"/>
        <w:pageBreakBefore w:val="0"/>
        <w:widowControl w:val="0"/>
        <w:kinsoku/>
        <w:wordWrap/>
        <w:overflowPunct/>
        <w:topLinePunct w:val="0"/>
        <w:autoSpaceDE/>
        <w:autoSpaceDN/>
        <w:bidi w:val="0"/>
        <w:adjustRightInd/>
        <w:snapToGrid/>
        <w:spacing w:line="600" w:lineRule="exact"/>
        <w:ind w:left="6" w:leftChars="0" w:right="-112" w:rightChars="0" w:firstLine="634" w:firstLineChars="0"/>
        <w:jc w:val="both"/>
        <w:textAlignment w:val="auto"/>
        <w:rPr>
          <w:rFonts w:hint="eastAsia" w:ascii="仿宋_GB2312" w:eastAsia="仿宋_GB2312"/>
        </w:rPr>
      </w:pPr>
      <w:r>
        <w:rPr>
          <w:rFonts w:hint="eastAsia" w:ascii="仿宋_GB2312" w:eastAsia="仿宋_GB2312"/>
        </w:rPr>
        <w:t>副总指挥：市政府</w:t>
      </w:r>
      <w:r>
        <w:rPr>
          <w:rFonts w:hint="eastAsia" w:ascii="仿宋_GB2312"/>
          <w:lang w:eastAsia="zh-CN"/>
        </w:rPr>
        <w:t>协</w:t>
      </w:r>
      <w:r>
        <w:rPr>
          <w:rFonts w:hint="eastAsia" w:ascii="仿宋_GB2312" w:eastAsia="仿宋_GB2312"/>
        </w:rPr>
        <w:t>管副秘书长，市气象局局长、市应急管理局局长。</w:t>
      </w:r>
    </w:p>
    <w:p>
      <w:pPr>
        <w:pStyle w:val="3"/>
        <w:keepNext w:val="0"/>
        <w:keepLines w:val="0"/>
        <w:pageBreakBefore w:val="0"/>
        <w:widowControl w:val="0"/>
        <w:kinsoku/>
        <w:wordWrap/>
        <w:overflowPunct/>
        <w:topLinePunct w:val="0"/>
        <w:autoSpaceDE/>
        <w:autoSpaceDN/>
        <w:bidi w:val="0"/>
        <w:adjustRightInd/>
        <w:snapToGrid/>
        <w:spacing w:line="600" w:lineRule="exact"/>
        <w:ind w:left="6" w:leftChars="0" w:right="-112" w:rightChars="0" w:firstLine="634" w:firstLineChars="0"/>
        <w:jc w:val="both"/>
        <w:textAlignment w:val="auto"/>
        <w:rPr>
          <w:rFonts w:hint="eastAsia" w:ascii="仿宋_GB2312" w:eastAsia="仿宋_GB2312"/>
        </w:rPr>
      </w:pPr>
      <w:r>
        <w:rPr>
          <w:rFonts w:hint="eastAsia" w:ascii="仿宋_GB2312" w:eastAsia="仿宋_GB2312"/>
        </w:rPr>
        <w:t>成员：市委宣传部，市发展改革局、市教育局、市工业和信息化局、市公安局、市民政局、市财政局、市人力资源社会保障局、市自然资源局、市生态环境局、市住房城乡建设局、市交通运输局、市水务局、市农业农村局、市文化广电旅游体育局、市卫生健康局、市应急管理局、市城管综合执法局、市政务服务数据管理局、市林业局、市公路事务中心、河源供电局、武警河源支队、市消防救援支队、河源海事局、电信河源</w:t>
      </w:r>
      <w:r>
        <w:rPr>
          <w:rFonts w:hint="eastAsia" w:ascii="仿宋_GB2312"/>
          <w:lang w:eastAsia="zh-CN"/>
        </w:rPr>
        <w:t>市</w:t>
      </w:r>
      <w:r>
        <w:rPr>
          <w:rFonts w:hint="eastAsia" w:ascii="仿宋_GB2312" w:eastAsia="仿宋_GB2312"/>
        </w:rPr>
        <w:t>分公司、联通河源分公司、移动河源分公司、铁塔公司、河源广播电视台、河源水文测报中心等单位分管负责同志。</w:t>
      </w:r>
      <w:bookmarkStart w:id="106" w:name="_bookmark7"/>
      <w:bookmarkEnd w:id="106"/>
      <w:bookmarkStart w:id="107" w:name="2.2__指挥部成员单位职责"/>
      <w:bookmarkEnd w:id="107"/>
      <w:bookmarkStart w:id="108" w:name="_Toc116199723"/>
    </w:p>
    <w:p>
      <w:pPr>
        <w:pStyle w:val="3"/>
        <w:keepNext w:val="0"/>
        <w:keepLines w:val="0"/>
        <w:pageBreakBefore w:val="0"/>
        <w:widowControl w:val="0"/>
        <w:kinsoku/>
        <w:wordWrap/>
        <w:overflowPunct/>
        <w:topLinePunct w:val="0"/>
        <w:autoSpaceDE/>
        <w:autoSpaceDN/>
        <w:bidi w:val="0"/>
        <w:adjustRightInd/>
        <w:snapToGrid/>
        <w:spacing w:line="600" w:lineRule="exact"/>
        <w:ind w:left="6" w:leftChars="0" w:right="-112" w:rightChars="0" w:firstLine="634" w:firstLineChars="0"/>
        <w:jc w:val="both"/>
        <w:textAlignment w:val="auto"/>
        <w:rPr>
          <w:rFonts w:hint="eastAsia" w:ascii="楷体_GB2312" w:hAnsi="楷体_GB2312" w:eastAsia="楷体_GB2312" w:cs="楷体_GB2312"/>
          <w:lang w:val="en-US" w:eastAsia="zh-CN"/>
        </w:rPr>
      </w:pPr>
      <w:bookmarkStart w:id="109" w:name="_Toc31544_WPSOffice_Level2"/>
      <w:r>
        <w:rPr>
          <w:rFonts w:hint="eastAsia" w:ascii="楷体_GB2312" w:hAnsi="楷体_GB2312" w:eastAsia="楷体_GB2312" w:cs="楷体_GB2312"/>
          <w:lang w:val="en-US" w:eastAsia="zh-CN"/>
        </w:rPr>
        <w:t>2.2  指挥部成员单位职责</w:t>
      </w:r>
      <w:bookmarkEnd w:id="108"/>
      <w:bookmarkEnd w:id="109"/>
    </w:p>
    <w:p>
      <w:pPr>
        <w:pStyle w:val="3"/>
        <w:keepNext w:val="0"/>
        <w:keepLines w:val="0"/>
        <w:pageBreakBefore w:val="0"/>
        <w:widowControl w:val="0"/>
        <w:kinsoku/>
        <w:wordWrap/>
        <w:overflowPunct/>
        <w:topLinePunct w:val="0"/>
        <w:autoSpaceDE/>
        <w:autoSpaceDN/>
        <w:bidi w:val="0"/>
        <w:adjustRightInd/>
        <w:snapToGrid/>
        <w:spacing w:line="600" w:lineRule="exact"/>
        <w:ind w:left="6" w:leftChars="0" w:right="-112" w:rightChars="0" w:firstLine="634" w:firstLineChars="0"/>
        <w:jc w:val="both"/>
        <w:textAlignment w:val="auto"/>
        <w:rPr>
          <w:rFonts w:hint="eastAsia" w:ascii="仿宋_GB2312" w:eastAsia="仿宋_GB2312"/>
        </w:rPr>
      </w:pPr>
      <w:r>
        <w:rPr>
          <w:rFonts w:hint="eastAsia" w:ascii="仿宋_GB2312" w:eastAsia="仿宋_GB2312"/>
        </w:rPr>
        <w:t>各成员单位应建立与本预案相衔接的气象灾害应急工作制度和流程；根据气象灾害应急响应级别，做好气象灾害防御和应对工作；参与气象灾害应急演练。</w:t>
      </w:r>
    </w:p>
    <w:p>
      <w:pPr>
        <w:pStyle w:val="3"/>
        <w:keepNext w:val="0"/>
        <w:keepLines w:val="0"/>
        <w:pageBreakBefore w:val="0"/>
        <w:widowControl w:val="0"/>
        <w:kinsoku/>
        <w:wordWrap/>
        <w:overflowPunct/>
        <w:topLinePunct w:val="0"/>
        <w:autoSpaceDE/>
        <w:autoSpaceDN/>
        <w:bidi w:val="0"/>
        <w:adjustRightInd/>
        <w:snapToGrid/>
        <w:spacing w:line="600" w:lineRule="exact"/>
        <w:ind w:left="6" w:leftChars="0" w:right="-112" w:rightChars="0" w:firstLine="634" w:firstLineChars="0"/>
        <w:jc w:val="both"/>
        <w:textAlignment w:val="auto"/>
        <w:rPr>
          <w:rFonts w:hint="eastAsia" w:ascii="仿宋_GB2312" w:eastAsia="仿宋_GB2312"/>
        </w:rPr>
      </w:pPr>
      <w:r>
        <w:rPr>
          <w:rFonts w:hint="eastAsia" w:ascii="仿宋_GB2312" w:eastAsia="仿宋_GB2312"/>
        </w:rPr>
        <w:t>（1）市委宣传部：负责协调新闻媒体开展防灾减灾宣传教育，指导、协调、监督各级广播电台、电视台、报纸、新闻性网站等媒体及时向公众发布气象灾害预警预报信息，确保信息发布的一致性和权威性；协助有关部门（单位）做好气象灾害事件新闻发布，及时通报重大气象灾害应急处置工作进展情况。</w:t>
      </w:r>
    </w:p>
    <w:p>
      <w:pPr>
        <w:pStyle w:val="3"/>
        <w:keepNext w:val="0"/>
        <w:keepLines w:val="0"/>
        <w:pageBreakBefore w:val="0"/>
        <w:widowControl w:val="0"/>
        <w:kinsoku/>
        <w:wordWrap/>
        <w:overflowPunct/>
        <w:topLinePunct w:val="0"/>
        <w:autoSpaceDE/>
        <w:autoSpaceDN/>
        <w:bidi w:val="0"/>
        <w:adjustRightInd/>
        <w:snapToGrid/>
        <w:spacing w:line="600" w:lineRule="exact"/>
        <w:ind w:left="6" w:leftChars="0" w:right="-112" w:rightChars="0" w:firstLine="634" w:firstLineChars="0"/>
        <w:jc w:val="both"/>
        <w:textAlignment w:val="auto"/>
        <w:rPr>
          <w:rFonts w:hint="eastAsia" w:ascii="仿宋_GB2312" w:eastAsia="仿宋_GB2312"/>
        </w:rPr>
      </w:pPr>
      <w:r>
        <w:rPr>
          <w:rFonts w:hint="eastAsia" w:ascii="仿宋_GB2312" w:eastAsia="仿宋_GB2312"/>
        </w:rPr>
        <w:t>（2）市发展改革局：负责做好粮油和救灾物资储备和应急调拨保障工作，协调供电部门做好电力应急工作；加强价格监测预警，会同相关部门保障市场重要商品价格稳定。</w:t>
      </w:r>
    </w:p>
    <w:p>
      <w:pPr>
        <w:pStyle w:val="3"/>
        <w:keepNext w:val="0"/>
        <w:keepLines w:val="0"/>
        <w:pageBreakBefore w:val="0"/>
        <w:widowControl w:val="0"/>
        <w:kinsoku/>
        <w:wordWrap/>
        <w:overflowPunct/>
        <w:topLinePunct w:val="0"/>
        <w:autoSpaceDE/>
        <w:autoSpaceDN/>
        <w:bidi w:val="0"/>
        <w:adjustRightInd/>
        <w:snapToGrid/>
        <w:spacing w:line="600" w:lineRule="exact"/>
        <w:ind w:left="6" w:leftChars="0" w:right="-112" w:rightChars="0" w:firstLine="634" w:firstLineChars="0"/>
        <w:jc w:val="both"/>
        <w:textAlignment w:val="auto"/>
        <w:rPr>
          <w:rFonts w:hint="eastAsia" w:ascii="仿宋_GB2312" w:eastAsia="仿宋_GB2312"/>
        </w:rPr>
      </w:pPr>
      <w:r>
        <w:rPr>
          <w:rFonts w:hint="eastAsia" w:ascii="仿宋_GB2312" w:eastAsia="仿宋_GB2312"/>
        </w:rPr>
        <w:t>（3）市教育局：负责组织做好学校学生的安全保障，按有关规定决定通知中小学校（含中职学校）、幼儿园停课；必要时组织、指导受影响地区师生安全转移；指导学校对学生开展气象灾害应急知识宣传教育。</w:t>
      </w:r>
    </w:p>
    <w:p>
      <w:pPr>
        <w:pStyle w:val="3"/>
        <w:keepNext w:val="0"/>
        <w:keepLines w:val="0"/>
        <w:pageBreakBefore w:val="0"/>
        <w:widowControl w:val="0"/>
        <w:kinsoku/>
        <w:wordWrap/>
        <w:overflowPunct/>
        <w:topLinePunct w:val="0"/>
        <w:autoSpaceDE/>
        <w:autoSpaceDN/>
        <w:bidi w:val="0"/>
        <w:adjustRightInd/>
        <w:snapToGrid/>
        <w:spacing w:line="600" w:lineRule="exact"/>
        <w:ind w:left="6" w:leftChars="0" w:right="-112" w:rightChars="0" w:firstLine="634" w:firstLineChars="0"/>
        <w:jc w:val="both"/>
        <w:textAlignment w:val="auto"/>
        <w:rPr>
          <w:rFonts w:hint="eastAsia" w:ascii="仿宋_GB2312" w:eastAsia="仿宋_GB2312"/>
        </w:rPr>
      </w:pPr>
      <w:r>
        <w:rPr>
          <w:rFonts w:hint="eastAsia" w:ascii="仿宋_GB2312" w:eastAsia="仿宋_GB2312"/>
        </w:rPr>
        <w:t>（4）市工业和信息化局：负责调用应急无线电频率，协调电信运营企业做好公用通信网络应急保障工作；负责保障重要业务无线电频率不受干扰，及时排查无线电干扰。</w:t>
      </w:r>
    </w:p>
    <w:p>
      <w:pPr>
        <w:pStyle w:val="3"/>
        <w:keepNext w:val="0"/>
        <w:keepLines w:val="0"/>
        <w:pageBreakBefore w:val="0"/>
        <w:widowControl w:val="0"/>
        <w:kinsoku/>
        <w:wordWrap/>
        <w:overflowPunct/>
        <w:topLinePunct w:val="0"/>
        <w:autoSpaceDE/>
        <w:autoSpaceDN/>
        <w:bidi w:val="0"/>
        <w:adjustRightInd/>
        <w:snapToGrid/>
        <w:spacing w:line="600" w:lineRule="exact"/>
        <w:ind w:left="6" w:leftChars="0" w:right="-112" w:rightChars="0" w:firstLine="634" w:firstLineChars="0"/>
        <w:jc w:val="both"/>
        <w:textAlignment w:val="auto"/>
        <w:rPr>
          <w:rFonts w:hint="eastAsia" w:ascii="仿宋_GB2312" w:eastAsia="仿宋_GB2312"/>
        </w:rPr>
      </w:pPr>
      <w:r>
        <w:rPr>
          <w:rFonts w:hint="eastAsia" w:ascii="仿宋_GB2312" w:eastAsia="仿宋_GB2312"/>
        </w:rPr>
        <w:t>（5）市公安局：负责气象灾害应急处置的治安管理和安全保卫工作，预防和打击违法犯罪活动；协助开展抢险救援，组织群众撤离危险地区；负责交通疏导，确保疏散受灾群众和抢险救灾车辆通行；加强网络舆情管控，严防制造散播谣言，影响社会稳定；利用交通电子显示牌，协助发布气象灾害预警信息。</w:t>
      </w:r>
    </w:p>
    <w:p>
      <w:pPr>
        <w:pStyle w:val="3"/>
        <w:keepNext w:val="0"/>
        <w:keepLines w:val="0"/>
        <w:pageBreakBefore w:val="0"/>
        <w:widowControl w:val="0"/>
        <w:kinsoku/>
        <w:wordWrap/>
        <w:overflowPunct/>
        <w:topLinePunct w:val="0"/>
        <w:autoSpaceDE/>
        <w:autoSpaceDN/>
        <w:bidi w:val="0"/>
        <w:adjustRightInd/>
        <w:snapToGrid/>
        <w:spacing w:line="600" w:lineRule="exact"/>
        <w:ind w:left="6" w:leftChars="0" w:right="-112" w:rightChars="0" w:firstLine="634" w:firstLineChars="0"/>
        <w:jc w:val="both"/>
        <w:textAlignment w:val="auto"/>
        <w:rPr>
          <w:rFonts w:hint="eastAsia" w:ascii="仿宋_GB2312" w:eastAsia="仿宋_GB2312"/>
        </w:rPr>
      </w:pPr>
      <w:r>
        <w:rPr>
          <w:rFonts w:hint="eastAsia" w:ascii="仿宋_GB2312" w:eastAsia="仿宋_GB2312"/>
        </w:rPr>
        <w:t>（6）市民政局：负责协助有关部门转移安置困难群众、流浪乞讨受灾人员，并协助应急管理部门做好受灾群众基本生活保障工作。</w:t>
      </w:r>
    </w:p>
    <w:p>
      <w:pPr>
        <w:pStyle w:val="3"/>
        <w:keepNext w:val="0"/>
        <w:keepLines w:val="0"/>
        <w:pageBreakBefore w:val="0"/>
        <w:widowControl w:val="0"/>
        <w:kinsoku/>
        <w:wordWrap/>
        <w:overflowPunct/>
        <w:topLinePunct w:val="0"/>
        <w:autoSpaceDE/>
        <w:autoSpaceDN/>
        <w:bidi w:val="0"/>
        <w:adjustRightInd/>
        <w:snapToGrid/>
        <w:spacing w:line="600" w:lineRule="exact"/>
        <w:ind w:left="6" w:leftChars="0" w:right="-112" w:rightChars="0" w:firstLine="634" w:firstLineChars="0"/>
        <w:jc w:val="both"/>
        <w:textAlignment w:val="auto"/>
        <w:rPr>
          <w:rFonts w:hint="eastAsia" w:ascii="仿宋_GB2312" w:eastAsia="仿宋_GB2312"/>
        </w:rPr>
      </w:pPr>
      <w:r>
        <w:rPr>
          <w:rFonts w:hint="eastAsia" w:ascii="仿宋_GB2312" w:eastAsia="仿宋_GB2312"/>
        </w:rPr>
        <w:t>（7）市财政局：负责根据气象灾害救灾资金需求，保障应由市本级财政承担的气象灾害救灾资金，并督促资金使用单位落实好资金管理的主体责任。</w:t>
      </w:r>
    </w:p>
    <w:p>
      <w:pPr>
        <w:pStyle w:val="3"/>
        <w:keepNext w:val="0"/>
        <w:keepLines w:val="0"/>
        <w:pageBreakBefore w:val="0"/>
        <w:widowControl w:val="0"/>
        <w:kinsoku/>
        <w:wordWrap/>
        <w:overflowPunct/>
        <w:topLinePunct w:val="0"/>
        <w:autoSpaceDE/>
        <w:autoSpaceDN/>
        <w:bidi w:val="0"/>
        <w:adjustRightInd/>
        <w:snapToGrid/>
        <w:spacing w:line="600" w:lineRule="exact"/>
        <w:ind w:left="6" w:leftChars="0" w:right="-112" w:rightChars="0" w:firstLine="634" w:firstLineChars="0"/>
        <w:jc w:val="both"/>
        <w:textAlignment w:val="auto"/>
        <w:rPr>
          <w:rFonts w:hint="eastAsia" w:ascii="仿宋_GB2312" w:eastAsia="仿宋_GB2312"/>
        </w:rPr>
      </w:pPr>
      <w:r>
        <w:rPr>
          <w:rFonts w:hint="eastAsia" w:ascii="仿宋_GB2312" w:eastAsia="仿宋_GB2312"/>
        </w:rPr>
        <w:t>（8）市人力资源社会保障局：负责指挥、协调受影响地区技工学校落实防御措施，必要时组织、指导受影响地区技工学校停课并安全转移师生；按照气象灾害预警信号发布情况实施技校停课、用人单位推迟上班、提前下班或停工机制；配合有关部门组织、指导对技校师生和外来务工人员开展防灾减灾知识宣传、教育、演练等工作。</w:t>
      </w:r>
    </w:p>
    <w:p>
      <w:pPr>
        <w:pStyle w:val="3"/>
        <w:keepNext w:val="0"/>
        <w:keepLines w:val="0"/>
        <w:pageBreakBefore w:val="0"/>
        <w:widowControl w:val="0"/>
        <w:kinsoku/>
        <w:wordWrap/>
        <w:overflowPunct/>
        <w:topLinePunct w:val="0"/>
        <w:autoSpaceDE/>
        <w:autoSpaceDN/>
        <w:bidi w:val="0"/>
        <w:adjustRightInd/>
        <w:snapToGrid/>
        <w:spacing w:line="600" w:lineRule="exact"/>
        <w:ind w:left="6" w:leftChars="0" w:right="-112" w:rightChars="0" w:firstLine="634" w:firstLineChars="0"/>
        <w:jc w:val="both"/>
        <w:textAlignment w:val="auto"/>
        <w:rPr>
          <w:rFonts w:hint="eastAsia" w:ascii="仿宋_GB2312" w:eastAsia="仿宋_GB2312"/>
        </w:rPr>
      </w:pPr>
      <w:r>
        <w:rPr>
          <w:rFonts w:hint="eastAsia" w:ascii="仿宋_GB2312" w:eastAsia="仿宋_GB2312"/>
        </w:rPr>
        <w:t>（9）市自然资源局：负责提供泥石流、山体滑坡等地质灾害信息，做好地质灾害调查、监测和预警预报工作；对因发生气象灾害而易于诱发地质灾害的地区采取应急处置措施并加强监控，负责地质灾害防治的组织、协调、指导和监督工作。</w:t>
      </w:r>
    </w:p>
    <w:p>
      <w:pPr>
        <w:pStyle w:val="3"/>
        <w:keepNext w:val="0"/>
        <w:keepLines w:val="0"/>
        <w:pageBreakBefore w:val="0"/>
        <w:widowControl w:val="0"/>
        <w:kinsoku/>
        <w:wordWrap/>
        <w:overflowPunct/>
        <w:topLinePunct w:val="0"/>
        <w:autoSpaceDE/>
        <w:autoSpaceDN/>
        <w:bidi w:val="0"/>
        <w:adjustRightInd/>
        <w:snapToGrid/>
        <w:spacing w:line="600" w:lineRule="exact"/>
        <w:ind w:left="6" w:leftChars="0" w:right="-112" w:rightChars="0" w:firstLine="634" w:firstLineChars="0"/>
        <w:jc w:val="both"/>
        <w:textAlignment w:val="auto"/>
        <w:rPr>
          <w:rFonts w:hint="eastAsia" w:ascii="仿宋_GB2312" w:eastAsia="仿宋_GB2312"/>
        </w:rPr>
      </w:pPr>
      <w:r>
        <w:rPr>
          <w:rFonts w:hint="eastAsia" w:ascii="仿宋_GB2312" w:eastAsia="仿宋_GB2312"/>
        </w:rPr>
        <w:t>（10）市生态环境局：负责提供环境监测信息，对由气象灾害引发的次生环境污染和生态破坏事故进行环境应急监测并提出污染控制措施建议。</w:t>
      </w:r>
    </w:p>
    <w:p>
      <w:pPr>
        <w:pStyle w:val="3"/>
        <w:keepNext w:val="0"/>
        <w:keepLines w:val="0"/>
        <w:pageBreakBefore w:val="0"/>
        <w:widowControl w:val="0"/>
        <w:kinsoku/>
        <w:wordWrap/>
        <w:overflowPunct/>
        <w:topLinePunct w:val="0"/>
        <w:autoSpaceDE/>
        <w:autoSpaceDN/>
        <w:bidi w:val="0"/>
        <w:adjustRightInd/>
        <w:snapToGrid/>
        <w:spacing w:line="600" w:lineRule="exact"/>
        <w:ind w:left="6" w:leftChars="0" w:right="-112" w:rightChars="0" w:firstLine="634" w:firstLineChars="0"/>
        <w:jc w:val="both"/>
        <w:textAlignment w:val="auto"/>
        <w:rPr>
          <w:rFonts w:hint="eastAsia" w:ascii="仿宋_GB2312" w:eastAsia="仿宋_GB2312"/>
        </w:rPr>
      </w:pPr>
      <w:r>
        <w:rPr>
          <w:rFonts w:hint="eastAsia" w:ascii="仿宋_GB2312" w:eastAsia="仿宋_GB2312"/>
        </w:rPr>
        <w:t>（11）市住房城乡建设局：负责督促房屋建筑和监管职能内的市政基础设施工程项目单位落实好防御措施，必要时组织好相关人员安全撤离或转移；协助有关部门做好抢险救灾工作；指导灾后房屋市政重建工程设计、施工等工作。</w:t>
      </w:r>
    </w:p>
    <w:p>
      <w:pPr>
        <w:pStyle w:val="3"/>
        <w:keepNext w:val="0"/>
        <w:keepLines w:val="0"/>
        <w:pageBreakBefore w:val="0"/>
        <w:widowControl w:val="0"/>
        <w:kinsoku/>
        <w:wordWrap/>
        <w:overflowPunct/>
        <w:topLinePunct w:val="0"/>
        <w:autoSpaceDE/>
        <w:autoSpaceDN/>
        <w:bidi w:val="0"/>
        <w:adjustRightInd/>
        <w:snapToGrid/>
        <w:spacing w:line="600" w:lineRule="exact"/>
        <w:ind w:left="6" w:leftChars="0" w:right="-112" w:rightChars="0" w:firstLine="634" w:firstLineChars="0"/>
        <w:jc w:val="both"/>
        <w:textAlignment w:val="auto"/>
        <w:rPr>
          <w:rFonts w:hint="eastAsia" w:ascii="仿宋_GB2312" w:eastAsia="仿宋_GB2312"/>
        </w:rPr>
      </w:pPr>
      <w:r>
        <w:rPr>
          <w:rFonts w:hint="eastAsia" w:ascii="仿宋_GB2312" w:eastAsia="仿宋_GB2312"/>
        </w:rPr>
        <w:t>（12）市交通运输局：负责指导公路、水路交通安全生产和应急管理工作，协调公路部门抢修损毁公路、桥梁，确保交通干线和抢险救灾线路畅通；督促、指导公路管理部门加强对桥梁、隧道、易涝路段、易冻结冰路段等交通设施监督检查，及时预警、封闭出现险情的交通设施；组织调度、征用抢险救灾车辆、船只，保障抢险救灾人员和物资设备的紧急运输工作。</w:t>
      </w:r>
    </w:p>
    <w:p>
      <w:pPr>
        <w:pStyle w:val="3"/>
        <w:keepNext w:val="0"/>
        <w:keepLines w:val="0"/>
        <w:pageBreakBefore w:val="0"/>
        <w:widowControl w:val="0"/>
        <w:kinsoku/>
        <w:wordWrap/>
        <w:overflowPunct/>
        <w:topLinePunct w:val="0"/>
        <w:autoSpaceDE/>
        <w:autoSpaceDN/>
        <w:bidi w:val="0"/>
        <w:adjustRightInd/>
        <w:snapToGrid/>
        <w:spacing w:line="600" w:lineRule="exact"/>
        <w:ind w:left="6" w:leftChars="0" w:right="-112" w:rightChars="0" w:firstLine="634" w:firstLineChars="0"/>
        <w:jc w:val="both"/>
        <w:textAlignment w:val="auto"/>
        <w:rPr>
          <w:rFonts w:hint="eastAsia" w:ascii="仿宋_GB2312" w:eastAsia="仿宋_GB2312"/>
        </w:rPr>
      </w:pPr>
      <w:r>
        <w:rPr>
          <w:rFonts w:hint="eastAsia" w:ascii="仿宋_GB2312" w:eastAsia="仿宋_GB2312"/>
        </w:rPr>
        <w:t>（13）市水务局：负责组织研判并签发洪水调度令，指导全市水利工程的建设与管理；负责组织山塘水库等水利工程隐患排查、整改和水毁水利工程的修复；承担水利工程抢险技术指导工作，指导、参与水利工程抢险工作；严密监视水利工程的运行情况，指导、督促</w:t>
      </w:r>
      <w:r>
        <w:rPr>
          <w:rFonts w:hint="eastAsia" w:ascii="仿宋_GB2312"/>
          <w:lang w:eastAsia="zh-CN"/>
        </w:rPr>
        <w:t>各县（区）</w:t>
      </w:r>
      <w:r>
        <w:rPr>
          <w:rFonts w:hint="eastAsia" w:ascii="仿宋_GB2312" w:eastAsia="仿宋_GB2312"/>
        </w:rPr>
        <w:t>做好防洪设施调度、调控，发现问题及时派出工作组处理；负责水资源的计划调度、配置和管理工作；负责市区范围受灾地区应急供水工作。</w:t>
      </w:r>
    </w:p>
    <w:p>
      <w:pPr>
        <w:pStyle w:val="3"/>
        <w:keepNext w:val="0"/>
        <w:keepLines w:val="0"/>
        <w:pageBreakBefore w:val="0"/>
        <w:widowControl w:val="0"/>
        <w:kinsoku/>
        <w:wordWrap/>
        <w:overflowPunct/>
        <w:topLinePunct w:val="0"/>
        <w:autoSpaceDE/>
        <w:autoSpaceDN/>
        <w:bidi w:val="0"/>
        <w:adjustRightInd/>
        <w:snapToGrid/>
        <w:spacing w:line="600" w:lineRule="exact"/>
        <w:ind w:left="6" w:leftChars="0" w:right="-112" w:rightChars="0" w:firstLine="634" w:firstLineChars="0"/>
        <w:jc w:val="both"/>
        <w:textAlignment w:val="auto"/>
        <w:rPr>
          <w:rFonts w:hint="eastAsia" w:ascii="仿宋_GB2312" w:eastAsia="仿宋_GB2312"/>
        </w:rPr>
      </w:pPr>
      <w:r>
        <w:rPr>
          <w:rFonts w:hint="eastAsia" w:ascii="仿宋_GB2312" w:eastAsia="仿宋_GB2312"/>
        </w:rPr>
        <w:t>（14）市农业农村局：负责部署和指导农业生产各项防御气象灾害工作，部署和组织农、渔业生产自救，统计灾害损失情况，及时提供农业受灾信息；配合有关部门做好农用救灾物资调配工作。</w:t>
      </w:r>
    </w:p>
    <w:p>
      <w:pPr>
        <w:pStyle w:val="3"/>
        <w:keepNext w:val="0"/>
        <w:keepLines w:val="0"/>
        <w:pageBreakBefore w:val="0"/>
        <w:widowControl w:val="0"/>
        <w:kinsoku/>
        <w:wordWrap/>
        <w:overflowPunct/>
        <w:topLinePunct w:val="0"/>
        <w:autoSpaceDE/>
        <w:autoSpaceDN/>
        <w:bidi w:val="0"/>
        <w:adjustRightInd/>
        <w:snapToGrid/>
        <w:spacing w:line="600" w:lineRule="exact"/>
        <w:ind w:left="6" w:leftChars="0" w:right="-112" w:rightChars="0" w:firstLine="634" w:firstLineChars="0"/>
        <w:jc w:val="both"/>
        <w:textAlignment w:val="auto"/>
        <w:rPr>
          <w:rFonts w:hint="eastAsia" w:ascii="仿宋_GB2312" w:eastAsia="仿宋_GB2312"/>
        </w:rPr>
      </w:pPr>
      <w:r>
        <w:rPr>
          <w:rFonts w:hint="eastAsia" w:ascii="仿宋_GB2312" w:eastAsia="仿宋_GB2312"/>
        </w:rPr>
        <w:t>（15）市文化广电旅游体育局：负责督促旅行社及时关注气象变化，科学安排旅游线路，引导游客安全出行；协调旅游景区主管部门按照属地管理原则，指导旅游景区做好安全提示警示工作；督促所辖文体场馆采取措施保护游客安全，协助做好受灾和救灾工作；负责气象灾害预警信号或应急响应生效时，组织各文体场馆实施应急处置工作。</w:t>
      </w:r>
    </w:p>
    <w:p>
      <w:pPr>
        <w:pStyle w:val="3"/>
        <w:keepNext w:val="0"/>
        <w:keepLines w:val="0"/>
        <w:pageBreakBefore w:val="0"/>
        <w:widowControl w:val="0"/>
        <w:kinsoku/>
        <w:wordWrap/>
        <w:overflowPunct/>
        <w:topLinePunct w:val="0"/>
        <w:autoSpaceDE/>
        <w:autoSpaceDN/>
        <w:bidi w:val="0"/>
        <w:adjustRightInd/>
        <w:snapToGrid/>
        <w:spacing w:line="600" w:lineRule="exact"/>
        <w:ind w:left="6" w:leftChars="0" w:right="-112" w:rightChars="0" w:firstLine="634" w:firstLineChars="0"/>
        <w:jc w:val="both"/>
        <w:textAlignment w:val="auto"/>
        <w:rPr>
          <w:rFonts w:hint="eastAsia" w:ascii="仿宋_GB2312" w:eastAsia="仿宋_GB2312"/>
        </w:rPr>
      </w:pPr>
      <w:r>
        <w:rPr>
          <w:rFonts w:hint="eastAsia" w:ascii="仿宋_GB2312" w:eastAsia="仿宋_GB2312"/>
        </w:rPr>
        <w:t>（16）市卫生健康局：组织调度医疗技术力量抢救伤员；做好疾病预防控制工作，预防和控制灾区传染病疫情的发生、传播和蔓延；做好高温中暑等气象灾害卫生应急相关工作。</w:t>
      </w:r>
    </w:p>
    <w:p>
      <w:pPr>
        <w:pStyle w:val="3"/>
        <w:keepNext w:val="0"/>
        <w:keepLines w:val="0"/>
        <w:pageBreakBefore w:val="0"/>
        <w:widowControl w:val="0"/>
        <w:kinsoku/>
        <w:wordWrap/>
        <w:overflowPunct/>
        <w:topLinePunct w:val="0"/>
        <w:autoSpaceDE/>
        <w:autoSpaceDN/>
        <w:bidi w:val="0"/>
        <w:adjustRightInd/>
        <w:snapToGrid/>
        <w:spacing w:line="600" w:lineRule="exact"/>
        <w:ind w:left="6" w:leftChars="0" w:right="-112" w:rightChars="0" w:firstLine="634" w:firstLineChars="0"/>
        <w:jc w:val="both"/>
        <w:textAlignment w:val="auto"/>
        <w:rPr>
          <w:rFonts w:hint="eastAsia" w:ascii="仿宋_GB2312" w:eastAsia="仿宋_GB2312"/>
        </w:rPr>
      </w:pPr>
      <w:r>
        <w:rPr>
          <w:rFonts w:hint="eastAsia" w:ascii="仿宋_GB2312" w:eastAsia="仿宋_GB2312"/>
        </w:rPr>
        <w:t>（17）市应急管理局：负责组织协调水旱、冰冻、台风灾害防御和全市自然灾害应急处置工作；指导协调市有关部门督促主管行业的电力、码头、道路、桥梁、市政、大型建设项目等重要工程设施及高危行业、企业的安全检查，落实各项防范措施和应急救援措施；参与协调雷击等气象灾害次生、衍生生产安全事故的抢险、救灾工作；负责管理庇护场所，组织协调紧急转移安置受灾群众、因灾毁损房屋恢复重建补助和受灾群众生活救助。</w:t>
      </w:r>
    </w:p>
    <w:p>
      <w:pPr>
        <w:pStyle w:val="3"/>
        <w:keepNext w:val="0"/>
        <w:keepLines w:val="0"/>
        <w:pageBreakBefore w:val="0"/>
        <w:widowControl w:val="0"/>
        <w:kinsoku/>
        <w:wordWrap/>
        <w:overflowPunct/>
        <w:topLinePunct w:val="0"/>
        <w:autoSpaceDE/>
        <w:autoSpaceDN/>
        <w:bidi w:val="0"/>
        <w:adjustRightInd/>
        <w:snapToGrid/>
        <w:spacing w:line="600" w:lineRule="exact"/>
        <w:ind w:left="6" w:leftChars="0" w:right="-112" w:rightChars="0" w:firstLine="634" w:firstLineChars="0"/>
        <w:jc w:val="both"/>
        <w:textAlignment w:val="auto"/>
        <w:rPr>
          <w:rFonts w:hint="eastAsia" w:ascii="仿宋_GB2312" w:eastAsia="仿宋_GB2312"/>
        </w:rPr>
      </w:pPr>
      <w:r>
        <w:rPr>
          <w:rFonts w:hint="eastAsia" w:ascii="仿宋_GB2312" w:eastAsia="仿宋_GB2312"/>
        </w:rPr>
        <w:t>（18）市城管综合执法局：负责排查整改市政排水防涝、违规设置的户外广告、城镇燃气、生活垃圾及建筑垃圾无害化处理和资源化处理等设施的安全隐患，及时清理折断、倒伏的路树和坠落的广告牌等路障。</w:t>
      </w:r>
    </w:p>
    <w:p>
      <w:pPr>
        <w:pStyle w:val="3"/>
        <w:keepNext w:val="0"/>
        <w:keepLines w:val="0"/>
        <w:pageBreakBefore w:val="0"/>
        <w:widowControl w:val="0"/>
        <w:kinsoku/>
        <w:wordWrap/>
        <w:overflowPunct/>
        <w:topLinePunct w:val="0"/>
        <w:autoSpaceDE/>
        <w:autoSpaceDN/>
        <w:bidi w:val="0"/>
        <w:adjustRightInd/>
        <w:snapToGrid/>
        <w:spacing w:line="600" w:lineRule="exact"/>
        <w:ind w:left="6" w:leftChars="0" w:right="-112" w:rightChars="0" w:firstLine="634" w:firstLineChars="0"/>
        <w:jc w:val="both"/>
        <w:textAlignment w:val="auto"/>
        <w:rPr>
          <w:rFonts w:hint="eastAsia" w:ascii="仿宋_GB2312" w:eastAsia="仿宋_GB2312"/>
        </w:rPr>
      </w:pPr>
      <w:r>
        <w:rPr>
          <w:rFonts w:hint="eastAsia" w:ascii="仿宋_GB2312" w:eastAsia="仿宋_GB2312"/>
        </w:rPr>
        <w:t>（19）市政务服务数据管理局：负责组织协调推进气象灾害防御相关的政务数据资源共享和开放，统筹相关数据资源的采集、分类、管理、分析和应用工作；对气象灾害应急防御相关的信息化项目进行业务指导，协助相关部门对接应用需求；推进市财政资金建设的防灾减灾类政务信息系统项目立项审批，负责对相关项目实施集约化管理。</w:t>
      </w:r>
    </w:p>
    <w:p>
      <w:pPr>
        <w:pStyle w:val="3"/>
        <w:keepNext w:val="0"/>
        <w:keepLines w:val="0"/>
        <w:pageBreakBefore w:val="0"/>
        <w:widowControl w:val="0"/>
        <w:kinsoku/>
        <w:wordWrap/>
        <w:overflowPunct/>
        <w:topLinePunct w:val="0"/>
        <w:autoSpaceDE/>
        <w:autoSpaceDN/>
        <w:bidi w:val="0"/>
        <w:adjustRightInd/>
        <w:snapToGrid/>
        <w:spacing w:line="600" w:lineRule="exact"/>
        <w:ind w:left="6" w:leftChars="0" w:right="-112" w:rightChars="0" w:firstLine="634" w:firstLineChars="0"/>
        <w:jc w:val="both"/>
        <w:textAlignment w:val="auto"/>
        <w:rPr>
          <w:rFonts w:hint="eastAsia" w:ascii="仿宋_GB2312" w:eastAsia="仿宋_GB2312"/>
        </w:rPr>
      </w:pPr>
      <w:r>
        <w:rPr>
          <w:rFonts w:hint="eastAsia" w:ascii="仿宋_GB2312" w:eastAsia="仿宋_GB2312"/>
        </w:rPr>
        <w:t>（20）市林业局：指导监督、组织协调森林防火工作。</w:t>
      </w:r>
    </w:p>
    <w:p>
      <w:pPr>
        <w:pStyle w:val="3"/>
        <w:keepNext w:val="0"/>
        <w:keepLines w:val="0"/>
        <w:pageBreakBefore w:val="0"/>
        <w:widowControl w:val="0"/>
        <w:kinsoku/>
        <w:wordWrap/>
        <w:overflowPunct/>
        <w:topLinePunct w:val="0"/>
        <w:autoSpaceDE/>
        <w:autoSpaceDN/>
        <w:bidi w:val="0"/>
        <w:adjustRightInd/>
        <w:snapToGrid/>
        <w:spacing w:line="600" w:lineRule="exact"/>
        <w:ind w:left="6" w:leftChars="0" w:right="-112" w:rightChars="0" w:firstLine="634" w:firstLineChars="0"/>
        <w:jc w:val="both"/>
        <w:textAlignment w:val="auto"/>
        <w:rPr>
          <w:rFonts w:hint="eastAsia" w:ascii="仿宋_GB2312" w:eastAsia="仿宋_GB2312"/>
        </w:rPr>
      </w:pPr>
      <w:r>
        <w:rPr>
          <w:rFonts w:hint="eastAsia" w:ascii="仿宋_GB2312" w:eastAsia="仿宋_GB2312"/>
        </w:rPr>
        <w:t>（21）市公路事务中心：负责协调指导普通公路各项防御气象灾害工作；负责协调指导普通公路交通战备和应急抢险工作，组织县</w:t>
      </w:r>
      <w:r>
        <w:rPr>
          <w:rFonts w:hint="eastAsia" w:ascii="仿宋_GB2312"/>
          <w:lang w:eastAsia="zh-CN"/>
        </w:rPr>
        <w:t>（</w:t>
      </w:r>
      <w:r>
        <w:rPr>
          <w:rFonts w:hint="eastAsia" w:ascii="仿宋_GB2312" w:eastAsia="仿宋_GB2312"/>
        </w:rPr>
        <w:t>区</w:t>
      </w:r>
      <w:r>
        <w:rPr>
          <w:rFonts w:hint="eastAsia" w:ascii="仿宋_GB2312"/>
          <w:lang w:eastAsia="zh-CN"/>
        </w:rPr>
        <w:t>）</w:t>
      </w:r>
      <w:r>
        <w:rPr>
          <w:rFonts w:hint="eastAsia" w:ascii="仿宋_GB2312" w:eastAsia="仿宋_GB2312"/>
        </w:rPr>
        <w:t>公路部门及时抢修损毁公路、桥梁、隧道，保障普通公路国省干线和抢险救灾线路畅通；协调指导县</w:t>
      </w:r>
      <w:r>
        <w:rPr>
          <w:rFonts w:hint="eastAsia" w:ascii="仿宋_GB2312"/>
          <w:lang w:eastAsia="zh-CN"/>
        </w:rPr>
        <w:t>（</w:t>
      </w:r>
      <w:r>
        <w:rPr>
          <w:rFonts w:hint="eastAsia" w:ascii="仿宋_GB2312" w:eastAsia="仿宋_GB2312"/>
        </w:rPr>
        <w:t>区</w:t>
      </w:r>
      <w:r>
        <w:rPr>
          <w:rFonts w:hint="eastAsia" w:ascii="仿宋_GB2312"/>
          <w:lang w:eastAsia="zh-CN"/>
        </w:rPr>
        <w:t>）</w:t>
      </w:r>
      <w:r>
        <w:rPr>
          <w:rFonts w:hint="eastAsia" w:ascii="仿宋_GB2312" w:eastAsia="仿宋_GB2312"/>
        </w:rPr>
        <w:t>公路部门加强对桥梁、隧道、易涝路段等公路设施的检查维护工作，对出现险情的公路、桥梁和隧道及时预警、封闭。</w:t>
      </w:r>
    </w:p>
    <w:p>
      <w:pPr>
        <w:pStyle w:val="3"/>
        <w:keepNext w:val="0"/>
        <w:keepLines w:val="0"/>
        <w:pageBreakBefore w:val="0"/>
        <w:widowControl w:val="0"/>
        <w:kinsoku/>
        <w:wordWrap/>
        <w:overflowPunct/>
        <w:topLinePunct w:val="0"/>
        <w:autoSpaceDE/>
        <w:autoSpaceDN/>
        <w:bidi w:val="0"/>
        <w:adjustRightInd/>
        <w:snapToGrid/>
        <w:spacing w:line="600" w:lineRule="exact"/>
        <w:ind w:left="6" w:leftChars="0" w:right="-112" w:rightChars="0" w:firstLine="634" w:firstLineChars="0"/>
        <w:jc w:val="both"/>
        <w:textAlignment w:val="auto"/>
        <w:rPr>
          <w:rFonts w:hint="eastAsia" w:ascii="仿宋_GB2312" w:eastAsia="仿宋_GB2312"/>
        </w:rPr>
      </w:pPr>
      <w:r>
        <w:rPr>
          <w:rFonts w:hint="eastAsia" w:ascii="仿宋_GB2312" w:eastAsia="仿宋_GB2312"/>
        </w:rPr>
        <w:t>（22）河源供电局：负责管辖区域内供电设备的安全供电，配备足够的供电应急抢修队伍和材料、物资，及时修复故障；做好防灾救灾电力供应保障工作。</w:t>
      </w:r>
    </w:p>
    <w:p>
      <w:pPr>
        <w:pStyle w:val="3"/>
        <w:keepNext w:val="0"/>
        <w:keepLines w:val="0"/>
        <w:pageBreakBefore w:val="0"/>
        <w:widowControl w:val="0"/>
        <w:kinsoku/>
        <w:wordWrap/>
        <w:overflowPunct/>
        <w:topLinePunct w:val="0"/>
        <w:autoSpaceDE/>
        <w:autoSpaceDN/>
        <w:bidi w:val="0"/>
        <w:adjustRightInd/>
        <w:snapToGrid/>
        <w:spacing w:line="600" w:lineRule="exact"/>
        <w:ind w:left="6" w:leftChars="0" w:right="-112" w:rightChars="0" w:firstLine="634" w:firstLineChars="0"/>
        <w:jc w:val="both"/>
        <w:textAlignment w:val="auto"/>
        <w:rPr>
          <w:rFonts w:hint="eastAsia" w:ascii="仿宋_GB2312" w:eastAsia="仿宋_GB2312"/>
        </w:rPr>
      </w:pPr>
      <w:r>
        <w:rPr>
          <w:rFonts w:hint="eastAsia" w:ascii="仿宋_GB2312" w:eastAsia="仿宋_GB2312"/>
        </w:rPr>
        <w:t>（23）武警河源支队：负责组织协调武警部队参与抢险救灾工作；协助地方政府维护社会治安和救援受困群众。</w:t>
      </w:r>
    </w:p>
    <w:p>
      <w:pPr>
        <w:pStyle w:val="3"/>
        <w:keepNext w:val="0"/>
        <w:keepLines w:val="0"/>
        <w:pageBreakBefore w:val="0"/>
        <w:widowControl w:val="0"/>
        <w:kinsoku/>
        <w:wordWrap/>
        <w:overflowPunct/>
        <w:topLinePunct w:val="0"/>
        <w:autoSpaceDE/>
        <w:autoSpaceDN/>
        <w:bidi w:val="0"/>
        <w:adjustRightInd/>
        <w:snapToGrid/>
        <w:spacing w:line="600" w:lineRule="exact"/>
        <w:ind w:left="6" w:leftChars="0" w:right="-112" w:rightChars="0" w:firstLine="634" w:firstLineChars="0"/>
        <w:jc w:val="both"/>
        <w:textAlignment w:val="auto"/>
        <w:rPr>
          <w:rFonts w:hint="eastAsia" w:ascii="仿宋_GB2312" w:eastAsia="仿宋_GB2312"/>
        </w:rPr>
      </w:pPr>
      <w:r>
        <w:rPr>
          <w:rFonts w:hint="eastAsia" w:ascii="仿宋_GB2312" w:eastAsia="仿宋_GB2312"/>
        </w:rPr>
        <w:t>（24）市消防救援支队：负责组织、指挥全市各级消防队伍开展灾害事故处置工作；必要时协助有关部门转移受灾区群众。</w:t>
      </w:r>
    </w:p>
    <w:p>
      <w:pPr>
        <w:pStyle w:val="3"/>
        <w:keepNext w:val="0"/>
        <w:keepLines w:val="0"/>
        <w:pageBreakBefore w:val="0"/>
        <w:widowControl w:val="0"/>
        <w:kinsoku/>
        <w:wordWrap/>
        <w:overflowPunct/>
        <w:topLinePunct w:val="0"/>
        <w:autoSpaceDE/>
        <w:autoSpaceDN/>
        <w:bidi w:val="0"/>
        <w:adjustRightInd/>
        <w:snapToGrid/>
        <w:spacing w:line="600" w:lineRule="exact"/>
        <w:ind w:left="6" w:leftChars="0" w:right="-112" w:rightChars="0" w:firstLine="634" w:firstLineChars="0"/>
        <w:jc w:val="both"/>
        <w:textAlignment w:val="auto"/>
        <w:rPr>
          <w:rFonts w:hint="eastAsia" w:ascii="仿宋_GB2312" w:eastAsia="仿宋_GB2312"/>
        </w:rPr>
      </w:pPr>
      <w:r>
        <w:rPr>
          <w:rFonts w:hint="eastAsia" w:ascii="仿宋_GB2312" w:eastAsia="仿宋_GB2312"/>
        </w:rPr>
        <w:t>（25）市气象局：负责灾害性天气的监测、预报、预警以及信息制作、报批、发布工作，并及时有效地提供气象服务信息；组织重大气象灾害的调查和鉴定工作；开展气象灾害防灾减灾科普知识宣传。</w:t>
      </w:r>
    </w:p>
    <w:p>
      <w:pPr>
        <w:pStyle w:val="3"/>
        <w:keepNext w:val="0"/>
        <w:keepLines w:val="0"/>
        <w:pageBreakBefore w:val="0"/>
        <w:widowControl w:val="0"/>
        <w:kinsoku/>
        <w:wordWrap/>
        <w:overflowPunct/>
        <w:topLinePunct w:val="0"/>
        <w:autoSpaceDE/>
        <w:autoSpaceDN/>
        <w:bidi w:val="0"/>
        <w:adjustRightInd/>
        <w:snapToGrid/>
        <w:spacing w:line="600" w:lineRule="exact"/>
        <w:ind w:left="6" w:leftChars="0" w:right="-112" w:rightChars="0" w:firstLine="634" w:firstLineChars="0"/>
        <w:jc w:val="both"/>
        <w:textAlignment w:val="auto"/>
        <w:rPr>
          <w:rFonts w:hint="eastAsia" w:ascii="仿宋_GB2312" w:eastAsia="仿宋_GB2312"/>
        </w:rPr>
      </w:pPr>
      <w:r>
        <w:rPr>
          <w:rFonts w:hint="eastAsia" w:ascii="仿宋_GB2312" w:eastAsia="仿宋_GB2312"/>
        </w:rPr>
        <w:t>（26）河源海事局：负责向所辖区域船舶播发气象灾害预报预警信息，指导船舶落实气象灾害防御措施；组织、指导水上交通管制，维护水上交通秩序；协助地方政府水路转移受灾群众。</w:t>
      </w:r>
    </w:p>
    <w:p>
      <w:pPr>
        <w:pStyle w:val="3"/>
        <w:keepNext w:val="0"/>
        <w:keepLines w:val="0"/>
        <w:pageBreakBefore w:val="0"/>
        <w:widowControl w:val="0"/>
        <w:kinsoku/>
        <w:wordWrap/>
        <w:overflowPunct/>
        <w:topLinePunct w:val="0"/>
        <w:autoSpaceDE/>
        <w:autoSpaceDN/>
        <w:bidi w:val="0"/>
        <w:adjustRightInd/>
        <w:snapToGrid/>
        <w:spacing w:line="600" w:lineRule="exact"/>
        <w:ind w:left="6" w:leftChars="0" w:right="-112" w:rightChars="0" w:firstLine="634" w:firstLineChars="0"/>
        <w:jc w:val="both"/>
        <w:textAlignment w:val="auto"/>
        <w:rPr>
          <w:rFonts w:hint="eastAsia" w:ascii="仿宋_GB2312" w:eastAsia="仿宋_GB2312"/>
        </w:rPr>
      </w:pPr>
      <w:r>
        <w:rPr>
          <w:rFonts w:hint="eastAsia" w:ascii="仿宋_GB2312" w:eastAsia="仿宋_GB2312"/>
        </w:rPr>
        <w:t>（27）河源广播电视台：负责安排电视台、电台等新闻媒体在收到市气象台提供的突发气象灾害预警信号后，及时、完整、准确地播发。预警信号生效期间，媒体应提示公众注意收听、收看相关报道，了解最新天气信息，电视台须在节目画面中播放预警信号标识及防御指引。</w:t>
      </w:r>
    </w:p>
    <w:p>
      <w:pPr>
        <w:pStyle w:val="3"/>
        <w:keepNext w:val="0"/>
        <w:keepLines w:val="0"/>
        <w:pageBreakBefore w:val="0"/>
        <w:widowControl w:val="0"/>
        <w:kinsoku/>
        <w:wordWrap/>
        <w:overflowPunct/>
        <w:topLinePunct w:val="0"/>
        <w:autoSpaceDE/>
        <w:autoSpaceDN/>
        <w:bidi w:val="0"/>
        <w:adjustRightInd/>
        <w:snapToGrid/>
        <w:spacing w:line="600" w:lineRule="exact"/>
        <w:ind w:left="6" w:leftChars="0" w:right="-112" w:rightChars="0" w:firstLine="634" w:firstLineChars="0"/>
        <w:jc w:val="both"/>
        <w:textAlignment w:val="auto"/>
        <w:rPr>
          <w:rFonts w:hint="eastAsia" w:ascii="仿宋_GB2312" w:eastAsia="仿宋_GB2312"/>
        </w:rPr>
      </w:pPr>
      <w:r>
        <w:rPr>
          <w:rFonts w:hint="eastAsia" w:ascii="仿宋_GB2312" w:eastAsia="仿宋_GB2312"/>
        </w:rPr>
        <w:t>（28）电信河源市分公司、联通河源分公司、移动河源分公司：负责加强通信系统维护，制订通信系统备用方案，配合做好应急通信保障；及时恢复受损通信设施，保证气象信息传递和救灾通信线路畅通；全力保障气象灾害预警信息快速发布的“绿色通道”传递畅通，及时、准确地向有关用户发出气象灾害预警、防御提示等信息。</w:t>
      </w:r>
    </w:p>
    <w:p>
      <w:pPr>
        <w:pStyle w:val="3"/>
        <w:keepNext w:val="0"/>
        <w:keepLines w:val="0"/>
        <w:pageBreakBefore w:val="0"/>
        <w:widowControl w:val="0"/>
        <w:kinsoku/>
        <w:wordWrap/>
        <w:overflowPunct/>
        <w:topLinePunct w:val="0"/>
        <w:autoSpaceDE/>
        <w:autoSpaceDN/>
        <w:bidi w:val="0"/>
        <w:adjustRightInd/>
        <w:snapToGrid/>
        <w:spacing w:line="600" w:lineRule="exact"/>
        <w:ind w:left="6" w:leftChars="0" w:right="-112" w:rightChars="0" w:firstLine="634" w:firstLineChars="0"/>
        <w:jc w:val="both"/>
        <w:textAlignment w:val="auto"/>
        <w:rPr>
          <w:rFonts w:hint="eastAsia" w:ascii="仿宋_GB2312" w:eastAsia="仿宋_GB2312"/>
        </w:rPr>
      </w:pPr>
      <w:r>
        <w:rPr>
          <w:rFonts w:hint="eastAsia" w:ascii="仿宋_GB2312" w:eastAsia="仿宋_GB2312"/>
        </w:rPr>
        <w:t>（29）铁塔公司：负责组织提供气象应急指挥通信保障，组织抢修受损通信基础设施，必要时为基础电信营运商通信保障提供辅助和支撑，确保通信指挥畅通。</w:t>
      </w:r>
    </w:p>
    <w:p>
      <w:pPr>
        <w:pStyle w:val="3"/>
        <w:keepNext w:val="0"/>
        <w:keepLines w:val="0"/>
        <w:pageBreakBefore w:val="0"/>
        <w:widowControl w:val="0"/>
        <w:kinsoku/>
        <w:wordWrap/>
        <w:overflowPunct/>
        <w:topLinePunct w:val="0"/>
        <w:autoSpaceDE/>
        <w:autoSpaceDN/>
        <w:bidi w:val="0"/>
        <w:adjustRightInd/>
        <w:snapToGrid/>
        <w:spacing w:line="600" w:lineRule="exact"/>
        <w:ind w:left="6" w:leftChars="0" w:right="-112" w:rightChars="0" w:firstLine="634" w:firstLineChars="0"/>
        <w:jc w:val="both"/>
        <w:textAlignment w:val="auto"/>
        <w:rPr>
          <w:rFonts w:hint="eastAsia" w:ascii="仿宋_GB2312" w:eastAsia="仿宋_GB2312"/>
        </w:rPr>
      </w:pPr>
      <w:r>
        <w:rPr>
          <w:rFonts w:hint="eastAsia" w:ascii="仿宋_GB2312" w:eastAsia="仿宋_GB2312"/>
        </w:rPr>
        <w:t>（30）河源水文测报中心：负责及时提供实时水文信息，提供水情预测、预报。</w:t>
      </w:r>
    </w:p>
    <w:p>
      <w:pPr>
        <w:pStyle w:val="3"/>
        <w:keepNext w:val="0"/>
        <w:keepLines w:val="0"/>
        <w:pageBreakBefore w:val="0"/>
        <w:widowControl w:val="0"/>
        <w:kinsoku/>
        <w:wordWrap/>
        <w:overflowPunct/>
        <w:topLinePunct w:val="0"/>
        <w:autoSpaceDE/>
        <w:autoSpaceDN/>
        <w:bidi w:val="0"/>
        <w:adjustRightInd/>
        <w:snapToGrid/>
        <w:spacing w:line="600" w:lineRule="exact"/>
        <w:ind w:left="6" w:leftChars="0" w:right="-112" w:rightChars="0" w:firstLine="634" w:firstLineChars="0"/>
        <w:jc w:val="both"/>
        <w:textAlignment w:val="auto"/>
        <w:rPr>
          <w:rFonts w:hint="eastAsia" w:ascii="楷体_GB2312" w:hAnsi="楷体_GB2312" w:eastAsia="楷体_GB2312" w:cs="楷体_GB2312"/>
          <w:lang w:val="en-US" w:eastAsia="zh-CN"/>
        </w:rPr>
      </w:pPr>
      <w:bookmarkStart w:id="110" w:name="2.3__市气象灾害应急指挥部办公室"/>
      <w:bookmarkEnd w:id="110"/>
      <w:bookmarkStart w:id="111" w:name="_bookmark8"/>
      <w:bookmarkEnd w:id="111"/>
      <w:bookmarkStart w:id="112" w:name="_Toc7343_WPSOffice_Level2"/>
      <w:bookmarkStart w:id="113" w:name="_Toc116199724"/>
      <w:r>
        <w:rPr>
          <w:rFonts w:hint="eastAsia" w:ascii="楷体_GB2312" w:hAnsi="楷体_GB2312" w:eastAsia="楷体_GB2312" w:cs="楷体_GB2312"/>
          <w:lang w:val="en-US" w:eastAsia="zh-CN"/>
        </w:rPr>
        <w:t>2.3  市气象灾害应急指挥部办公室</w:t>
      </w:r>
      <w:bookmarkEnd w:id="112"/>
      <w:bookmarkEnd w:id="113"/>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Times New Roman" w:eastAsia="仿宋_GB2312" w:cs="Times New Roman"/>
          <w:kern w:val="2"/>
          <w:sz w:val="32"/>
          <w:szCs w:val="32"/>
          <w:u w:val="none"/>
          <w:lang w:val="en-US" w:eastAsia="zh-CN" w:bidi="ar-SA"/>
        </w:rPr>
      </w:pPr>
      <w:r>
        <w:rPr>
          <w:rFonts w:hint="eastAsia" w:ascii="仿宋_GB2312" w:hAnsi="Times New Roman" w:eastAsia="仿宋_GB2312" w:cs="Times New Roman"/>
          <w:kern w:val="2"/>
          <w:sz w:val="32"/>
          <w:szCs w:val="32"/>
          <w:u w:val="none"/>
          <w:lang w:val="en-US" w:eastAsia="zh-CN" w:bidi="ar-SA"/>
        </w:rPr>
        <w:t>市气象灾害应急指挥部办公室设在市气象局，负责日常工作。办公室主任由市气象局分管副局长兼任。办公室主要职责：负责组织全市气象灾害监测、预报和预警工作，进行气象灾害趋势会商，分析研判气象灾害影响程度和范围，及时向市指挥部汇报；根据市指挥部决定，启动、变更或终止气象灾害应急响应；组织协调成员单位间信息共享，组织指挥部成员单位联络员、工作人员培训，参加、筹划、组织和评估有关气象灾害事件应急演习；组织开展气象灾害风险调查和重点隐患排查，检查指导各县（区）及有关部门落实各项应急准备措施。</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楷体_GB2312" w:hAnsi="楷体_GB2312" w:eastAsia="楷体_GB2312" w:cs="楷体_GB2312"/>
          <w:lang w:val="en-US" w:eastAsia="zh-CN"/>
        </w:rPr>
      </w:pPr>
      <w:bookmarkStart w:id="114" w:name="_bookmark9"/>
      <w:bookmarkEnd w:id="114"/>
      <w:bookmarkStart w:id="115" w:name="2.4_县（区）、镇（街）气象灾害应急指挥机构"/>
      <w:bookmarkEnd w:id="115"/>
      <w:bookmarkStart w:id="116" w:name="_Toc116199725"/>
      <w:bookmarkStart w:id="117" w:name="_Toc12728_WPSOffice_Level2"/>
      <w:r>
        <w:rPr>
          <w:rFonts w:hint="eastAsia" w:ascii="楷体_GB2312" w:hAnsi="楷体_GB2312" w:eastAsia="楷体_GB2312" w:cs="楷体_GB2312"/>
          <w:lang w:val="en-US" w:eastAsia="zh-CN"/>
        </w:rPr>
        <w:t>2.4  县（区）、镇（街）气象灾害应急指挥机构</w:t>
      </w:r>
      <w:bookmarkEnd w:id="116"/>
      <w:bookmarkEnd w:id="117"/>
    </w:p>
    <w:p>
      <w:pPr>
        <w:pStyle w:val="3"/>
        <w:keepNext w:val="0"/>
        <w:keepLines w:val="0"/>
        <w:pageBreakBefore w:val="0"/>
        <w:widowControl w:val="0"/>
        <w:kinsoku/>
        <w:wordWrap/>
        <w:overflowPunct/>
        <w:topLinePunct w:val="0"/>
        <w:autoSpaceDE/>
        <w:autoSpaceDN/>
        <w:bidi w:val="0"/>
        <w:adjustRightInd/>
        <w:snapToGrid/>
        <w:spacing w:line="600" w:lineRule="exact"/>
        <w:ind w:left="6" w:leftChars="0" w:right="-112" w:rightChars="0" w:firstLine="634" w:firstLineChars="0"/>
        <w:jc w:val="both"/>
        <w:textAlignment w:val="auto"/>
        <w:rPr>
          <w:rFonts w:hint="eastAsia" w:ascii="仿宋_GB2312" w:eastAsia="仿宋_GB2312"/>
        </w:rPr>
      </w:pPr>
      <w:r>
        <w:rPr>
          <w:rFonts w:hint="eastAsia" w:ascii="仿宋_GB2312" w:eastAsia="仿宋_GB2312"/>
        </w:rPr>
        <w:t>各县（区）人民政府</w:t>
      </w:r>
      <w:r>
        <w:rPr>
          <w:rFonts w:hint="eastAsia" w:ascii="仿宋_GB2312"/>
          <w:lang w:eastAsia="zh-CN"/>
        </w:rPr>
        <w:t>（管委会）</w:t>
      </w:r>
      <w:r>
        <w:rPr>
          <w:rFonts w:hint="eastAsia" w:ascii="仿宋_GB2312" w:eastAsia="仿宋_GB2312"/>
        </w:rPr>
        <w:t>、乡镇（街道）人民政府（以下简称各级人民政府）建立健全相应的应急指挥机构，及时启动应急响应，组织做好应对工作。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楷体_GB2312" w:hAnsi="楷体_GB2312" w:eastAsia="楷体_GB2312" w:cs="楷体_GB2312"/>
          <w:u w:val="none"/>
          <w:lang w:val="en-US" w:eastAsia="zh-CN"/>
        </w:rPr>
      </w:pPr>
      <w:bookmarkStart w:id="118" w:name="_bookmark10"/>
      <w:bookmarkEnd w:id="118"/>
      <w:bookmarkStart w:id="119" w:name="2.5_应急协调联动"/>
      <w:bookmarkEnd w:id="119"/>
      <w:bookmarkStart w:id="120" w:name="_Toc116199726"/>
      <w:bookmarkStart w:id="121" w:name="_Toc8580_WPSOffice_Level2"/>
      <w:r>
        <w:rPr>
          <w:rFonts w:hint="eastAsia" w:ascii="楷体_GB2312" w:hAnsi="楷体_GB2312" w:eastAsia="楷体_GB2312" w:cs="楷体_GB2312"/>
          <w:u w:val="none"/>
          <w:lang w:val="en-US" w:eastAsia="zh-CN"/>
        </w:rPr>
        <w:t>2.5  应急协调联动</w:t>
      </w:r>
      <w:bookmarkEnd w:id="120"/>
      <w:bookmarkEnd w:id="121"/>
    </w:p>
    <w:p>
      <w:pPr>
        <w:pStyle w:val="3"/>
        <w:keepNext w:val="0"/>
        <w:keepLines w:val="0"/>
        <w:pageBreakBefore w:val="0"/>
        <w:widowControl w:val="0"/>
        <w:kinsoku/>
        <w:wordWrap/>
        <w:overflowPunct/>
        <w:topLinePunct w:val="0"/>
        <w:autoSpaceDE/>
        <w:autoSpaceDN/>
        <w:bidi w:val="0"/>
        <w:adjustRightInd/>
        <w:snapToGrid/>
        <w:spacing w:line="600" w:lineRule="exact"/>
        <w:ind w:left="6" w:leftChars="0" w:right="-112" w:rightChars="0" w:firstLine="634" w:firstLineChars="0"/>
        <w:jc w:val="both"/>
        <w:textAlignment w:val="auto"/>
        <w:rPr>
          <w:rFonts w:hint="eastAsia" w:ascii="仿宋_GB2312" w:eastAsia="仿宋_GB2312"/>
          <w:u w:val="none"/>
        </w:rPr>
      </w:pPr>
      <w:r>
        <w:rPr>
          <w:rFonts w:hint="eastAsia" w:ascii="仿宋_GB2312" w:eastAsia="仿宋_GB2312"/>
          <w:u w:val="none"/>
        </w:rPr>
        <w:t>在市应急委统一指挥下，气象灾害应急指挥部与各专项指挥部间建立统一的应急响应启动发布机制，指挥部成员单位间建立完善信息共享、应急联动机制。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楷体_GB2312" w:hAnsi="楷体_GB2312" w:eastAsia="楷体_GB2312" w:cs="楷体_GB2312"/>
          <w:lang w:val="en-US" w:eastAsia="zh-CN"/>
        </w:rPr>
      </w:pPr>
      <w:bookmarkStart w:id="122" w:name="_Toc13269_WPSOffice_Level2"/>
      <w:bookmarkStart w:id="123" w:name="_Toc116199727"/>
      <w:r>
        <w:rPr>
          <w:rFonts w:hint="eastAsia" w:ascii="楷体_GB2312" w:hAnsi="楷体_GB2312" w:eastAsia="楷体_GB2312" w:cs="楷体_GB2312"/>
          <w:lang w:val="en-US" w:eastAsia="zh-CN"/>
        </w:rPr>
        <w:t>2.6  专家组</w:t>
      </w:r>
      <w:bookmarkEnd w:id="122"/>
      <w:bookmarkEnd w:id="123"/>
    </w:p>
    <w:p>
      <w:pPr>
        <w:pStyle w:val="3"/>
        <w:keepNext w:val="0"/>
        <w:keepLines w:val="0"/>
        <w:pageBreakBefore w:val="0"/>
        <w:widowControl w:val="0"/>
        <w:kinsoku/>
        <w:wordWrap/>
        <w:overflowPunct/>
        <w:topLinePunct w:val="0"/>
        <w:autoSpaceDE/>
        <w:autoSpaceDN/>
        <w:bidi w:val="0"/>
        <w:adjustRightInd/>
        <w:snapToGrid/>
        <w:spacing w:line="600" w:lineRule="exact"/>
        <w:ind w:left="6" w:leftChars="0" w:right="-112" w:rightChars="0" w:firstLine="634" w:firstLineChars="0"/>
        <w:jc w:val="both"/>
        <w:textAlignment w:val="auto"/>
        <w:rPr>
          <w:rFonts w:hint="eastAsia" w:ascii="仿宋_GB2312" w:eastAsia="仿宋_GB2312"/>
        </w:rPr>
      </w:pPr>
      <w:r>
        <w:rPr>
          <w:rFonts w:hint="eastAsia" w:ascii="仿宋_GB2312" w:eastAsia="仿宋_GB2312"/>
        </w:rPr>
        <w:t>市气象灾害应急指挥部成立气象灾害应急专家组，由相关成员单位专家组成，为气象灾害应急工作提供技术支持。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楷体_GB2312" w:hAnsi="楷体_GB2312" w:eastAsia="楷体_GB2312" w:cs="楷体_GB2312"/>
          <w:u w:val="none"/>
          <w:lang w:val="en-US" w:eastAsia="zh-CN"/>
        </w:rPr>
      </w:pPr>
      <w:bookmarkStart w:id="124" w:name="_bookmark11"/>
      <w:bookmarkEnd w:id="124"/>
      <w:bookmarkStart w:id="125" w:name="2.6_应急责任人"/>
      <w:bookmarkEnd w:id="125"/>
      <w:bookmarkStart w:id="126" w:name="_Toc19570_WPSOffice_Level2"/>
      <w:bookmarkStart w:id="127" w:name="_Toc116199728"/>
      <w:r>
        <w:rPr>
          <w:rFonts w:hint="eastAsia" w:ascii="楷体_GB2312" w:hAnsi="楷体_GB2312" w:eastAsia="楷体_GB2312" w:cs="楷体_GB2312"/>
          <w:u w:val="none"/>
          <w:lang w:val="en-US" w:eastAsia="zh-CN"/>
        </w:rPr>
        <w:t>2.7  应急责任人</w:t>
      </w:r>
      <w:bookmarkEnd w:id="126"/>
      <w:bookmarkEnd w:id="127"/>
    </w:p>
    <w:p>
      <w:pPr>
        <w:pStyle w:val="3"/>
        <w:keepNext w:val="0"/>
        <w:keepLines w:val="0"/>
        <w:pageBreakBefore w:val="0"/>
        <w:widowControl w:val="0"/>
        <w:kinsoku/>
        <w:wordWrap/>
        <w:overflowPunct/>
        <w:topLinePunct w:val="0"/>
        <w:autoSpaceDE/>
        <w:autoSpaceDN/>
        <w:bidi w:val="0"/>
        <w:adjustRightInd/>
        <w:snapToGrid/>
        <w:spacing w:line="600" w:lineRule="exact"/>
        <w:ind w:left="6" w:leftChars="0" w:right="-112" w:rightChars="0" w:firstLine="634" w:firstLineChars="0"/>
        <w:jc w:val="both"/>
        <w:textAlignment w:val="auto"/>
        <w:rPr>
          <w:rFonts w:hint="eastAsia" w:ascii="仿宋_GB2312" w:eastAsia="仿宋_GB2312"/>
          <w:u w:val="none"/>
        </w:rPr>
      </w:pPr>
      <w:r>
        <w:rPr>
          <w:rFonts w:hint="eastAsia" w:ascii="仿宋_GB2312" w:hAnsi="Times New Roman" w:eastAsia="仿宋_GB2312" w:cs="Times New Roman"/>
          <w:kern w:val="2"/>
          <w:sz w:val="32"/>
          <w:szCs w:val="32"/>
          <w:u w:val="none"/>
          <w:lang w:val="en-US" w:eastAsia="zh-CN" w:bidi="ar-SA"/>
        </w:rPr>
        <w:t>各成员单位要明确并定期向市气象灾害应急指挥部办公室报送本部门（单位）气象灾害防御应急责任人及其相关信息，责任人有变动及时更新。应急责任人要及时获取气象灾害预警信息及其他相关信息，组织调动本部门（单位）按照本预案规定的职</w:t>
      </w:r>
      <w:r>
        <w:rPr>
          <w:rFonts w:hint="eastAsia" w:ascii="仿宋_GB2312" w:eastAsia="仿宋_GB2312"/>
          <w:u w:val="none"/>
        </w:rPr>
        <w:t>责开展应急工作，及时向应急指挥部办公室报送应急工作开展情况和灾情，共同开展灾后调查，接受相关培训等。</w:t>
      </w:r>
    </w:p>
    <w:p>
      <w:pPr>
        <w:pStyle w:val="3"/>
        <w:keepNext w:val="0"/>
        <w:keepLines w:val="0"/>
        <w:pageBreakBefore w:val="0"/>
        <w:widowControl w:val="0"/>
        <w:kinsoku/>
        <w:wordWrap/>
        <w:overflowPunct/>
        <w:topLinePunct w:val="0"/>
        <w:autoSpaceDE/>
        <w:autoSpaceDN/>
        <w:bidi w:val="0"/>
        <w:adjustRightInd/>
        <w:snapToGrid/>
        <w:spacing w:line="600" w:lineRule="exact"/>
        <w:ind w:left="6" w:leftChars="0" w:right="-112" w:rightChars="0" w:firstLine="634" w:firstLineChars="0"/>
        <w:jc w:val="both"/>
        <w:textAlignment w:val="auto"/>
        <w:rPr>
          <w:rFonts w:hint="eastAsia" w:ascii="仿宋_GB2312" w:eastAsia="仿宋_GB2312"/>
        </w:rPr>
      </w:pPr>
      <w:r>
        <w:rPr>
          <w:rFonts w:hint="eastAsia" w:ascii="仿宋_GB2312" w:eastAsia="仿宋_GB2312"/>
        </w:rPr>
        <w:t>各级人民政府应建立相应的应急责任人制度，为直接管辖的乡镇（街道）及其所辖的社区、行政村指定气象信息员，做好管理，开展相关培训等。信息员协助当地气象主管机构开展本区域气象灾害防御、气象预警信息传播、气象应急处置、气象灾害调查上报、气象科普宣传等工作。</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黑体" w:hAnsi="黑体" w:eastAsia="黑体" w:cs="黑体"/>
          <w:u w:val="none"/>
          <w:lang w:val="en-US" w:eastAsia="zh-CN"/>
        </w:rPr>
      </w:pPr>
      <w:bookmarkStart w:id="128" w:name="3_应急准备"/>
      <w:bookmarkEnd w:id="128"/>
      <w:bookmarkStart w:id="129" w:name="_bookmark12"/>
      <w:bookmarkEnd w:id="129"/>
      <w:bookmarkStart w:id="130" w:name="_Toc25615_WPSOffice_Level1"/>
      <w:bookmarkStart w:id="131" w:name="_Toc116199729"/>
      <w:r>
        <w:rPr>
          <w:rFonts w:hint="eastAsia" w:ascii="黑体" w:hAnsi="黑体" w:eastAsia="黑体" w:cs="黑体"/>
          <w:u w:val="none"/>
          <w:lang w:val="en-US" w:eastAsia="zh-CN"/>
        </w:rPr>
        <w:t>3  应急准备</w:t>
      </w:r>
      <w:bookmarkEnd w:id="130"/>
      <w:bookmarkEnd w:id="131"/>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楷体_GB2312" w:hAnsi="楷体_GB2312" w:eastAsia="楷体_GB2312" w:cs="楷体_GB2312"/>
          <w:lang w:val="en-US" w:eastAsia="zh-CN"/>
        </w:rPr>
      </w:pPr>
      <w:bookmarkStart w:id="132" w:name="_bookmark13"/>
      <w:bookmarkEnd w:id="132"/>
      <w:bookmarkStart w:id="133" w:name="3.1_开展气象灾害风险隐患排查"/>
      <w:bookmarkEnd w:id="133"/>
      <w:bookmarkStart w:id="134" w:name="_Toc30171_WPSOffice_Level2"/>
      <w:bookmarkStart w:id="135" w:name="_Toc116199730"/>
      <w:r>
        <w:rPr>
          <w:rFonts w:hint="eastAsia" w:ascii="楷体_GB2312" w:hAnsi="楷体_GB2312" w:eastAsia="楷体_GB2312" w:cs="楷体_GB2312"/>
          <w:lang w:val="en-US" w:eastAsia="zh-CN"/>
        </w:rPr>
        <w:t>3.1  开展气象灾害风险隐患排查</w:t>
      </w:r>
      <w:bookmarkEnd w:id="134"/>
      <w:bookmarkEnd w:id="135"/>
    </w:p>
    <w:p>
      <w:pPr>
        <w:pStyle w:val="3"/>
        <w:keepNext w:val="0"/>
        <w:keepLines w:val="0"/>
        <w:pageBreakBefore w:val="0"/>
        <w:widowControl w:val="0"/>
        <w:kinsoku/>
        <w:wordWrap/>
        <w:overflowPunct/>
        <w:topLinePunct w:val="0"/>
        <w:autoSpaceDE/>
        <w:autoSpaceDN/>
        <w:bidi w:val="0"/>
        <w:adjustRightInd/>
        <w:snapToGrid/>
        <w:spacing w:line="600" w:lineRule="exact"/>
        <w:ind w:left="6" w:leftChars="0" w:right="-112" w:rightChars="0" w:firstLine="634" w:firstLineChars="0"/>
        <w:jc w:val="both"/>
        <w:textAlignment w:val="auto"/>
        <w:rPr>
          <w:rFonts w:hint="eastAsia" w:ascii="仿宋_GB2312" w:eastAsia="仿宋_GB2312"/>
        </w:rPr>
      </w:pPr>
      <w:r>
        <w:rPr>
          <w:rFonts w:hint="eastAsia" w:ascii="仿宋_GB2312" w:eastAsia="仿宋_GB2312"/>
        </w:rPr>
        <w:t>市气象局会同有关单位建立健全全市气象灾害风险隐患排查评估机制。开展气象灾害风险隐患排查，掌握灾害风险隐患底数，探索建立风险隐患“一张图”；开展气象灾害风险评估与区划，识别各类气象灾害高风险区域，编制精细化气象灾害风险地图，建立精细可用的基层气象防灾减灾数据库。</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楷体_GB2312" w:hAnsi="楷体_GB2312" w:eastAsia="楷体_GB2312" w:cs="楷体_GB2312"/>
          <w:lang w:val="en-US" w:eastAsia="zh-CN"/>
        </w:rPr>
      </w:pPr>
      <w:bookmarkStart w:id="136" w:name="_bookmark14"/>
      <w:bookmarkEnd w:id="136"/>
      <w:bookmarkStart w:id="137" w:name="3.2_开展气象灾害风险隐患整治"/>
      <w:bookmarkEnd w:id="137"/>
      <w:bookmarkStart w:id="138" w:name="_Toc14863_WPSOffice_Level2"/>
      <w:bookmarkStart w:id="139" w:name="_Toc116199731"/>
      <w:r>
        <w:rPr>
          <w:rFonts w:hint="eastAsia" w:ascii="楷体_GB2312" w:hAnsi="楷体_GB2312" w:eastAsia="楷体_GB2312" w:cs="楷体_GB2312"/>
          <w:lang w:val="en-US" w:eastAsia="zh-CN"/>
        </w:rPr>
        <w:t>3.2  开展气象灾害风险隐患整治</w:t>
      </w:r>
      <w:bookmarkEnd w:id="138"/>
      <w:bookmarkEnd w:id="139"/>
    </w:p>
    <w:p>
      <w:pPr>
        <w:pStyle w:val="3"/>
        <w:keepNext w:val="0"/>
        <w:keepLines w:val="0"/>
        <w:pageBreakBefore w:val="0"/>
        <w:widowControl w:val="0"/>
        <w:kinsoku/>
        <w:wordWrap/>
        <w:overflowPunct/>
        <w:topLinePunct w:val="0"/>
        <w:autoSpaceDE/>
        <w:autoSpaceDN/>
        <w:bidi w:val="0"/>
        <w:adjustRightInd/>
        <w:snapToGrid/>
        <w:spacing w:line="600" w:lineRule="exact"/>
        <w:ind w:left="6" w:leftChars="0" w:right="-112" w:rightChars="0" w:firstLine="634" w:firstLineChars="0"/>
        <w:jc w:val="both"/>
        <w:textAlignment w:val="auto"/>
        <w:rPr>
          <w:rFonts w:hint="eastAsia" w:ascii="仿宋_GB2312" w:eastAsia="仿宋_GB2312"/>
        </w:rPr>
      </w:pPr>
      <w:r>
        <w:rPr>
          <w:rFonts w:hint="eastAsia" w:ascii="仿宋_GB2312" w:eastAsia="仿宋_GB2312"/>
        </w:rPr>
        <w:t>气象、教育、工业和信息化、自然资源、住房城乡建设、交通运输、</w:t>
      </w:r>
      <w:r>
        <w:rPr>
          <w:rFonts w:hint="eastAsia" w:ascii="仿宋_GB2312"/>
          <w:lang w:eastAsia="zh-CN"/>
        </w:rPr>
        <w:t>水务</w:t>
      </w:r>
      <w:r>
        <w:rPr>
          <w:rFonts w:hint="eastAsia" w:ascii="仿宋_GB2312" w:eastAsia="仿宋_GB2312"/>
        </w:rPr>
        <w:t>、农业农村、文化广电旅游体育、卫生健康、应急管理等行业管理部门深入开展气象灾害风险隐患的分析研判，做好行业内气象灾害防御重点单位的督查，对排查出来的气象灾害风险隐患做好风险管控和隐患整治。</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楷体_GB2312" w:hAnsi="楷体_GB2312" w:eastAsia="楷体_GB2312" w:cs="楷体_GB2312"/>
          <w:lang w:val="en-US" w:eastAsia="zh-CN"/>
        </w:rPr>
      </w:pPr>
      <w:bookmarkStart w:id="140" w:name="3.3_制订防御气象灾害的具体措施"/>
      <w:bookmarkEnd w:id="140"/>
      <w:bookmarkStart w:id="141" w:name="_bookmark15"/>
      <w:bookmarkEnd w:id="141"/>
      <w:bookmarkStart w:id="142" w:name="_Toc116199732"/>
      <w:bookmarkStart w:id="143" w:name="_Toc7579_WPSOffice_Level2"/>
      <w:r>
        <w:rPr>
          <w:rFonts w:hint="eastAsia" w:ascii="楷体_GB2312" w:hAnsi="楷体_GB2312" w:eastAsia="楷体_GB2312" w:cs="楷体_GB2312"/>
          <w:lang w:val="en-US" w:eastAsia="zh-CN"/>
        </w:rPr>
        <w:t>3.3  制订防御气象灾害的具体措施</w:t>
      </w:r>
      <w:bookmarkEnd w:id="142"/>
      <w:bookmarkEnd w:id="143"/>
    </w:p>
    <w:p>
      <w:pPr>
        <w:pStyle w:val="3"/>
        <w:keepNext w:val="0"/>
        <w:keepLines w:val="0"/>
        <w:pageBreakBefore w:val="0"/>
        <w:widowControl w:val="0"/>
        <w:kinsoku/>
        <w:wordWrap/>
        <w:overflowPunct/>
        <w:topLinePunct w:val="0"/>
        <w:autoSpaceDE/>
        <w:autoSpaceDN/>
        <w:bidi w:val="0"/>
        <w:adjustRightInd/>
        <w:snapToGrid/>
        <w:spacing w:line="600" w:lineRule="exact"/>
        <w:ind w:left="6" w:leftChars="0" w:right="-112" w:rightChars="0" w:firstLine="634" w:firstLineChars="0"/>
        <w:jc w:val="both"/>
        <w:textAlignment w:val="auto"/>
        <w:rPr>
          <w:rFonts w:hint="eastAsia" w:ascii="仿宋_GB2312" w:eastAsia="仿宋_GB2312"/>
        </w:rPr>
      </w:pPr>
      <w:r>
        <w:rPr>
          <w:rFonts w:hint="eastAsia" w:ascii="仿宋_GB2312" w:eastAsia="仿宋_GB2312"/>
        </w:rPr>
        <w:t>各级人民政府应当参照气象灾害预警信号中的防御指引，结合当地情况，制定防御具体措施，主动防范化解气象灾害风险。</w:t>
      </w:r>
    </w:p>
    <w:p>
      <w:pPr>
        <w:pStyle w:val="3"/>
        <w:keepNext w:val="0"/>
        <w:keepLines w:val="0"/>
        <w:pageBreakBefore w:val="0"/>
        <w:widowControl w:val="0"/>
        <w:kinsoku/>
        <w:wordWrap/>
        <w:overflowPunct/>
        <w:topLinePunct w:val="0"/>
        <w:autoSpaceDE/>
        <w:autoSpaceDN/>
        <w:bidi w:val="0"/>
        <w:adjustRightInd/>
        <w:snapToGrid/>
        <w:spacing w:line="600" w:lineRule="exact"/>
        <w:ind w:left="6" w:leftChars="0" w:right="-112" w:rightChars="0" w:firstLine="634" w:firstLineChars="0"/>
        <w:jc w:val="both"/>
        <w:textAlignment w:val="auto"/>
        <w:rPr>
          <w:rFonts w:hint="eastAsia" w:ascii="仿宋_GB2312" w:eastAsia="仿宋_GB2312"/>
        </w:rPr>
      </w:pPr>
      <w:r>
        <w:rPr>
          <w:rFonts w:hint="eastAsia" w:ascii="仿宋_GB2312" w:eastAsia="仿宋_GB2312"/>
        </w:rPr>
        <w:t>应急管理、发展改革、教育、工业和信息化、公安、民政、自然资源、生态环境、住房城乡建设、交通运输、</w:t>
      </w:r>
      <w:r>
        <w:rPr>
          <w:rFonts w:hint="eastAsia" w:ascii="仿宋_GB2312"/>
          <w:lang w:eastAsia="zh-CN"/>
        </w:rPr>
        <w:t>水务</w:t>
      </w:r>
      <w:r>
        <w:rPr>
          <w:rFonts w:hint="eastAsia" w:ascii="仿宋_GB2312" w:eastAsia="仿宋_GB2312"/>
        </w:rPr>
        <w:t>、农业农村、林业、文化广电旅游体育、卫生健康、广播电视、海事、电力、通信等部门和单位应当针对不同种类、不同级别的预警信号制订本部门的防御措施，指导行业做好防范工作。</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黑体" w:hAnsi="黑体" w:eastAsia="黑体" w:cs="黑体"/>
          <w:lang w:val="en-US" w:eastAsia="zh-CN"/>
        </w:rPr>
      </w:pPr>
      <w:bookmarkStart w:id="144" w:name="4_情景构建"/>
      <w:bookmarkEnd w:id="144"/>
      <w:bookmarkStart w:id="145" w:name="_bookmark16"/>
      <w:bookmarkEnd w:id="145"/>
      <w:bookmarkStart w:id="146" w:name="_Toc1651_WPSOffice_Level1"/>
      <w:bookmarkStart w:id="147" w:name="_Toc116199733"/>
      <w:r>
        <w:rPr>
          <w:rFonts w:hint="eastAsia" w:ascii="黑体" w:hAnsi="黑体" w:eastAsia="黑体" w:cs="黑体"/>
          <w:lang w:val="en-US" w:eastAsia="zh-CN"/>
        </w:rPr>
        <w:t>4  情景构建</w:t>
      </w:r>
      <w:bookmarkEnd w:id="146"/>
      <w:bookmarkEnd w:id="147"/>
    </w:p>
    <w:p>
      <w:pPr>
        <w:pStyle w:val="3"/>
        <w:keepNext w:val="0"/>
        <w:keepLines w:val="0"/>
        <w:pageBreakBefore w:val="0"/>
        <w:widowControl w:val="0"/>
        <w:kinsoku/>
        <w:wordWrap/>
        <w:overflowPunct/>
        <w:topLinePunct w:val="0"/>
        <w:autoSpaceDE/>
        <w:autoSpaceDN/>
        <w:bidi w:val="0"/>
        <w:adjustRightInd/>
        <w:snapToGrid/>
        <w:spacing w:line="600" w:lineRule="exact"/>
        <w:ind w:left="6" w:leftChars="0" w:right="-112" w:rightChars="0" w:firstLine="634" w:firstLineChars="0"/>
        <w:jc w:val="both"/>
        <w:textAlignment w:val="auto"/>
        <w:rPr>
          <w:rFonts w:hint="eastAsia" w:ascii="仿宋_GB2312" w:eastAsia="仿宋_GB2312"/>
        </w:rPr>
      </w:pPr>
      <w:r>
        <w:rPr>
          <w:rFonts w:hint="eastAsia" w:ascii="仿宋_GB2312" w:eastAsia="仿宋_GB2312"/>
        </w:rPr>
        <w:t>参照《广东省气象灾害防御条例》《广东省气象灾害预警信号发布规定》，构建台风、暴雨、寒冷、干旱、高温、大雾、灰霾、强对流等8种气象灾害事件的常见应急情景。各级人民政府、各有关部门应结合实际，参照构建本地、本系统的应急情景。</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楷体_GB2312" w:hAnsi="楷体_GB2312" w:eastAsia="楷体_GB2312" w:cs="楷体_GB2312"/>
          <w:lang w:val="en-US" w:eastAsia="zh-CN"/>
        </w:rPr>
      </w:pPr>
      <w:bookmarkStart w:id="148" w:name="4.1_台风灾害情景"/>
      <w:bookmarkEnd w:id="148"/>
      <w:bookmarkStart w:id="149" w:name="_bookmark17"/>
      <w:bookmarkEnd w:id="149"/>
      <w:bookmarkStart w:id="150" w:name="_Toc20017_WPSOffice_Level2"/>
      <w:bookmarkStart w:id="151" w:name="_Toc116199734"/>
      <w:r>
        <w:rPr>
          <w:rFonts w:hint="eastAsia" w:ascii="楷体_GB2312" w:hAnsi="楷体_GB2312" w:eastAsia="楷体_GB2312" w:cs="楷体_GB2312"/>
          <w:lang w:val="en-US" w:eastAsia="zh-CN"/>
        </w:rPr>
        <w:t>4.1  台风灾害情景</w:t>
      </w:r>
      <w:bookmarkEnd w:id="150"/>
      <w:bookmarkEnd w:id="151"/>
    </w:p>
    <w:p>
      <w:pPr>
        <w:pStyle w:val="3"/>
        <w:keepNext w:val="0"/>
        <w:keepLines w:val="0"/>
        <w:pageBreakBefore w:val="0"/>
        <w:widowControl w:val="0"/>
        <w:kinsoku/>
        <w:wordWrap/>
        <w:overflowPunct/>
        <w:topLinePunct w:val="0"/>
        <w:autoSpaceDE/>
        <w:autoSpaceDN/>
        <w:bidi w:val="0"/>
        <w:adjustRightInd/>
        <w:snapToGrid/>
        <w:spacing w:line="600" w:lineRule="exact"/>
        <w:ind w:left="6" w:leftChars="0" w:right="-112" w:rightChars="0" w:firstLine="634" w:firstLineChars="0"/>
        <w:jc w:val="both"/>
        <w:textAlignment w:val="auto"/>
        <w:rPr>
          <w:rFonts w:hint="eastAsia" w:ascii="仿宋_GB2312" w:eastAsia="仿宋_GB2312"/>
        </w:rPr>
      </w:pPr>
      <w:r>
        <w:rPr>
          <w:rFonts w:hint="eastAsia" w:ascii="仿宋_GB2312" w:eastAsia="仿宋_GB2312"/>
          <w:lang w:eastAsia="zh-CN"/>
        </w:rPr>
        <w:t>（</w:t>
      </w:r>
      <w:r>
        <w:rPr>
          <w:rFonts w:hint="eastAsia" w:ascii="仿宋_GB2312" w:eastAsia="仿宋_GB2312"/>
          <w:lang w:val="en-US" w:eastAsia="zh-CN"/>
        </w:rPr>
        <w:t>1</w:t>
      </w:r>
      <w:r>
        <w:rPr>
          <w:rFonts w:hint="eastAsia" w:ascii="仿宋_GB2312" w:eastAsia="仿宋_GB2312"/>
          <w:lang w:eastAsia="zh-CN"/>
        </w:rPr>
        <w:t>）</w:t>
      </w:r>
      <w:r>
        <w:rPr>
          <w:rFonts w:hint="eastAsia" w:ascii="仿宋_GB2312" w:eastAsia="仿宋_GB2312"/>
        </w:rPr>
        <w:t>基础设施：电力、通信、能源等设施设备或传输线路、管道损毁造成电力、通信、能源等传输中断；地下车库、下沉式隧道等被水淹浸，造成车辆损失，威胁生命安全。</w:t>
      </w:r>
    </w:p>
    <w:p>
      <w:pPr>
        <w:pStyle w:val="3"/>
        <w:keepNext w:val="0"/>
        <w:keepLines w:val="0"/>
        <w:pageBreakBefore w:val="0"/>
        <w:widowControl w:val="0"/>
        <w:kinsoku/>
        <w:wordWrap/>
        <w:overflowPunct/>
        <w:topLinePunct w:val="0"/>
        <w:autoSpaceDE/>
        <w:autoSpaceDN/>
        <w:bidi w:val="0"/>
        <w:adjustRightInd/>
        <w:snapToGrid/>
        <w:spacing w:line="600" w:lineRule="exact"/>
        <w:ind w:left="6" w:leftChars="0" w:right="-112" w:rightChars="0" w:firstLine="634" w:firstLineChars="0"/>
        <w:jc w:val="both"/>
        <w:textAlignment w:val="auto"/>
        <w:rPr>
          <w:rFonts w:hint="eastAsia" w:ascii="仿宋_GB2312" w:eastAsia="仿宋_GB2312"/>
        </w:rPr>
      </w:pPr>
      <w:r>
        <w:rPr>
          <w:rFonts w:hint="eastAsia" w:ascii="仿宋_GB2312" w:eastAsia="仿宋_GB2312"/>
          <w:lang w:eastAsia="zh-CN"/>
        </w:rPr>
        <w:t>（</w:t>
      </w:r>
      <w:r>
        <w:rPr>
          <w:rFonts w:hint="eastAsia" w:ascii="仿宋_GB2312" w:eastAsia="仿宋_GB2312"/>
          <w:lang w:val="en-US" w:eastAsia="zh-CN"/>
        </w:rPr>
        <w:t>2</w:t>
      </w:r>
      <w:r>
        <w:rPr>
          <w:rFonts w:hint="eastAsia" w:ascii="仿宋_GB2312" w:eastAsia="仿宋_GB2312"/>
          <w:lang w:eastAsia="zh-CN"/>
        </w:rPr>
        <w:t>）</w:t>
      </w:r>
      <w:r>
        <w:rPr>
          <w:rFonts w:hint="eastAsia" w:ascii="仿宋_GB2312" w:eastAsia="仿宋_GB2312"/>
        </w:rPr>
        <w:t>交通：道路、铁路等交通受阻，应急救灾物资运输受阻。</w:t>
      </w:r>
    </w:p>
    <w:p>
      <w:pPr>
        <w:pStyle w:val="3"/>
        <w:keepNext w:val="0"/>
        <w:keepLines w:val="0"/>
        <w:pageBreakBefore w:val="0"/>
        <w:widowControl w:val="0"/>
        <w:kinsoku/>
        <w:wordWrap/>
        <w:overflowPunct/>
        <w:topLinePunct w:val="0"/>
        <w:autoSpaceDE/>
        <w:autoSpaceDN/>
        <w:bidi w:val="0"/>
        <w:adjustRightInd/>
        <w:snapToGrid/>
        <w:spacing w:line="600" w:lineRule="exact"/>
        <w:ind w:left="6" w:leftChars="0" w:right="-112" w:rightChars="0" w:firstLine="634" w:firstLineChars="0"/>
        <w:jc w:val="both"/>
        <w:textAlignment w:val="auto"/>
        <w:rPr>
          <w:rFonts w:hint="eastAsia" w:ascii="仿宋_GB2312" w:eastAsia="仿宋_GB2312"/>
        </w:rPr>
      </w:pPr>
      <w:r>
        <w:rPr>
          <w:rFonts w:hint="eastAsia" w:ascii="仿宋_GB2312" w:eastAsia="仿宋_GB2312"/>
          <w:lang w:eastAsia="zh-CN"/>
        </w:rPr>
        <w:t>（</w:t>
      </w:r>
      <w:r>
        <w:rPr>
          <w:rFonts w:hint="eastAsia" w:ascii="仿宋_GB2312" w:eastAsia="仿宋_GB2312"/>
          <w:lang w:val="en-US" w:eastAsia="zh-CN"/>
        </w:rPr>
        <w:t>3</w:t>
      </w:r>
      <w:r>
        <w:rPr>
          <w:rFonts w:hint="eastAsia" w:ascii="仿宋_GB2312" w:eastAsia="仿宋_GB2312"/>
          <w:lang w:eastAsia="zh-CN"/>
        </w:rPr>
        <w:t>）</w:t>
      </w:r>
      <w:r>
        <w:rPr>
          <w:rFonts w:hint="eastAsia" w:ascii="仿宋_GB2312" w:eastAsia="仿宋_GB2312"/>
        </w:rPr>
        <w:t>洪涝地质灾害：强降水可能造成江河洪水、城乡内涝、山洪暴发，引发崩塌、滑坡、泥石流等地质灾害。</w:t>
      </w:r>
    </w:p>
    <w:p>
      <w:pPr>
        <w:pStyle w:val="3"/>
        <w:keepNext w:val="0"/>
        <w:keepLines w:val="0"/>
        <w:pageBreakBefore w:val="0"/>
        <w:widowControl w:val="0"/>
        <w:kinsoku/>
        <w:wordWrap/>
        <w:overflowPunct/>
        <w:topLinePunct w:val="0"/>
        <w:autoSpaceDE/>
        <w:autoSpaceDN/>
        <w:bidi w:val="0"/>
        <w:adjustRightInd/>
        <w:snapToGrid/>
        <w:spacing w:line="600" w:lineRule="exact"/>
        <w:ind w:left="6" w:leftChars="0" w:right="-112" w:rightChars="0" w:firstLine="634" w:firstLineChars="0"/>
        <w:jc w:val="both"/>
        <w:textAlignment w:val="auto"/>
        <w:rPr>
          <w:rFonts w:hint="eastAsia" w:ascii="仿宋_GB2312" w:eastAsia="仿宋_GB2312"/>
        </w:rPr>
      </w:pPr>
      <w:r>
        <w:rPr>
          <w:rFonts w:hint="eastAsia" w:ascii="仿宋_GB2312" w:eastAsia="仿宋_GB2312"/>
          <w:lang w:eastAsia="zh-CN"/>
        </w:rPr>
        <w:t>（</w:t>
      </w:r>
      <w:r>
        <w:rPr>
          <w:rFonts w:hint="eastAsia" w:ascii="仿宋_GB2312" w:eastAsia="仿宋_GB2312"/>
          <w:lang w:val="en-US" w:eastAsia="zh-CN"/>
        </w:rPr>
        <w:t>4</w:t>
      </w:r>
      <w:r>
        <w:rPr>
          <w:rFonts w:hint="eastAsia" w:ascii="仿宋_GB2312" w:eastAsia="仿宋_GB2312"/>
          <w:lang w:eastAsia="zh-CN"/>
        </w:rPr>
        <w:t>）</w:t>
      </w:r>
      <w:r>
        <w:rPr>
          <w:rFonts w:hint="eastAsia" w:ascii="仿宋_GB2312" w:eastAsia="仿宋_GB2312"/>
        </w:rPr>
        <w:t>水上作业：江河、水库等水上作业船舶及航行船舶安全受到严重威胁，甚至引发重大安全事故，造成设施损毁、人员伤亡。</w:t>
      </w:r>
    </w:p>
    <w:p>
      <w:pPr>
        <w:pStyle w:val="3"/>
        <w:keepNext w:val="0"/>
        <w:keepLines w:val="0"/>
        <w:pageBreakBefore w:val="0"/>
        <w:widowControl w:val="0"/>
        <w:kinsoku/>
        <w:wordWrap/>
        <w:overflowPunct/>
        <w:topLinePunct w:val="0"/>
        <w:autoSpaceDE/>
        <w:autoSpaceDN/>
        <w:bidi w:val="0"/>
        <w:adjustRightInd/>
        <w:snapToGrid/>
        <w:spacing w:line="600" w:lineRule="exact"/>
        <w:ind w:left="6" w:leftChars="0" w:right="-112" w:rightChars="0" w:firstLine="634" w:firstLineChars="0"/>
        <w:jc w:val="both"/>
        <w:textAlignment w:val="auto"/>
        <w:rPr>
          <w:rFonts w:hint="eastAsia" w:ascii="仿宋_GB2312" w:eastAsia="仿宋_GB2312"/>
        </w:rPr>
      </w:pPr>
      <w:r>
        <w:rPr>
          <w:rFonts w:hint="eastAsia" w:ascii="仿宋_GB2312" w:eastAsia="仿宋_GB2312"/>
          <w:lang w:eastAsia="zh-CN"/>
        </w:rPr>
        <w:t>（</w:t>
      </w:r>
      <w:r>
        <w:rPr>
          <w:rFonts w:hint="eastAsia" w:ascii="仿宋_GB2312" w:eastAsia="仿宋_GB2312"/>
          <w:lang w:val="en-US" w:eastAsia="zh-CN"/>
        </w:rPr>
        <w:t>5</w:t>
      </w:r>
      <w:r>
        <w:rPr>
          <w:rFonts w:hint="eastAsia" w:ascii="仿宋_GB2312" w:eastAsia="仿宋_GB2312"/>
          <w:lang w:eastAsia="zh-CN"/>
        </w:rPr>
        <w:t>）</w:t>
      </w:r>
      <w:r>
        <w:rPr>
          <w:rFonts w:hint="eastAsia" w:ascii="仿宋_GB2312" w:eastAsia="仿宋_GB2312"/>
        </w:rPr>
        <w:t>生产安全：企业厂房、围墙倒塌，供电变电站、塔吊、龙门吊及其他大型设备等损毁可能引发事故及次生、衍生灾害；大型广告牌、电线塔（杆）等被风吹倒，可能造成人员伤亡。</w:t>
      </w:r>
    </w:p>
    <w:p>
      <w:pPr>
        <w:pStyle w:val="3"/>
        <w:keepNext w:val="0"/>
        <w:keepLines w:val="0"/>
        <w:pageBreakBefore w:val="0"/>
        <w:widowControl w:val="0"/>
        <w:kinsoku/>
        <w:wordWrap/>
        <w:overflowPunct/>
        <w:topLinePunct w:val="0"/>
        <w:autoSpaceDE/>
        <w:autoSpaceDN/>
        <w:bidi w:val="0"/>
        <w:adjustRightInd/>
        <w:snapToGrid/>
        <w:spacing w:line="600" w:lineRule="exact"/>
        <w:ind w:left="6" w:leftChars="0" w:right="-112" w:rightChars="0" w:firstLine="634" w:firstLineChars="0"/>
        <w:jc w:val="both"/>
        <w:textAlignment w:val="auto"/>
        <w:rPr>
          <w:rFonts w:hint="eastAsia" w:ascii="仿宋_GB2312" w:eastAsia="仿宋_GB2312"/>
        </w:rPr>
      </w:pPr>
      <w:r>
        <w:rPr>
          <w:rFonts w:hint="eastAsia" w:ascii="仿宋_GB2312" w:eastAsia="仿宋_GB2312"/>
          <w:lang w:eastAsia="zh-CN"/>
        </w:rPr>
        <w:t>（</w:t>
      </w:r>
      <w:r>
        <w:rPr>
          <w:rFonts w:hint="eastAsia" w:ascii="仿宋_GB2312" w:eastAsia="仿宋_GB2312"/>
          <w:lang w:val="en-US" w:eastAsia="zh-CN"/>
        </w:rPr>
        <w:t>6</w:t>
      </w:r>
      <w:r>
        <w:rPr>
          <w:rFonts w:hint="eastAsia" w:ascii="仿宋_GB2312" w:eastAsia="仿宋_GB2312"/>
          <w:lang w:eastAsia="zh-CN"/>
        </w:rPr>
        <w:t>）</w:t>
      </w:r>
      <w:r>
        <w:rPr>
          <w:rFonts w:hint="eastAsia" w:ascii="仿宋_GB2312" w:eastAsia="仿宋_GB2312"/>
        </w:rPr>
        <w:t>农林业：农作物、林木倒伏减产甚至绝收，养殖业遭受损失。</w:t>
      </w:r>
    </w:p>
    <w:p>
      <w:pPr>
        <w:pStyle w:val="3"/>
        <w:keepNext w:val="0"/>
        <w:keepLines w:val="0"/>
        <w:pageBreakBefore w:val="0"/>
        <w:widowControl w:val="0"/>
        <w:kinsoku/>
        <w:wordWrap/>
        <w:overflowPunct/>
        <w:topLinePunct w:val="0"/>
        <w:autoSpaceDE/>
        <w:autoSpaceDN/>
        <w:bidi w:val="0"/>
        <w:adjustRightInd/>
        <w:snapToGrid/>
        <w:spacing w:line="600" w:lineRule="exact"/>
        <w:ind w:left="6" w:leftChars="0" w:right="-112" w:rightChars="0" w:firstLine="634" w:firstLineChars="0"/>
        <w:jc w:val="both"/>
        <w:textAlignment w:val="auto"/>
        <w:rPr>
          <w:rFonts w:hint="eastAsia" w:ascii="仿宋_GB2312" w:eastAsia="仿宋_GB2312"/>
        </w:rPr>
      </w:pPr>
      <w:r>
        <w:rPr>
          <w:rFonts w:hint="eastAsia" w:ascii="仿宋_GB2312" w:eastAsia="仿宋_GB2312"/>
          <w:lang w:eastAsia="zh-CN"/>
        </w:rPr>
        <w:t>（</w:t>
      </w:r>
      <w:r>
        <w:rPr>
          <w:rFonts w:hint="eastAsia" w:ascii="仿宋_GB2312" w:eastAsia="仿宋_GB2312"/>
          <w:lang w:val="en-US" w:eastAsia="zh-CN"/>
        </w:rPr>
        <w:t>7</w:t>
      </w:r>
      <w:r>
        <w:rPr>
          <w:rFonts w:hint="eastAsia" w:ascii="仿宋_GB2312" w:eastAsia="仿宋_GB2312"/>
          <w:lang w:eastAsia="zh-CN"/>
        </w:rPr>
        <w:t>）</w:t>
      </w:r>
      <w:r>
        <w:rPr>
          <w:rFonts w:hint="eastAsia" w:ascii="仿宋_GB2312" w:eastAsia="仿宋_GB2312"/>
        </w:rPr>
        <w:t>教育：学校停课，可能影响重要考试；在校或在途师生的安全受到威胁。</w:t>
      </w:r>
    </w:p>
    <w:p>
      <w:pPr>
        <w:pStyle w:val="3"/>
        <w:keepNext w:val="0"/>
        <w:keepLines w:val="0"/>
        <w:pageBreakBefore w:val="0"/>
        <w:widowControl w:val="0"/>
        <w:kinsoku/>
        <w:wordWrap/>
        <w:overflowPunct/>
        <w:topLinePunct w:val="0"/>
        <w:autoSpaceDE/>
        <w:autoSpaceDN/>
        <w:bidi w:val="0"/>
        <w:adjustRightInd/>
        <w:snapToGrid/>
        <w:spacing w:line="600" w:lineRule="exact"/>
        <w:ind w:left="6" w:leftChars="0" w:right="-112" w:rightChars="0" w:firstLine="634" w:firstLineChars="0"/>
        <w:jc w:val="both"/>
        <w:textAlignment w:val="auto"/>
        <w:rPr>
          <w:rFonts w:hint="eastAsia" w:ascii="仿宋_GB2312" w:eastAsia="仿宋_GB2312"/>
        </w:rPr>
      </w:pPr>
      <w:r>
        <w:rPr>
          <w:rFonts w:hint="eastAsia" w:ascii="仿宋_GB2312" w:eastAsia="仿宋_GB2312"/>
          <w:lang w:eastAsia="zh-CN"/>
        </w:rPr>
        <w:t>（</w:t>
      </w:r>
      <w:r>
        <w:rPr>
          <w:rFonts w:hint="eastAsia" w:ascii="仿宋_GB2312" w:eastAsia="仿宋_GB2312"/>
          <w:lang w:val="en-US" w:eastAsia="zh-CN"/>
        </w:rPr>
        <w:t>8</w:t>
      </w:r>
      <w:r>
        <w:rPr>
          <w:rFonts w:hint="eastAsia" w:ascii="仿宋_GB2312" w:eastAsia="仿宋_GB2312"/>
          <w:lang w:eastAsia="zh-CN"/>
        </w:rPr>
        <w:t>）</w:t>
      </w:r>
      <w:r>
        <w:rPr>
          <w:rFonts w:hint="eastAsia" w:ascii="仿宋_GB2312" w:eastAsia="仿宋_GB2312"/>
        </w:rPr>
        <w:t>旅游：旅游景观、旅游设施损毁，江河湖泊等水域旅游人员安全受到威胁，造成游客滞留。</w:t>
      </w:r>
    </w:p>
    <w:p>
      <w:pPr>
        <w:pStyle w:val="3"/>
        <w:keepNext w:val="0"/>
        <w:keepLines w:val="0"/>
        <w:pageBreakBefore w:val="0"/>
        <w:widowControl w:val="0"/>
        <w:kinsoku/>
        <w:wordWrap/>
        <w:overflowPunct/>
        <w:topLinePunct w:val="0"/>
        <w:autoSpaceDE/>
        <w:autoSpaceDN/>
        <w:bidi w:val="0"/>
        <w:adjustRightInd/>
        <w:snapToGrid/>
        <w:spacing w:line="600" w:lineRule="exact"/>
        <w:ind w:left="6" w:leftChars="0" w:right="-112" w:rightChars="0" w:firstLine="634" w:firstLineChars="0"/>
        <w:jc w:val="both"/>
        <w:textAlignment w:val="auto"/>
        <w:rPr>
          <w:rFonts w:hint="eastAsia" w:ascii="仿宋_GB2312" w:eastAsia="仿宋_GB2312"/>
        </w:rPr>
      </w:pPr>
      <w:r>
        <w:rPr>
          <w:rFonts w:hint="eastAsia" w:ascii="仿宋_GB2312" w:eastAsia="仿宋_GB2312"/>
          <w:lang w:eastAsia="zh-CN"/>
        </w:rPr>
        <w:t>（</w:t>
      </w:r>
      <w:r>
        <w:rPr>
          <w:rFonts w:hint="eastAsia" w:ascii="仿宋_GB2312" w:eastAsia="仿宋_GB2312"/>
          <w:lang w:val="en-US" w:eastAsia="zh-CN"/>
        </w:rPr>
        <w:t>9</w:t>
      </w:r>
      <w:r>
        <w:rPr>
          <w:rFonts w:hint="eastAsia" w:ascii="仿宋_GB2312" w:eastAsia="仿宋_GB2312"/>
          <w:lang w:eastAsia="zh-CN"/>
        </w:rPr>
        <w:t>）</w:t>
      </w:r>
      <w:r>
        <w:rPr>
          <w:rFonts w:hint="eastAsia" w:ascii="仿宋_GB2312" w:eastAsia="仿宋_GB2312"/>
        </w:rPr>
        <w:t>园林绿化：城乡景观受到破坏，园林树木出现倒伏、断枝，给行人过路车辆、供电线路带来威胁。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楷体_GB2312" w:hAnsi="楷体_GB2312" w:eastAsia="楷体_GB2312" w:cs="楷体_GB2312"/>
          <w:lang w:val="en-US" w:eastAsia="zh-CN"/>
        </w:rPr>
      </w:pPr>
      <w:bookmarkStart w:id="152" w:name="_bookmark18"/>
      <w:bookmarkEnd w:id="152"/>
      <w:bookmarkStart w:id="153" w:name="4.2_暴雨灾害情景"/>
      <w:bookmarkEnd w:id="153"/>
      <w:bookmarkStart w:id="154" w:name="_Toc116199735"/>
      <w:bookmarkStart w:id="155" w:name="_Toc10160_WPSOffice_Level2"/>
      <w:r>
        <w:rPr>
          <w:rFonts w:hint="eastAsia" w:ascii="楷体_GB2312" w:hAnsi="楷体_GB2312" w:eastAsia="楷体_GB2312" w:cs="楷体_GB2312"/>
          <w:lang w:val="en-US" w:eastAsia="zh-CN"/>
        </w:rPr>
        <w:t>4.2  暴雨灾害情景</w:t>
      </w:r>
      <w:bookmarkEnd w:id="154"/>
      <w:bookmarkEnd w:id="155"/>
    </w:p>
    <w:p>
      <w:pPr>
        <w:pStyle w:val="3"/>
        <w:keepNext w:val="0"/>
        <w:keepLines w:val="0"/>
        <w:pageBreakBefore w:val="0"/>
        <w:widowControl w:val="0"/>
        <w:kinsoku/>
        <w:wordWrap/>
        <w:overflowPunct/>
        <w:topLinePunct w:val="0"/>
        <w:autoSpaceDE/>
        <w:autoSpaceDN/>
        <w:bidi w:val="0"/>
        <w:adjustRightInd/>
        <w:snapToGrid/>
        <w:spacing w:line="600" w:lineRule="exact"/>
        <w:ind w:left="6" w:leftChars="0" w:right="-112" w:rightChars="0" w:firstLine="634" w:firstLineChars="0"/>
        <w:jc w:val="both"/>
        <w:textAlignment w:val="auto"/>
        <w:rPr>
          <w:rFonts w:hint="eastAsia" w:ascii="仿宋_GB2312" w:eastAsia="仿宋_GB2312"/>
        </w:rPr>
      </w:pPr>
      <w:r>
        <w:rPr>
          <w:rFonts w:hint="eastAsia" w:ascii="仿宋_GB2312" w:eastAsia="仿宋_GB2312"/>
          <w:lang w:eastAsia="zh-CN"/>
        </w:rPr>
        <w:t>（</w:t>
      </w:r>
      <w:r>
        <w:rPr>
          <w:rFonts w:hint="eastAsia" w:ascii="仿宋_GB2312" w:eastAsia="仿宋_GB2312"/>
          <w:lang w:val="en-US" w:eastAsia="zh-CN"/>
        </w:rPr>
        <w:t>1</w:t>
      </w:r>
      <w:r>
        <w:rPr>
          <w:rFonts w:hint="eastAsia" w:ascii="仿宋_GB2312" w:eastAsia="仿宋_GB2312"/>
          <w:lang w:eastAsia="zh-CN"/>
        </w:rPr>
        <w:t>）</w:t>
      </w:r>
      <w:r>
        <w:rPr>
          <w:rFonts w:hint="eastAsia" w:ascii="仿宋_GB2312" w:eastAsia="仿宋_GB2312"/>
        </w:rPr>
        <w:t>基础设施：电力、通信等设施设备或传输线路、管道损毁造成电力、通信等传输中断；地下车库、下沉式隧道等被水淹浸，造成车辆损失，威胁生命安全。</w:t>
      </w:r>
    </w:p>
    <w:p>
      <w:pPr>
        <w:pStyle w:val="3"/>
        <w:keepNext w:val="0"/>
        <w:keepLines w:val="0"/>
        <w:pageBreakBefore w:val="0"/>
        <w:widowControl w:val="0"/>
        <w:kinsoku/>
        <w:wordWrap/>
        <w:overflowPunct/>
        <w:topLinePunct w:val="0"/>
        <w:autoSpaceDE/>
        <w:autoSpaceDN/>
        <w:bidi w:val="0"/>
        <w:adjustRightInd/>
        <w:snapToGrid/>
        <w:spacing w:line="600" w:lineRule="exact"/>
        <w:ind w:left="6" w:leftChars="0" w:right="-112" w:rightChars="0" w:firstLine="634" w:firstLineChars="0"/>
        <w:jc w:val="both"/>
        <w:textAlignment w:val="auto"/>
        <w:rPr>
          <w:rFonts w:hint="eastAsia" w:ascii="仿宋_GB2312" w:eastAsia="仿宋_GB2312"/>
        </w:rPr>
      </w:pPr>
      <w:r>
        <w:rPr>
          <w:rFonts w:hint="eastAsia" w:ascii="仿宋_GB2312" w:eastAsia="仿宋_GB2312"/>
          <w:lang w:eastAsia="zh-CN"/>
        </w:rPr>
        <w:t>（</w:t>
      </w:r>
      <w:r>
        <w:rPr>
          <w:rFonts w:hint="eastAsia" w:ascii="仿宋_GB2312" w:eastAsia="仿宋_GB2312"/>
          <w:lang w:val="en-US" w:eastAsia="zh-CN"/>
        </w:rPr>
        <w:t>2</w:t>
      </w:r>
      <w:r>
        <w:rPr>
          <w:rFonts w:hint="eastAsia" w:ascii="仿宋_GB2312" w:eastAsia="仿宋_GB2312"/>
          <w:lang w:eastAsia="zh-CN"/>
        </w:rPr>
        <w:t>）</w:t>
      </w:r>
      <w:r>
        <w:rPr>
          <w:rFonts w:hint="eastAsia" w:ascii="仿宋_GB2312" w:eastAsia="仿宋_GB2312"/>
        </w:rPr>
        <w:t>交通：道路、铁路等交通受阻，应急救灾物资运输受阻。</w:t>
      </w:r>
    </w:p>
    <w:p>
      <w:pPr>
        <w:pStyle w:val="3"/>
        <w:keepNext w:val="0"/>
        <w:keepLines w:val="0"/>
        <w:pageBreakBefore w:val="0"/>
        <w:widowControl w:val="0"/>
        <w:kinsoku/>
        <w:wordWrap/>
        <w:overflowPunct/>
        <w:topLinePunct w:val="0"/>
        <w:autoSpaceDE/>
        <w:autoSpaceDN/>
        <w:bidi w:val="0"/>
        <w:adjustRightInd/>
        <w:snapToGrid/>
        <w:spacing w:line="600" w:lineRule="exact"/>
        <w:ind w:left="6" w:leftChars="0" w:right="-112" w:rightChars="0" w:firstLine="634" w:firstLineChars="0"/>
        <w:jc w:val="both"/>
        <w:textAlignment w:val="auto"/>
        <w:rPr>
          <w:rFonts w:hint="eastAsia" w:ascii="仿宋_GB2312" w:eastAsia="仿宋_GB2312"/>
        </w:rPr>
      </w:pPr>
      <w:r>
        <w:rPr>
          <w:rFonts w:hint="eastAsia" w:ascii="仿宋_GB2312" w:eastAsia="仿宋_GB2312"/>
          <w:lang w:eastAsia="zh-CN"/>
        </w:rPr>
        <w:t>（</w:t>
      </w:r>
      <w:r>
        <w:rPr>
          <w:rFonts w:hint="eastAsia" w:ascii="仿宋_GB2312" w:eastAsia="仿宋_GB2312"/>
          <w:lang w:val="en-US" w:eastAsia="zh-CN"/>
        </w:rPr>
        <w:t>3</w:t>
      </w:r>
      <w:r>
        <w:rPr>
          <w:rFonts w:hint="eastAsia" w:ascii="仿宋_GB2312" w:eastAsia="仿宋_GB2312"/>
          <w:lang w:eastAsia="zh-CN"/>
        </w:rPr>
        <w:t>）</w:t>
      </w:r>
      <w:r>
        <w:rPr>
          <w:rFonts w:hint="eastAsia" w:ascii="仿宋_GB2312" w:eastAsia="仿宋_GB2312"/>
        </w:rPr>
        <w:t>洪涝地质灾害：强降水可能造成江河洪水、城乡内涝、山洪暴发，引发崩塌、滑坡、泥石流等地质灾害。</w:t>
      </w:r>
    </w:p>
    <w:p>
      <w:pPr>
        <w:pStyle w:val="3"/>
        <w:keepNext w:val="0"/>
        <w:keepLines w:val="0"/>
        <w:pageBreakBefore w:val="0"/>
        <w:widowControl w:val="0"/>
        <w:kinsoku/>
        <w:wordWrap/>
        <w:overflowPunct/>
        <w:topLinePunct w:val="0"/>
        <w:autoSpaceDE/>
        <w:autoSpaceDN/>
        <w:bidi w:val="0"/>
        <w:adjustRightInd/>
        <w:snapToGrid/>
        <w:spacing w:line="600" w:lineRule="exact"/>
        <w:ind w:left="6" w:leftChars="0" w:right="-112" w:rightChars="0" w:firstLine="634" w:firstLineChars="0"/>
        <w:jc w:val="both"/>
        <w:textAlignment w:val="auto"/>
        <w:rPr>
          <w:rFonts w:hint="eastAsia" w:ascii="仿宋_GB2312" w:eastAsia="仿宋_GB2312"/>
        </w:rPr>
      </w:pPr>
      <w:r>
        <w:rPr>
          <w:rFonts w:hint="eastAsia" w:ascii="仿宋_GB2312" w:eastAsia="仿宋_GB2312"/>
          <w:lang w:eastAsia="zh-CN"/>
        </w:rPr>
        <w:t>（</w:t>
      </w:r>
      <w:r>
        <w:rPr>
          <w:rFonts w:hint="eastAsia" w:ascii="仿宋_GB2312" w:eastAsia="仿宋_GB2312"/>
          <w:lang w:val="en-US" w:eastAsia="zh-CN"/>
        </w:rPr>
        <w:t>4</w:t>
      </w:r>
      <w:r>
        <w:rPr>
          <w:rFonts w:hint="eastAsia" w:ascii="仿宋_GB2312" w:eastAsia="仿宋_GB2312"/>
          <w:lang w:eastAsia="zh-CN"/>
        </w:rPr>
        <w:t>）</w:t>
      </w:r>
      <w:r>
        <w:rPr>
          <w:rFonts w:hint="eastAsia" w:ascii="仿宋_GB2312" w:eastAsia="仿宋_GB2312"/>
        </w:rPr>
        <w:t>生产安全：企业厂房、围墙倒塌，变电站、塔吊、龙门吊及其他大型设备等损毁可能引发事故及次生、衍生灾害；大型广告牌、电线塔（杆）等被风吹倒，可能造成人员伤亡；可能引发地下管道等有限空间作业的事故。</w:t>
      </w:r>
    </w:p>
    <w:p>
      <w:pPr>
        <w:pStyle w:val="3"/>
        <w:keepNext w:val="0"/>
        <w:keepLines w:val="0"/>
        <w:pageBreakBefore w:val="0"/>
        <w:widowControl w:val="0"/>
        <w:kinsoku/>
        <w:wordWrap/>
        <w:overflowPunct/>
        <w:topLinePunct w:val="0"/>
        <w:autoSpaceDE/>
        <w:autoSpaceDN/>
        <w:bidi w:val="0"/>
        <w:adjustRightInd/>
        <w:snapToGrid/>
        <w:spacing w:line="600" w:lineRule="exact"/>
        <w:ind w:left="6" w:leftChars="0" w:right="-112" w:rightChars="0" w:firstLine="634" w:firstLineChars="0"/>
        <w:jc w:val="both"/>
        <w:textAlignment w:val="auto"/>
        <w:rPr>
          <w:rFonts w:hint="eastAsia" w:ascii="仿宋_GB2312" w:eastAsia="仿宋_GB2312"/>
        </w:rPr>
      </w:pPr>
      <w:r>
        <w:rPr>
          <w:rFonts w:hint="eastAsia" w:ascii="仿宋_GB2312" w:eastAsia="仿宋_GB2312"/>
          <w:lang w:eastAsia="zh-CN"/>
        </w:rPr>
        <w:t>（</w:t>
      </w:r>
      <w:r>
        <w:rPr>
          <w:rFonts w:hint="eastAsia" w:ascii="仿宋_GB2312" w:eastAsia="仿宋_GB2312"/>
          <w:lang w:val="en-US" w:eastAsia="zh-CN"/>
        </w:rPr>
        <w:t>5</w:t>
      </w:r>
      <w:r>
        <w:rPr>
          <w:rFonts w:hint="eastAsia" w:ascii="仿宋_GB2312" w:eastAsia="仿宋_GB2312"/>
          <w:lang w:eastAsia="zh-CN"/>
        </w:rPr>
        <w:t>）</w:t>
      </w:r>
      <w:r>
        <w:rPr>
          <w:rFonts w:hint="eastAsia" w:ascii="仿宋_GB2312" w:eastAsia="仿宋_GB2312"/>
        </w:rPr>
        <w:t>农林业：农作物、林木倒伏减产甚至绝收，养殖业遭受损失。</w:t>
      </w:r>
    </w:p>
    <w:p>
      <w:pPr>
        <w:pStyle w:val="3"/>
        <w:keepNext w:val="0"/>
        <w:keepLines w:val="0"/>
        <w:pageBreakBefore w:val="0"/>
        <w:widowControl w:val="0"/>
        <w:kinsoku/>
        <w:wordWrap/>
        <w:overflowPunct/>
        <w:topLinePunct w:val="0"/>
        <w:autoSpaceDE/>
        <w:autoSpaceDN/>
        <w:bidi w:val="0"/>
        <w:adjustRightInd/>
        <w:snapToGrid/>
        <w:spacing w:line="600" w:lineRule="exact"/>
        <w:ind w:left="6" w:leftChars="0" w:right="-112" w:rightChars="0" w:firstLine="634" w:firstLineChars="0"/>
        <w:jc w:val="both"/>
        <w:textAlignment w:val="auto"/>
        <w:rPr>
          <w:rFonts w:hint="eastAsia" w:ascii="仿宋_GB2312" w:eastAsia="仿宋_GB2312"/>
        </w:rPr>
      </w:pPr>
      <w:r>
        <w:rPr>
          <w:rFonts w:hint="eastAsia" w:ascii="仿宋_GB2312" w:eastAsia="仿宋_GB2312"/>
          <w:lang w:eastAsia="zh-CN"/>
        </w:rPr>
        <w:t>（</w:t>
      </w:r>
      <w:r>
        <w:rPr>
          <w:rFonts w:hint="eastAsia" w:ascii="仿宋_GB2312" w:eastAsia="仿宋_GB2312"/>
          <w:lang w:val="en-US" w:eastAsia="zh-CN"/>
        </w:rPr>
        <w:t>6</w:t>
      </w:r>
      <w:r>
        <w:rPr>
          <w:rFonts w:hint="eastAsia" w:ascii="仿宋_GB2312" w:eastAsia="仿宋_GB2312"/>
          <w:lang w:eastAsia="zh-CN"/>
        </w:rPr>
        <w:t>）</w:t>
      </w:r>
      <w:r>
        <w:rPr>
          <w:rFonts w:hint="eastAsia" w:ascii="仿宋_GB2312" w:eastAsia="仿宋_GB2312"/>
        </w:rPr>
        <w:t>教育：学校停课，可能影响重要考试；在校或在途师生的安全受到威胁。</w:t>
      </w:r>
    </w:p>
    <w:p>
      <w:pPr>
        <w:pStyle w:val="3"/>
        <w:keepNext w:val="0"/>
        <w:keepLines w:val="0"/>
        <w:pageBreakBefore w:val="0"/>
        <w:widowControl w:val="0"/>
        <w:kinsoku/>
        <w:wordWrap/>
        <w:overflowPunct/>
        <w:topLinePunct w:val="0"/>
        <w:autoSpaceDE/>
        <w:autoSpaceDN/>
        <w:bidi w:val="0"/>
        <w:adjustRightInd/>
        <w:snapToGrid/>
        <w:spacing w:line="600" w:lineRule="exact"/>
        <w:ind w:left="6" w:leftChars="0" w:right="-112" w:rightChars="0" w:firstLine="634" w:firstLineChars="0"/>
        <w:jc w:val="both"/>
        <w:textAlignment w:val="auto"/>
        <w:rPr>
          <w:rFonts w:hint="eastAsia" w:ascii="仿宋_GB2312" w:hAnsi="仿宋_GB2312" w:eastAsia="仿宋_GB2312" w:cs="仿宋_GB2312"/>
        </w:rPr>
      </w:pPr>
      <w:r>
        <w:rPr>
          <w:rFonts w:hint="eastAsia" w:ascii="仿宋_GB2312" w:eastAsia="仿宋_GB2312"/>
          <w:lang w:eastAsia="zh-CN"/>
        </w:rPr>
        <w:t>（</w:t>
      </w:r>
      <w:r>
        <w:rPr>
          <w:rFonts w:hint="eastAsia" w:ascii="仿宋_GB2312" w:eastAsia="仿宋_GB2312"/>
          <w:lang w:val="en-US" w:eastAsia="zh-CN"/>
        </w:rPr>
        <w:t>7</w:t>
      </w:r>
      <w:r>
        <w:rPr>
          <w:rFonts w:hint="eastAsia" w:ascii="仿宋_GB2312" w:eastAsia="仿宋_GB2312"/>
          <w:lang w:eastAsia="zh-CN"/>
        </w:rPr>
        <w:t>）</w:t>
      </w:r>
      <w:r>
        <w:rPr>
          <w:rFonts w:hint="eastAsia" w:ascii="仿宋_GB2312" w:eastAsia="仿宋_GB2312"/>
        </w:rPr>
        <w:t>旅游：旅游景观、旅游设施损毁，江河湖泊等水域旅游人员安全受到威胁，造成游客滞留。</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楷体_GB2312" w:hAnsi="楷体_GB2312" w:eastAsia="楷体_GB2312" w:cs="楷体_GB2312"/>
          <w:lang w:val="en-US" w:eastAsia="zh-CN"/>
        </w:rPr>
      </w:pPr>
      <w:bookmarkStart w:id="156" w:name="4.3_寒冷灾害情景"/>
      <w:bookmarkEnd w:id="156"/>
      <w:bookmarkStart w:id="157" w:name="_bookmark19"/>
      <w:bookmarkEnd w:id="157"/>
      <w:bookmarkStart w:id="158" w:name="_Toc8865_WPSOffice_Level2"/>
      <w:bookmarkStart w:id="159" w:name="_Toc116199736"/>
      <w:r>
        <w:rPr>
          <w:rFonts w:hint="eastAsia" w:ascii="楷体_GB2312" w:hAnsi="楷体_GB2312" w:eastAsia="楷体_GB2312" w:cs="楷体_GB2312"/>
          <w:lang w:val="en-US" w:eastAsia="zh-CN"/>
        </w:rPr>
        <w:t>4.3  寒冷灾害情景</w:t>
      </w:r>
      <w:bookmarkEnd w:id="158"/>
      <w:bookmarkEnd w:id="159"/>
    </w:p>
    <w:p>
      <w:pPr>
        <w:pStyle w:val="3"/>
        <w:keepNext w:val="0"/>
        <w:keepLines w:val="0"/>
        <w:pageBreakBefore w:val="0"/>
        <w:widowControl w:val="0"/>
        <w:kinsoku/>
        <w:wordWrap/>
        <w:overflowPunct/>
        <w:topLinePunct w:val="0"/>
        <w:autoSpaceDE/>
        <w:autoSpaceDN/>
        <w:bidi w:val="0"/>
        <w:adjustRightInd/>
        <w:snapToGrid/>
        <w:spacing w:line="600" w:lineRule="exact"/>
        <w:ind w:left="6" w:leftChars="0" w:right="-112" w:rightChars="0" w:firstLine="634" w:firstLineChars="0"/>
        <w:jc w:val="both"/>
        <w:textAlignment w:val="auto"/>
        <w:rPr>
          <w:rFonts w:hint="eastAsia" w:ascii="仿宋_GB2312" w:eastAsia="仿宋_GB2312"/>
        </w:rPr>
      </w:pPr>
      <w:r>
        <w:rPr>
          <w:rFonts w:hint="eastAsia" w:ascii="仿宋_GB2312" w:eastAsia="仿宋_GB2312"/>
          <w:lang w:eastAsia="zh-CN"/>
        </w:rPr>
        <w:t>（</w:t>
      </w:r>
      <w:r>
        <w:rPr>
          <w:rFonts w:hint="eastAsia" w:ascii="仿宋_GB2312" w:eastAsia="仿宋_GB2312"/>
          <w:lang w:val="en-US" w:eastAsia="zh-CN"/>
        </w:rPr>
        <w:t>1</w:t>
      </w:r>
      <w:r>
        <w:rPr>
          <w:rFonts w:hint="eastAsia" w:ascii="仿宋_GB2312" w:eastAsia="仿宋_GB2312"/>
          <w:lang w:eastAsia="zh-CN"/>
        </w:rPr>
        <w:t>）</w:t>
      </w:r>
      <w:r>
        <w:rPr>
          <w:rFonts w:hint="eastAsia" w:ascii="仿宋_GB2312" w:eastAsia="仿宋_GB2312"/>
        </w:rPr>
        <w:t>交通：路面结冰导致道路交通受阻，铁路列车晚点或停运，大量乘客滞留需要安置，应急救灾物资运输受阻。</w:t>
      </w:r>
    </w:p>
    <w:p>
      <w:pPr>
        <w:pStyle w:val="3"/>
        <w:keepNext w:val="0"/>
        <w:keepLines w:val="0"/>
        <w:pageBreakBefore w:val="0"/>
        <w:widowControl w:val="0"/>
        <w:kinsoku/>
        <w:wordWrap/>
        <w:overflowPunct/>
        <w:topLinePunct w:val="0"/>
        <w:autoSpaceDE/>
        <w:autoSpaceDN/>
        <w:bidi w:val="0"/>
        <w:adjustRightInd/>
        <w:snapToGrid/>
        <w:spacing w:line="600" w:lineRule="exact"/>
        <w:ind w:left="6" w:leftChars="0" w:right="-112" w:rightChars="0" w:firstLine="634" w:firstLineChars="0"/>
        <w:jc w:val="both"/>
        <w:textAlignment w:val="auto"/>
        <w:rPr>
          <w:rFonts w:hint="eastAsia" w:ascii="仿宋_GB2312" w:eastAsia="仿宋_GB2312"/>
        </w:rPr>
      </w:pPr>
      <w:r>
        <w:rPr>
          <w:rFonts w:hint="eastAsia" w:ascii="仿宋_GB2312" w:eastAsia="仿宋_GB2312"/>
          <w:lang w:eastAsia="zh-CN"/>
        </w:rPr>
        <w:t>（</w:t>
      </w:r>
      <w:r>
        <w:rPr>
          <w:rFonts w:hint="eastAsia" w:ascii="仿宋_GB2312" w:eastAsia="仿宋_GB2312"/>
          <w:lang w:val="en-US" w:eastAsia="zh-CN"/>
        </w:rPr>
        <w:t>2</w:t>
      </w:r>
      <w:r>
        <w:rPr>
          <w:rFonts w:hint="eastAsia" w:ascii="仿宋_GB2312" w:eastAsia="仿宋_GB2312"/>
          <w:lang w:eastAsia="zh-CN"/>
        </w:rPr>
        <w:t>）</w:t>
      </w:r>
      <w:r>
        <w:rPr>
          <w:rFonts w:hint="eastAsia" w:ascii="仿宋_GB2312" w:eastAsia="仿宋_GB2312"/>
        </w:rPr>
        <w:t>电力：电力设施设备及传输线路因冰冻损坏，电煤供应紧张，造成电网垮塌，甚至引发大面积停电事件。</w:t>
      </w:r>
    </w:p>
    <w:p>
      <w:pPr>
        <w:pStyle w:val="3"/>
        <w:keepNext w:val="0"/>
        <w:keepLines w:val="0"/>
        <w:pageBreakBefore w:val="0"/>
        <w:widowControl w:val="0"/>
        <w:kinsoku/>
        <w:wordWrap/>
        <w:overflowPunct/>
        <w:topLinePunct w:val="0"/>
        <w:autoSpaceDE/>
        <w:autoSpaceDN/>
        <w:bidi w:val="0"/>
        <w:adjustRightInd/>
        <w:snapToGrid/>
        <w:spacing w:line="600" w:lineRule="exact"/>
        <w:ind w:left="6" w:leftChars="0" w:right="-112" w:rightChars="0" w:firstLine="634" w:firstLineChars="0"/>
        <w:jc w:val="both"/>
        <w:textAlignment w:val="auto"/>
        <w:rPr>
          <w:rFonts w:hint="eastAsia" w:ascii="仿宋_GB2312" w:eastAsia="仿宋_GB2312"/>
        </w:rPr>
      </w:pPr>
      <w:r>
        <w:rPr>
          <w:rFonts w:hint="eastAsia" w:ascii="仿宋_GB2312" w:eastAsia="仿宋_GB2312"/>
          <w:lang w:eastAsia="zh-CN"/>
        </w:rPr>
        <w:t>（</w:t>
      </w:r>
      <w:r>
        <w:rPr>
          <w:rFonts w:hint="eastAsia" w:ascii="仿宋_GB2312" w:eastAsia="仿宋_GB2312"/>
          <w:lang w:val="en-US" w:eastAsia="zh-CN"/>
        </w:rPr>
        <w:t>3</w:t>
      </w:r>
      <w:r>
        <w:rPr>
          <w:rFonts w:hint="eastAsia" w:ascii="仿宋_GB2312" w:eastAsia="仿宋_GB2312"/>
          <w:lang w:eastAsia="zh-CN"/>
        </w:rPr>
        <w:t>）</w:t>
      </w:r>
      <w:r>
        <w:rPr>
          <w:rFonts w:hint="eastAsia" w:ascii="仿宋_GB2312" w:eastAsia="仿宋_GB2312"/>
        </w:rPr>
        <w:t>通信：通信设施设备及传输线路因冰冻损坏，重要通信枢纽供电中断。</w:t>
      </w:r>
    </w:p>
    <w:p>
      <w:pPr>
        <w:pStyle w:val="3"/>
        <w:keepNext w:val="0"/>
        <w:keepLines w:val="0"/>
        <w:pageBreakBefore w:val="0"/>
        <w:widowControl w:val="0"/>
        <w:kinsoku/>
        <w:wordWrap/>
        <w:overflowPunct/>
        <w:topLinePunct w:val="0"/>
        <w:autoSpaceDE/>
        <w:autoSpaceDN/>
        <w:bidi w:val="0"/>
        <w:adjustRightInd/>
        <w:snapToGrid/>
        <w:spacing w:line="600" w:lineRule="exact"/>
        <w:ind w:left="6" w:leftChars="0" w:right="-112" w:rightChars="0" w:firstLine="634" w:firstLineChars="0"/>
        <w:jc w:val="both"/>
        <w:textAlignment w:val="auto"/>
        <w:rPr>
          <w:rFonts w:hint="eastAsia" w:ascii="仿宋_GB2312" w:eastAsia="仿宋_GB2312"/>
        </w:rPr>
      </w:pPr>
      <w:r>
        <w:rPr>
          <w:rFonts w:hint="eastAsia" w:ascii="仿宋_GB2312" w:eastAsia="仿宋_GB2312"/>
          <w:lang w:eastAsia="zh-CN"/>
        </w:rPr>
        <w:t>（</w:t>
      </w:r>
      <w:r>
        <w:rPr>
          <w:rFonts w:hint="eastAsia" w:ascii="仿宋_GB2312" w:eastAsia="仿宋_GB2312"/>
          <w:lang w:val="en-US" w:eastAsia="zh-CN"/>
        </w:rPr>
        <w:t>4</w:t>
      </w:r>
      <w:r>
        <w:rPr>
          <w:rFonts w:hint="eastAsia" w:ascii="仿宋_GB2312" w:eastAsia="仿宋_GB2312"/>
          <w:lang w:eastAsia="zh-CN"/>
        </w:rPr>
        <w:t>）</w:t>
      </w:r>
      <w:r>
        <w:rPr>
          <w:rFonts w:hint="eastAsia" w:ascii="仿宋_GB2312" w:eastAsia="仿宋_GB2312"/>
        </w:rPr>
        <w:t>农林牧渔业：蔬菜、粮食等作物、林木、水果和苗木被冻死，或因日照不足导致病虫害蔓延，农作物绝收；家禽、牲畜及水产品被冻死或患病。</w:t>
      </w:r>
    </w:p>
    <w:p>
      <w:pPr>
        <w:pStyle w:val="3"/>
        <w:keepNext w:val="0"/>
        <w:keepLines w:val="0"/>
        <w:pageBreakBefore w:val="0"/>
        <w:widowControl w:val="0"/>
        <w:kinsoku/>
        <w:wordWrap/>
        <w:overflowPunct/>
        <w:topLinePunct w:val="0"/>
        <w:autoSpaceDE/>
        <w:autoSpaceDN/>
        <w:bidi w:val="0"/>
        <w:adjustRightInd/>
        <w:snapToGrid/>
        <w:spacing w:line="600" w:lineRule="exact"/>
        <w:ind w:left="6" w:leftChars="0" w:right="-112" w:rightChars="0" w:firstLine="634" w:firstLineChars="0"/>
        <w:jc w:val="both"/>
        <w:textAlignment w:val="auto"/>
        <w:rPr>
          <w:rFonts w:hint="eastAsia" w:ascii="仿宋_GB2312" w:eastAsia="仿宋_GB2312"/>
        </w:rPr>
      </w:pPr>
      <w:r>
        <w:rPr>
          <w:rFonts w:hint="eastAsia" w:ascii="仿宋_GB2312" w:eastAsia="仿宋_GB2312"/>
          <w:lang w:eastAsia="zh-CN"/>
        </w:rPr>
        <w:t>（</w:t>
      </w:r>
      <w:r>
        <w:rPr>
          <w:rFonts w:hint="eastAsia" w:ascii="仿宋_GB2312" w:eastAsia="仿宋_GB2312"/>
          <w:lang w:val="en-US" w:eastAsia="zh-CN"/>
        </w:rPr>
        <w:t>5</w:t>
      </w:r>
      <w:r>
        <w:rPr>
          <w:rFonts w:hint="eastAsia" w:ascii="仿宋_GB2312" w:eastAsia="仿宋_GB2312"/>
          <w:lang w:eastAsia="zh-CN"/>
        </w:rPr>
        <w:t>）</w:t>
      </w:r>
      <w:r>
        <w:rPr>
          <w:rFonts w:hint="eastAsia" w:ascii="仿宋_GB2312" w:eastAsia="仿宋_GB2312"/>
        </w:rPr>
        <w:t>水利：温度剧烈变化导致土壤层出现凸起和塌陷，危及水库、池塘坝体安全，或出现房屋倒塌。</w:t>
      </w:r>
    </w:p>
    <w:p>
      <w:pPr>
        <w:pStyle w:val="3"/>
        <w:keepNext w:val="0"/>
        <w:keepLines w:val="0"/>
        <w:pageBreakBefore w:val="0"/>
        <w:widowControl w:val="0"/>
        <w:kinsoku/>
        <w:wordWrap/>
        <w:overflowPunct/>
        <w:topLinePunct w:val="0"/>
        <w:autoSpaceDE/>
        <w:autoSpaceDN/>
        <w:bidi w:val="0"/>
        <w:adjustRightInd/>
        <w:snapToGrid/>
        <w:spacing w:line="600" w:lineRule="exact"/>
        <w:ind w:left="6" w:leftChars="0" w:right="-112" w:rightChars="0" w:firstLine="634" w:firstLineChars="0"/>
        <w:jc w:val="both"/>
        <w:textAlignment w:val="auto"/>
        <w:rPr>
          <w:rFonts w:hint="eastAsia" w:ascii="仿宋_GB2312" w:eastAsia="仿宋_GB2312"/>
        </w:rPr>
      </w:pPr>
      <w:r>
        <w:rPr>
          <w:rFonts w:hint="eastAsia" w:ascii="仿宋_GB2312" w:eastAsia="仿宋_GB2312"/>
          <w:lang w:eastAsia="zh-CN"/>
        </w:rPr>
        <w:t>（</w:t>
      </w:r>
      <w:r>
        <w:rPr>
          <w:rFonts w:hint="eastAsia" w:ascii="仿宋_GB2312" w:eastAsia="仿宋_GB2312"/>
          <w:lang w:val="en-US" w:eastAsia="zh-CN"/>
        </w:rPr>
        <w:t>6</w:t>
      </w:r>
      <w:r>
        <w:rPr>
          <w:rFonts w:hint="eastAsia" w:ascii="仿宋_GB2312" w:eastAsia="仿宋_GB2312"/>
          <w:lang w:eastAsia="zh-CN"/>
        </w:rPr>
        <w:t>）</w:t>
      </w:r>
      <w:r>
        <w:rPr>
          <w:rFonts w:hint="eastAsia" w:ascii="仿宋_GB2312" w:eastAsia="仿宋_GB2312"/>
        </w:rPr>
        <w:t>卫生健康：感冒咳嗽、发烧、关节炎、心脑血管等患者增多，医院就诊量增加；儿童、老人、流浪乞讨人员、困难群众等群体的卫生健康因寒冷受到威胁；增加因使用燃气不当导致一氧化碳中毒的风险。</w:t>
      </w:r>
    </w:p>
    <w:p>
      <w:pPr>
        <w:pStyle w:val="3"/>
        <w:keepNext w:val="0"/>
        <w:keepLines w:val="0"/>
        <w:pageBreakBefore w:val="0"/>
        <w:widowControl w:val="0"/>
        <w:kinsoku/>
        <w:wordWrap/>
        <w:overflowPunct/>
        <w:topLinePunct w:val="0"/>
        <w:autoSpaceDE/>
        <w:autoSpaceDN/>
        <w:bidi w:val="0"/>
        <w:adjustRightInd/>
        <w:snapToGrid/>
        <w:spacing w:line="600" w:lineRule="exact"/>
        <w:ind w:left="6" w:leftChars="0" w:right="-112" w:rightChars="0" w:firstLine="634" w:firstLineChars="0"/>
        <w:jc w:val="both"/>
        <w:textAlignment w:val="auto"/>
        <w:rPr>
          <w:rFonts w:hint="eastAsia" w:ascii="仿宋_GB2312" w:eastAsia="仿宋_GB2312"/>
        </w:rPr>
      </w:pPr>
      <w:r>
        <w:rPr>
          <w:rFonts w:hint="eastAsia" w:ascii="仿宋_GB2312" w:eastAsia="仿宋_GB2312"/>
          <w:lang w:eastAsia="zh-CN"/>
        </w:rPr>
        <w:t>（</w:t>
      </w:r>
      <w:r>
        <w:rPr>
          <w:rFonts w:hint="eastAsia" w:ascii="仿宋_GB2312" w:eastAsia="仿宋_GB2312"/>
          <w:lang w:val="en-US" w:eastAsia="zh-CN"/>
        </w:rPr>
        <w:t>7</w:t>
      </w:r>
      <w:r>
        <w:rPr>
          <w:rFonts w:hint="eastAsia" w:ascii="仿宋_GB2312" w:eastAsia="仿宋_GB2312"/>
          <w:lang w:eastAsia="zh-CN"/>
        </w:rPr>
        <w:t>）</w:t>
      </w:r>
      <w:r>
        <w:rPr>
          <w:rFonts w:hint="eastAsia" w:ascii="仿宋_GB2312" w:eastAsia="仿宋_GB2312"/>
        </w:rPr>
        <w:t>供水：低温冰冻造成供水系统管道、设备冻裂，供水受阻。</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楷体_GB2312" w:hAnsi="楷体_GB2312" w:eastAsia="楷体_GB2312" w:cs="楷体_GB2312"/>
          <w:u w:val="none"/>
          <w:lang w:val="en-US" w:eastAsia="zh-CN"/>
        </w:rPr>
      </w:pPr>
      <w:bookmarkStart w:id="160" w:name="4.4_干旱灾害情景"/>
      <w:bookmarkEnd w:id="160"/>
      <w:bookmarkStart w:id="161" w:name="_bookmark20"/>
      <w:bookmarkEnd w:id="161"/>
      <w:bookmarkStart w:id="162" w:name="_Toc116199737"/>
      <w:bookmarkStart w:id="163" w:name="_Toc32754_WPSOffice_Level2"/>
      <w:r>
        <w:rPr>
          <w:rFonts w:hint="eastAsia" w:ascii="楷体_GB2312" w:hAnsi="楷体_GB2312" w:eastAsia="楷体_GB2312" w:cs="楷体_GB2312"/>
          <w:u w:val="none"/>
          <w:lang w:val="en-US" w:eastAsia="zh-CN"/>
        </w:rPr>
        <w:t>4.4  干旱灾害情景</w:t>
      </w:r>
      <w:bookmarkEnd w:id="162"/>
      <w:bookmarkEnd w:id="163"/>
    </w:p>
    <w:p>
      <w:pPr>
        <w:pStyle w:val="3"/>
        <w:keepNext w:val="0"/>
        <w:keepLines w:val="0"/>
        <w:pageBreakBefore w:val="0"/>
        <w:widowControl w:val="0"/>
        <w:kinsoku/>
        <w:wordWrap/>
        <w:overflowPunct/>
        <w:topLinePunct w:val="0"/>
        <w:autoSpaceDE/>
        <w:autoSpaceDN/>
        <w:bidi w:val="0"/>
        <w:adjustRightInd/>
        <w:snapToGrid/>
        <w:spacing w:line="600" w:lineRule="exact"/>
        <w:ind w:left="6" w:leftChars="0" w:right="-112" w:rightChars="0" w:firstLine="634" w:firstLineChars="0"/>
        <w:jc w:val="both"/>
        <w:textAlignment w:val="auto"/>
        <w:rPr>
          <w:rFonts w:hint="eastAsia" w:ascii="仿宋_GB2312" w:eastAsia="仿宋_GB2312"/>
          <w:u w:val="none"/>
        </w:rPr>
      </w:pPr>
      <w:r>
        <w:rPr>
          <w:rFonts w:hint="eastAsia" w:ascii="仿宋_GB2312" w:eastAsia="仿宋_GB2312"/>
          <w:u w:val="none"/>
          <w:lang w:eastAsia="zh-CN"/>
        </w:rPr>
        <w:t>（</w:t>
      </w:r>
      <w:r>
        <w:rPr>
          <w:rFonts w:hint="eastAsia" w:ascii="仿宋_GB2312" w:eastAsia="仿宋_GB2312"/>
          <w:u w:val="none"/>
          <w:lang w:val="en-US" w:eastAsia="zh-CN"/>
        </w:rPr>
        <w:t>1</w:t>
      </w:r>
      <w:r>
        <w:rPr>
          <w:rFonts w:hint="eastAsia" w:ascii="仿宋_GB2312" w:eastAsia="仿宋_GB2312"/>
          <w:u w:val="none"/>
          <w:lang w:eastAsia="zh-CN"/>
        </w:rPr>
        <w:t>）</w:t>
      </w:r>
      <w:r>
        <w:rPr>
          <w:rFonts w:hint="eastAsia" w:ascii="仿宋_GB2312" w:eastAsia="仿宋_GB2312"/>
          <w:u w:val="none"/>
        </w:rPr>
        <w:t>供水：水资源严重不足，影响城乡供水。</w:t>
      </w:r>
    </w:p>
    <w:p>
      <w:pPr>
        <w:pStyle w:val="3"/>
        <w:keepNext w:val="0"/>
        <w:keepLines w:val="0"/>
        <w:pageBreakBefore w:val="0"/>
        <w:widowControl w:val="0"/>
        <w:kinsoku/>
        <w:wordWrap/>
        <w:overflowPunct/>
        <w:topLinePunct w:val="0"/>
        <w:autoSpaceDE/>
        <w:autoSpaceDN/>
        <w:bidi w:val="0"/>
        <w:adjustRightInd/>
        <w:snapToGrid/>
        <w:spacing w:line="600" w:lineRule="exact"/>
        <w:ind w:left="6" w:leftChars="0" w:right="-112" w:rightChars="0" w:firstLine="634" w:firstLineChars="0"/>
        <w:jc w:val="both"/>
        <w:textAlignment w:val="auto"/>
        <w:rPr>
          <w:rFonts w:hint="eastAsia" w:ascii="仿宋_GB2312" w:eastAsia="仿宋_GB2312"/>
          <w:u w:val="none"/>
        </w:rPr>
      </w:pPr>
      <w:r>
        <w:rPr>
          <w:rFonts w:hint="eastAsia" w:ascii="仿宋_GB2312" w:eastAsia="仿宋_GB2312"/>
          <w:u w:val="none"/>
          <w:lang w:eastAsia="zh-CN"/>
        </w:rPr>
        <w:t>（</w:t>
      </w:r>
      <w:r>
        <w:rPr>
          <w:rFonts w:hint="eastAsia" w:ascii="仿宋_GB2312" w:eastAsia="仿宋_GB2312"/>
          <w:u w:val="none"/>
          <w:lang w:val="en-US" w:eastAsia="zh-CN"/>
        </w:rPr>
        <w:t>2</w:t>
      </w:r>
      <w:r>
        <w:rPr>
          <w:rFonts w:hint="eastAsia" w:ascii="仿宋_GB2312" w:eastAsia="仿宋_GB2312"/>
          <w:u w:val="none"/>
          <w:lang w:eastAsia="zh-CN"/>
        </w:rPr>
        <w:t>）</w:t>
      </w:r>
      <w:r>
        <w:rPr>
          <w:rFonts w:hint="eastAsia" w:ascii="仿宋_GB2312" w:eastAsia="仿宋_GB2312"/>
          <w:u w:val="none"/>
        </w:rPr>
        <w:t>农林业：农田干裂，江河、水库、池塘、井等缺水，甚至干枯。粮食、农作物、林木等因缺水长势差，甚至干枯绝收。林木、草场植被退化，引发森林火灾等。</w:t>
      </w:r>
    </w:p>
    <w:p>
      <w:pPr>
        <w:pStyle w:val="3"/>
        <w:keepNext w:val="0"/>
        <w:keepLines w:val="0"/>
        <w:pageBreakBefore w:val="0"/>
        <w:widowControl w:val="0"/>
        <w:kinsoku/>
        <w:wordWrap/>
        <w:overflowPunct/>
        <w:topLinePunct w:val="0"/>
        <w:autoSpaceDE/>
        <w:autoSpaceDN/>
        <w:bidi w:val="0"/>
        <w:adjustRightInd/>
        <w:snapToGrid/>
        <w:spacing w:line="600" w:lineRule="exact"/>
        <w:ind w:left="6" w:leftChars="0" w:right="-112" w:rightChars="0" w:firstLine="634" w:firstLineChars="0"/>
        <w:jc w:val="both"/>
        <w:textAlignment w:val="auto"/>
        <w:rPr>
          <w:rFonts w:hint="eastAsia" w:ascii="仿宋_GB2312" w:eastAsia="仿宋_GB2312"/>
          <w:u w:val="none"/>
        </w:rPr>
      </w:pPr>
      <w:r>
        <w:rPr>
          <w:rFonts w:hint="eastAsia" w:ascii="仿宋_GB2312" w:eastAsia="仿宋_GB2312"/>
          <w:u w:val="none"/>
          <w:lang w:eastAsia="zh-CN"/>
        </w:rPr>
        <w:t>（</w:t>
      </w:r>
      <w:r>
        <w:rPr>
          <w:rFonts w:hint="eastAsia" w:ascii="仿宋_GB2312" w:eastAsia="仿宋_GB2312"/>
          <w:u w:val="none"/>
          <w:lang w:val="en-US" w:eastAsia="zh-CN"/>
        </w:rPr>
        <w:t>3</w:t>
      </w:r>
      <w:r>
        <w:rPr>
          <w:rFonts w:hint="eastAsia" w:ascii="仿宋_GB2312" w:eastAsia="仿宋_GB2312"/>
          <w:u w:val="none"/>
          <w:lang w:eastAsia="zh-CN"/>
        </w:rPr>
        <w:t>）</w:t>
      </w:r>
      <w:r>
        <w:rPr>
          <w:rFonts w:hint="eastAsia" w:ascii="仿宋_GB2312" w:eastAsia="仿宋_GB2312"/>
          <w:u w:val="none"/>
        </w:rPr>
        <w:t>卫生健康：因旱灾导致的食品和饮用水卫生安全问题引发公共卫生事件。</w:t>
      </w:r>
    </w:p>
    <w:p>
      <w:pPr>
        <w:pStyle w:val="3"/>
        <w:keepNext w:val="0"/>
        <w:keepLines w:val="0"/>
        <w:pageBreakBefore w:val="0"/>
        <w:widowControl w:val="0"/>
        <w:kinsoku/>
        <w:wordWrap/>
        <w:overflowPunct/>
        <w:topLinePunct w:val="0"/>
        <w:autoSpaceDE/>
        <w:autoSpaceDN/>
        <w:bidi w:val="0"/>
        <w:adjustRightInd/>
        <w:snapToGrid/>
        <w:spacing w:line="600" w:lineRule="exact"/>
        <w:ind w:left="6" w:leftChars="0" w:right="-112" w:rightChars="0" w:firstLine="634" w:firstLineChars="0"/>
        <w:jc w:val="both"/>
        <w:textAlignment w:val="auto"/>
        <w:rPr>
          <w:rFonts w:hint="eastAsia" w:ascii="仿宋_GB2312" w:eastAsia="仿宋_GB2312"/>
          <w:u w:val="none"/>
        </w:rPr>
      </w:pPr>
      <w:r>
        <w:rPr>
          <w:rFonts w:hint="eastAsia" w:ascii="仿宋_GB2312" w:eastAsia="仿宋_GB2312"/>
          <w:u w:val="none"/>
          <w:lang w:eastAsia="zh-CN"/>
        </w:rPr>
        <w:t>（</w:t>
      </w:r>
      <w:r>
        <w:rPr>
          <w:rFonts w:hint="eastAsia" w:ascii="仿宋_GB2312" w:eastAsia="仿宋_GB2312"/>
          <w:u w:val="none"/>
          <w:lang w:val="en-US" w:eastAsia="zh-CN"/>
        </w:rPr>
        <w:t>4</w:t>
      </w:r>
      <w:r>
        <w:rPr>
          <w:rFonts w:hint="eastAsia" w:ascii="仿宋_GB2312" w:eastAsia="仿宋_GB2312"/>
          <w:u w:val="none"/>
          <w:lang w:eastAsia="zh-CN"/>
        </w:rPr>
        <w:t>）</w:t>
      </w:r>
      <w:r>
        <w:rPr>
          <w:rFonts w:hint="eastAsia" w:ascii="仿宋_GB2312" w:eastAsia="仿宋_GB2312"/>
          <w:u w:val="none"/>
        </w:rPr>
        <w:t>生态环境：江河补水不足导致水质变差风险增加。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楷体_GB2312" w:hAnsi="楷体_GB2312" w:eastAsia="楷体_GB2312" w:cs="楷体_GB2312"/>
          <w:u w:val="none"/>
          <w:lang w:val="en-US" w:eastAsia="zh-CN"/>
        </w:rPr>
      </w:pPr>
      <w:bookmarkStart w:id="164" w:name="_bookmark21"/>
      <w:bookmarkEnd w:id="164"/>
      <w:bookmarkStart w:id="165" w:name="4.5_高温灾害情景"/>
      <w:bookmarkEnd w:id="165"/>
      <w:bookmarkStart w:id="166" w:name="_Toc116199738"/>
      <w:bookmarkStart w:id="167" w:name="_Toc4162_WPSOffice_Level2"/>
      <w:r>
        <w:rPr>
          <w:rFonts w:hint="eastAsia" w:ascii="楷体_GB2312" w:hAnsi="楷体_GB2312" w:eastAsia="楷体_GB2312" w:cs="楷体_GB2312"/>
          <w:u w:val="none"/>
          <w:lang w:val="en-US" w:eastAsia="zh-CN"/>
        </w:rPr>
        <w:t>4.5  高温灾害情景</w:t>
      </w:r>
      <w:bookmarkEnd w:id="166"/>
      <w:bookmarkEnd w:id="167"/>
    </w:p>
    <w:p>
      <w:pPr>
        <w:pStyle w:val="3"/>
        <w:keepNext w:val="0"/>
        <w:keepLines w:val="0"/>
        <w:pageBreakBefore w:val="0"/>
        <w:widowControl w:val="0"/>
        <w:kinsoku/>
        <w:wordWrap/>
        <w:overflowPunct/>
        <w:topLinePunct w:val="0"/>
        <w:autoSpaceDE/>
        <w:autoSpaceDN/>
        <w:bidi w:val="0"/>
        <w:adjustRightInd/>
        <w:snapToGrid/>
        <w:spacing w:line="600" w:lineRule="exact"/>
        <w:ind w:left="6" w:leftChars="0" w:right="-112" w:rightChars="0" w:firstLine="634" w:firstLineChars="0"/>
        <w:jc w:val="both"/>
        <w:textAlignment w:val="auto"/>
        <w:rPr>
          <w:rFonts w:hint="eastAsia" w:ascii="仿宋_GB2312" w:eastAsia="仿宋_GB2312"/>
        </w:rPr>
      </w:pPr>
      <w:r>
        <w:rPr>
          <w:rFonts w:hint="eastAsia" w:ascii="仿宋_GB2312" w:eastAsia="仿宋_GB2312"/>
          <w:lang w:eastAsia="zh-CN"/>
        </w:rPr>
        <w:t>（</w:t>
      </w:r>
      <w:r>
        <w:rPr>
          <w:rFonts w:hint="eastAsia" w:ascii="仿宋_GB2312" w:eastAsia="仿宋_GB2312"/>
          <w:lang w:val="en-US" w:eastAsia="zh-CN"/>
        </w:rPr>
        <w:t>1</w:t>
      </w:r>
      <w:r>
        <w:rPr>
          <w:rFonts w:hint="eastAsia" w:ascii="仿宋_GB2312" w:eastAsia="仿宋_GB2312"/>
          <w:lang w:eastAsia="zh-CN"/>
        </w:rPr>
        <w:t>）</w:t>
      </w:r>
      <w:r>
        <w:rPr>
          <w:rFonts w:hint="eastAsia" w:ascii="仿宋_GB2312" w:eastAsia="仿宋_GB2312"/>
        </w:rPr>
        <w:t>供电：电网负荷增大，供电紧张，可能引发区域性停电事件。</w:t>
      </w:r>
    </w:p>
    <w:p>
      <w:pPr>
        <w:pStyle w:val="3"/>
        <w:keepNext w:val="0"/>
        <w:keepLines w:val="0"/>
        <w:pageBreakBefore w:val="0"/>
        <w:widowControl w:val="0"/>
        <w:kinsoku/>
        <w:wordWrap/>
        <w:overflowPunct/>
        <w:topLinePunct w:val="0"/>
        <w:autoSpaceDE/>
        <w:autoSpaceDN/>
        <w:bidi w:val="0"/>
        <w:adjustRightInd/>
        <w:snapToGrid/>
        <w:spacing w:line="600" w:lineRule="exact"/>
        <w:ind w:left="6" w:leftChars="0" w:right="-112" w:rightChars="0" w:firstLine="634" w:firstLineChars="0"/>
        <w:jc w:val="both"/>
        <w:textAlignment w:val="auto"/>
        <w:rPr>
          <w:rFonts w:hint="eastAsia" w:ascii="仿宋_GB2312" w:eastAsia="仿宋_GB2312"/>
        </w:rPr>
      </w:pPr>
      <w:r>
        <w:rPr>
          <w:rFonts w:hint="eastAsia" w:ascii="仿宋_GB2312" w:eastAsia="仿宋_GB2312"/>
          <w:lang w:eastAsia="zh-CN"/>
        </w:rPr>
        <w:t>（</w:t>
      </w:r>
      <w:r>
        <w:rPr>
          <w:rFonts w:hint="eastAsia" w:ascii="仿宋_GB2312" w:eastAsia="仿宋_GB2312"/>
          <w:lang w:val="en-US" w:eastAsia="zh-CN"/>
        </w:rPr>
        <w:t>2</w:t>
      </w:r>
      <w:r>
        <w:rPr>
          <w:rFonts w:hint="eastAsia" w:ascii="仿宋_GB2312" w:eastAsia="仿宋_GB2312"/>
          <w:lang w:eastAsia="zh-CN"/>
        </w:rPr>
        <w:t>）</w:t>
      </w:r>
      <w:r>
        <w:rPr>
          <w:rFonts w:hint="eastAsia" w:ascii="仿宋_GB2312" w:eastAsia="仿宋_GB2312"/>
        </w:rPr>
        <w:t>卫生健康：户外、露天工作者健康受到威胁，热射病、中暑、心脏病、高血压等患者增加，疟疾和登革热等疾病传播加剧，医院就诊量增加。</w:t>
      </w:r>
    </w:p>
    <w:p>
      <w:pPr>
        <w:pStyle w:val="3"/>
        <w:keepNext w:val="0"/>
        <w:keepLines w:val="0"/>
        <w:pageBreakBefore w:val="0"/>
        <w:widowControl w:val="0"/>
        <w:kinsoku/>
        <w:wordWrap/>
        <w:overflowPunct/>
        <w:topLinePunct w:val="0"/>
        <w:autoSpaceDE/>
        <w:autoSpaceDN/>
        <w:bidi w:val="0"/>
        <w:adjustRightInd/>
        <w:snapToGrid/>
        <w:spacing w:line="600" w:lineRule="exact"/>
        <w:ind w:left="6" w:leftChars="0" w:right="-112" w:rightChars="0" w:firstLine="634" w:firstLineChars="0"/>
        <w:jc w:val="both"/>
        <w:textAlignment w:val="auto"/>
        <w:rPr>
          <w:rFonts w:hint="eastAsia" w:ascii="仿宋_GB2312" w:eastAsia="仿宋_GB2312"/>
        </w:rPr>
      </w:pPr>
      <w:r>
        <w:rPr>
          <w:rFonts w:hint="eastAsia" w:ascii="仿宋_GB2312" w:eastAsia="仿宋_GB2312"/>
          <w:lang w:eastAsia="zh-CN"/>
        </w:rPr>
        <w:t>（</w:t>
      </w:r>
      <w:r>
        <w:rPr>
          <w:rFonts w:hint="eastAsia" w:ascii="仿宋_GB2312" w:eastAsia="仿宋_GB2312"/>
          <w:lang w:val="en-US" w:eastAsia="zh-CN"/>
        </w:rPr>
        <w:t>3</w:t>
      </w:r>
      <w:r>
        <w:rPr>
          <w:rFonts w:hint="eastAsia" w:ascii="仿宋_GB2312" w:eastAsia="仿宋_GB2312"/>
          <w:lang w:eastAsia="zh-CN"/>
        </w:rPr>
        <w:t>）</w:t>
      </w:r>
      <w:r>
        <w:rPr>
          <w:rFonts w:hint="eastAsia" w:ascii="仿宋_GB2312" w:eastAsia="仿宋_GB2312"/>
        </w:rPr>
        <w:t>交通：高温可能导致汽车驾驶员疲劳驾驶以及汽车爆胎、自燃等交通事故。</w:t>
      </w:r>
    </w:p>
    <w:p>
      <w:pPr>
        <w:pStyle w:val="3"/>
        <w:keepNext w:val="0"/>
        <w:keepLines w:val="0"/>
        <w:pageBreakBefore w:val="0"/>
        <w:widowControl w:val="0"/>
        <w:kinsoku/>
        <w:wordWrap/>
        <w:overflowPunct/>
        <w:topLinePunct w:val="0"/>
        <w:autoSpaceDE/>
        <w:autoSpaceDN/>
        <w:bidi w:val="0"/>
        <w:adjustRightInd/>
        <w:snapToGrid/>
        <w:spacing w:line="600" w:lineRule="exact"/>
        <w:ind w:left="6" w:leftChars="0" w:right="-112" w:rightChars="0" w:firstLine="634" w:firstLineChars="0"/>
        <w:jc w:val="both"/>
        <w:textAlignment w:val="auto"/>
        <w:rPr>
          <w:rFonts w:hint="eastAsia" w:ascii="仿宋_GB2312" w:eastAsia="仿宋_GB2312"/>
        </w:rPr>
      </w:pPr>
      <w:r>
        <w:rPr>
          <w:rFonts w:hint="eastAsia" w:ascii="仿宋_GB2312" w:eastAsia="仿宋_GB2312"/>
          <w:lang w:eastAsia="zh-CN"/>
        </w:rPr>
        <w:t>（</w:t>
      </w:r>
      <w:r>
        <w:rPr>
          <w:rFonts w:hint="eastAsia" w:ascii="仿宋_GB2312" w:eastAsia="仿宋_GB2312"/>
          <w:lang w:val="en-US" w:eastAsia="zh-CN"/>
        </w:rPr>
        <w:t>4</w:t>
      </w:r>
      <w:r>
        <w:rPr>
          <w:rFonts w:hint="eastAsia" w:ascii="仿宋_GB2312" w:eastAsia="仿宋_GB2312"/>
          <w:lang w:eastAsia="zh-CN"/>
        </w:rPr>
        <w:t>）</w:t>
      </w:r>
      <w:r>
        <w:rPr>
          <w:rFonts w:hint="eastAsia" w:ascii="仿宋_GB2312" w:eastAsia="仿宋_GB2312"/>
        </w:rPr>
        <w:t>生产安全：易燃易爆危险品运输或存放不当可能引发安全生产事故。</w:t>
      </w:r>
    </w:p>
    <w:p>
      <w:pPr>
        <w:pStyle w:val="3"/>
        <w:keepNext w:val="0"/>
        <w:keepLines w:val="0"/>
        <w:pageBreakBefore w:val="0"/>
        <w:widowControl w:val="0"/>
        <w:kinsoku/>
        <w:wordWrap/>
        <w:overflowPunct/>
        <w:topLinePunct w:val="0"/>
        <w:autoSpaceDE/>
        <w:autoSpaceDN/>
        <w:bidi w:val="0"/>
        <w:adjustRightInd/>
        <w:snapToGrid/>
        <w:spacing w:line="600" w:lineRule="exact"/>
        <w:ind w:left="6" w:leftChars="0" w:right="-112" w:rightChars="0" w:firstLine="634" w:firstLineChars="0"/>
        <w:jc w:val="both"/>
        <w:textAlignment w:val="auto"/>
        <w:rPr>
          <w:rFonts w:hint="eastAsia" w:ascii="仿宋_GB2312" w:eastAsia="仿宋_GB2312"/>
        </w:rPr>
      </w:pPr>
      <w:r>
        <w:rPr>
          <w:rFonts w:hint="eastAsia" w:ascii="仿宋_GB2312" w:eastAsia="仿宋_GB2312"/>
          <w:lang w:eastAsia="zh-CN"/>
        </w:rPr>
        <w:t>（</w:t>
      </w:r>
      <w:r>
        <w:rPr>
          <w:rFonts w:hint="eastAsia" w:ascii="仿宋_GB2312" w:eastAsia="仿宋_GB2312"/>
          <w:lang w:val="en-US" w:eastAsia="zh-CN"/>
        </w:rPr>
        <w:t>5</w:t>
      </w:r>
      <w:r>
        <w:rPr>
          <w:rFonts w:hint="eastAsia" w:ascii="仿宋_GB2312" w:eastAsia="仿宋_GB2312"/>
          <w:lang w:eastAsia="zh-CN"/>
        </w:rPr>
        <w:t>）</w:t>
      </w:r>
      <w:r>
        <w:rPr>
          <w:rFonts w:hint="eastAsia" w:ascii="仿宋_GB2312" w:eastAsia="仿宋_GB2312"/>
        </w:rPr>
        <w:t>农林业：影响农作物产量、树木生长以及水产养殖业，可能引发森林火灾。</w:t>
      </w:r>
    </w:p>
    <w:p>
      <w:pPr>
        <w:pStyle w:val="3"/>
        <w:keepNext w:val="0"/>
        <w:keepLines w:val="0"/>
        <w:pageBreakBefore w:val="0"/>
        <w:widowControl w:val="0"/>
        <w:kinsoku/>
        <w:wordWrap/>
        <w:overflowPunct/>
        <w:topLinePunct w:val="0"/>
        <w:autoSpaceDE/>
        <w:autoSpaceDN/>
        <w:bidi w:val="0"/>
        <w:adjustRightInd/>
        <w:snapToGrid/>
        <w:spacing w:line="600" w:lineRule="exact"/>
        <w:ind w:left="6" w:leftChars="0" w:right="-112" w:rightChars="0" w:firstLine="634" w:firstLineChars="0"/>
        <w:jc w:val="both"/>
        <w:textAlignment w:val="auto"/>
        <w:rPr>
          <w:rFonts w:hint="eastAsia" w:ascii="仿宋_GB2312" w:eastAsia="仿宋_GB2312"/>
        </w:rPr>
      </w:pPr>
      <w:r>
        <w:rPr>
          <w:rFonts w:hint="eastAsia" w:ascii="仿宋_GB2312" w:eastAsia="仿宋_GB2312"/>
          <w:lang w:eastAsia="zh-CN"/>
        </w:rPr>
        <w:t>（</w:t>
      </w:r>
      <w:r>
        <w:rPr>
          <w:rFonts w:hint="eastAsia" w:ascii="仿宋_GB2312" w:eastAsia="仿宋_GB2312"/>
          <w:lang w:val="en-US" w:eastAsia="zh-CN"/>
        </w:rPr>
        <w:t>6</w:t>
      </w:r>
      <w:r>
        <w:rPr>
          <w:rFonts w:hint="eastAsia" w:ascii="仿宋_GB2312" w:eastAsia="仿宋_GB2312"/>
          <w:lang w:eastAsia="zh-CN"/>
        </w:rPr>
        <w:t>）</w:t>
      </w:r>
      <w:r>
        <w:rPr>
          <w:rFonts w:hint="eastAsia" w:ascii="仿宋_GB2312" w:eastAsia="仿宋_GB2312"/>
        </w:rPr>
        <w:t>生态环境：高温天气易加剧臭氧污染，威胁人体健康。</w:t>
      </w:r>
    </w:p>
    <w:p>
      <w:pPr>
        <w:pStyle w:val="3"/>
        <w:keepNext w:val="0"/>
        <w:keepLines w:val="0"/>
        <w:pageBreakBefore w:val="0"/>
        <w:widowControl w:val="0"/>
        <w:kinsoku/>
        <w:wordWrap/>
        <w:overflowPunct/>
        <w:topLinePunct w:val="0"/>
        <w:autoSpaceDE/>
        <w:autoSpaceDN/>
        <w:bidi w:val="0"/>
        <w:adjustRightInd/>
        <w:snapToGrid/>
        <w:spacing w:line="600" w:lineRule="exact"/>
        <w:ind w:left="6" w:leftChars="0" w:right="-112" w:rightChars="0" w:firstLine="634" w:firstLineChars="0"/>
        <w:jc w:val="both"/>
        <w:textAlignment w:val="auto"/>
        <w:rPr>
          <w:rFonts w:hint="eastAsia" w:ascii="楷体_GB2312" w:hAnsi="楷体_GB2312" w:eastAsia="楷体_GB2312" w:cs="楷体_GB2312"/>
          <w:lang w:val="en-US" w:eastAsia="zh-CN"/>
        </w:rPr>
      </w:pPr>
      <w:bookmarkStart w:id="168" w:name="4.6_大雾灾害情景"/>
      <w:bookmarkEnd w:id="168"/>
      <w:bookmarkStart w:id="169" w:name="_bookmark22"/>
      <w:bookmarkEnd w:id="169"/>
      <w:bookmarkStart w:id="170" w:name="_Toc116199739"/>
      <w:bookmarkStart w:id="171" w:name="_Toc28285_WPSOffice_Level2"/>
      <w:r>
        <w:rPr>
          <w:rFonts w:hint="eastAsia" w:ascii="楷体_GB2312" w:hAnsi="楷体_GB2312" w:eastAsia="楷体_GB2312" w:cs="楷体_GB2312"/>
          <w:lang w:val="en-US" w:eastAsia="zh-CN"/>
        </w:rPr>
        <w:t>4.6  大雾灾害情景</w:t>
      </w:r>
      <w:bookmarkEnd w:id="170"/>
      <w:bookmarkEnd w:id="171"/>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cs="仿宋_GB2312"/>
          <w:lang w:eastAsia="zh-CN"/>
        </w:rPr>
        <w:t>（</w:t>
      </w:r>
      <w:r>
        <w:rPr>
          <w:rFonts w:hint="eastAsia" w:ascii="仿宋_GB2312" w:hAnsi="仿宋_GB2312" w:cs="仿宋_GB2312"/>
          <w:lang w:val="en-US" w:eastAsia="zh-CN"/>
        </w:rPr>
        <w:t>1</w:t>
      </w:r>
      <w:r>
        <w:rPr>
          <w:rFonts w:hint="eastAsia" w:ascii="仿宋_GB2312" w:hAnsi="仿宋_GB2312" w:cs="仿宋_GB2312"/>
          <w:lang w:eastAsia="zh-CN"/>
        </w:rPr>
        <w:t>）</w:t>
      </w:r>
      <w:r>
        <w:rPr>
          <w:rFonts w:hint="eastAsia" w:ascii="仿宋_GB2312" w:hAnsi="仿宋_GB2312" w:eastAsia="仿宋_GB2312" w:cs="仿宋_GB2312"/>
        </w:rPr>
        <w:t>交通：能见度低可能引发道路、水上交通安全事故；山区等重要路段因大雾运行受阻，大量车辆、人员、货物无法通行。</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cs="仿宋_GB2312"/>
          <w:lang w:eastAsia="zh-CN"/>
        </w:rPr>
        <w:t>（</w:t>
      </w:r>
      <w:r>
        <w:rPr>
          <w:rFonts w:hint="eastAsia" w:ascii="仿宋_GB2312" w:hAnsi="仿宋_GB2312" w:cs="仿宋_GB2312"/>
          <w:lang w:val="en-US" w:eastAsia="zh-CN"/>
        </w:rPr>
        <w:t>2</w:t>
      </w:r>
      <w:r>
        <w:rPr>
          <w:rFonts w:hint="eastAsia" w:ascii="仿宋_GB2312" w:hAnsi="仿宋_GB2312" w:cs="仿宋_GB2312"/>
          <w:lang w:eastAsia="zh-CN"/>
        </w:rPr>
        <w:t>）</w:t>
      </w:r>
      <w:r>
        <w:rPr>
          <w:rFonts w:hint="eastAsia" w:ascii="仿宋_GB2312" w:hAnsi="仿宋_GB2312" w:eastAsia="仿宋_GB2312" w:cs="仿宋_GB2312"/>
        </w:rPr>
        <w:t>供电：电网发生“污闪”故障。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cs="仿宋_GB2312"/>
          <w:lang w:eastAsia="zh-CN"/>
        </w:rPr>
        <w:t>（</w:t>
      </w:r>
      <w:r>
        <w:rPr>
          <w:rFonts w:hint="eastAsia" w:ascii="仿宋_GB2312" w:hAnsi="仿宋_GB2312" w:cs="仿宋_GB2312"/>
          <w:lang w:val="en-US" w:eastAsia="zh-CN"/>
        </w:rPr>
        <w:t>3</w:t>
      </w:r>
      <w:r>
        <w:rPr>
          <w:rFonts w:hint="eastAsia" w:ascii="仿宋_GB2312" w:hAnsi="仿宋_GB2312" w:cs="仿宋_GB2312"/>
          <w:lang w:eastAsia="zh-CN"/>
        </w:rPr>
        <w:t>）</w:t>
      </w:r>
      <w:r>
        <w:rPr>
          <w:rFonts w:hint="eastAsia" w:ascii="仿宋_GB2312" w:hAnsi="仿宋_GB2312" w:eastAsia="仿宋_GB2312" w:cs="仿宋_GB2312"/>
        </w:rPr>
        <w:t>卫生健康：易诱发呼吸系统疾病，医院就诊量增加。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楷体_GB2312" w:hAnsi="楷体_GB2312" w:eastAsia="楷体_GB2312" w:cs="楷体_GB2312"/>
          <w:lang w:val="en-US" w:eastAsia="zh-CN"/>
        </w:rPr>
      </w:pPr>
      <w:bookmarkStart w:id="172" w:name="_bookmark23"/>
      <w:bookmarkEnd w:id="172"/>
      <w:bookmarkStart w:id="173" w:name="4.7_灰霾灾害情景"/>
      <w:bookmarkEnd w:id="173"/>
      <w:bookmarkStart w:id="174" w:name="_Toc20087_WPSOffice_Level2"/>
      <w:bookmarkStart w:id="175" w:name="_Toc116199740"/>
      <w:r>
        <w:rPr>
          <w:rFonts w:hint="eastAsia" w:ascii="楷体_GB2312" w:hAnsi="楷体_GB2312" w:eastAsia="楷体_GB2312" w:cs="楷体_GB2312"/>
          <w:lang w:val="en-US" w:eastAsia="zh-CN"/>
        </w:rPr>
        <w:t>4.7  灰霾灾害情景</w:t>
      </w:r>
      <w:bookmarkEnd w:id="174"/>
      <w:bookmarkEnd w:id="175"/>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cs="仿宋_GB2312"/>
          <w:lang w:eastAsia="zh-CN"/>
        </w:rPr>
      </w:pPr>
      <w:r>
        <w:rPr>
          <w:rFonts w:hint="eastAsia" w:ascii="仿宋_GB2312" w:hAnsi="仿宋_GB2312" w:cs="仿宋_GB2312"/>
          <w:lang w:eastAsia="zh-CN"/>
        </w:rPr>
        <w:t>（</w:t>
      </w:r>
      <w:r>
        <w:rPr>
          <w:rFonts w:hint="eastAsia" w:ascii="仿宋_GB2312" w:hAnsi="仿宋_GB2312" w:cs="仿宋_GB2312"/>
          <w:lang w:val="en-US" w:eastAsia="zh-CN"/>
        </w:rPr>
        <w:t>1</w:t>
      </w:r>
      <w:r>
        <w:rPr>
          <w:rFonts w:hint="eastAsia" w:ascii="仿宋_GB2312" w:hAnsi="仿宋_GB2312" w:cs="仿宋_GB2312"/>
          <w:lang w:eastAsia="zh-CN"/>
        </w:rPr>
        <w:t>）交通：低能见度可能引发道路交通安全事故。</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cs="仿宋_GB2312"/>
          <w:lang w:eastAsia="zh-CN"/>
        </w:rPr>
      </w:pPr>
      <w:r>
        <w:rPr>
          <w:rFonts w:hint="eastAsia" w:ascii="仿宋_GB2312" w:hAnsi="仿宋_GB2312" w:cs="仿宋_GB2312"/>
          <w:lang w:eastAsia="zh-CN"/>
        </w:rPr>
        <w:t>（</w:t>
      </w:r>
      <w:r>
        <w:rPr>
          <w:rFonts w:hint="eastAsia" w:ascii="仿宋_GB2312" w:hAnsi="仿宋_GB2312" w:cs="仿宋_GB2312"/>
          <w:lang w:val="en-US" w:eastAsia="zh-CN"/>
        </w:rPr>
        <w:t>2</w:t>
      </w:r>
      <w:r>
        <w:rPr>
          <w:rFonts w:hint="eastAsia" w:ascii="仿宋_GB2312" w:hAnsi="仿宋_GB2312" w:cs="仿宋_GB2312"/>
          <w:lang w:eastAsia="zh-CN"/>
        </w:rPr>
        <w:t>）供电：电网发生“污闪”事故。</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cs="仿宋_GB2312"/>
          <w:lang w:eastAsia="zh-CN"/>
        </w:rPr>
      </w:pPr>
      <w:r>
        <w:rPr>
          <w:rFonts w:hint="eastAsia" w:ascii="仿宋_GB2312" w:hAnsi="仿宋_GB2312" w:cs="仿宋_GB2312"/>
          <w:lang w:eastAsia="zh-CN"/>
        </w:rPr>
        <w:t>（</w:t>
      </w:r>
      <w:r>
        <w:rPr>
          <w:rFonts w:hint="eastAsia" w:ascii="仿宋_GB2312" w:hAnsi="仿宋_GB2312" w:cs="仿宋_GB2312"/>
          <w:lang w:val="en-US" w:eastAsia="zh-CN"/>
        </w:rPr>
        <w:t>3</w:t>
      </w:r>
      <w:r>
        <w:rPr>
          <w:rFonts w:hint="eastAsia" w:ascii="仿宋_GB2312" w:hAnsi="仿宋_GB2312" w:cs="仿宋_GB2312"/>
          <w:lang w:eastAsia="zh-CN"/>
        </w:rPr>
        <w:t>）卫生健康：直接影响人体健康，严重时出现呼吸困难、视力衰退、手足抽搐等现象，诱发鼻炎、支气管炎、心脑血管、冠心病、心力衰竭等病症，医院就诊量增加。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cs="仿宋_GB2312"/>
          <w:lang w:eastAsia="zh-CN"/>
        </w:rPr>
      </w:pPr>
      <w:r>
        <w:rPr>
          <w:rFonts w:hint="eastAsia" w:ascii="仿宋_GB2312" w:hAnsi="仿宋_GB2312" w:cs="仿宋_GB2312"/>
          <w:lang w:eastAsia="zh-CN"/>
        </w:rPr>
        <w:t>（</w:t>
      </w:r>
      <w:r>
        <w:rPr>
          <w:rFonts w:hint="eastAsia" w:ascii="仿宋_GB2312" w:hAnsi="仿宋_GB2312" w:cs="仿宋_GB2312"/>
          <w:lang w:val="en-US" w:eastAsia="zh-CN"/>
        </w:rPr>
        <w:t>4</w:t>
      </w:r>
      <w:r>
        <w:rPr>
          <w:rFonts w:hint="eastAsia" w:ascii="仿宋_GB2312" w:hAnsi="仿宋_GB2312" w:cs="仿宋_GB2312"/>
          <w:lang w:eastAsia="zh-CN"/>
        </w:rPr>
        <w:t>）教育：影响在校师生正常授课学习及往返学校。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cs="仿宋_GB2312"/>
          <w:lang w:eastAsia="zh-CN"/>
        </w:rPr>
      </w:pPr>
      <w:r>
        <w:rPr>
          <w:rFonts w:hint="eastAsia" w:ascii="仿宋_GB2312" w:hAnsi="仿宋_GB2312" w:cs="仿宋_GB2312"/>
          <w:lang w:eastAsia="zh-CN"/>
        </w:rPr>
        <w:t>（</w:t>
      </w:r>
      <w:r>
        <w:rPr>
          <w:rFonts w:hint="eastAsia" w:ascii="仿宋_GB2312" w:hAnsi="仿宋_GB2312" w:cs="仿宋_GB2312"/>
          <w:lang w:val="en-US" w:eastAsia="zh-CN"/>
        </w:rPr>
        <w:t>5</w:t>
      </w:r>
      <w:r>
        <w:rPr>
          <w:rFonts w:hint="eastAsia" w:ascii="仿宋_GB2312" w:hAnsi="仿宋_GB2312" w:cs="仿宋_GB2312"/>
          <w:lang w:eastAsia="zh-CN"/>
        </w:rPr>
        <w:t>）农业：因日照不足，影响花卉植物、农作物生长，或导致病虫害蔓延，影响作物产量。</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楷体_GB2312" w:hAnsi="楷体_GB2312" w:eastAsia="楷体_GB2312" w:cs="楷体_GB2312"/>
          <w:u w:val="none"/>
          <w:lang w:val="en-US" w:eastAsia="zh-CN"/>
        </w:rPr>
      </w:pPr>
      <w:bookmarkStart w:id="176" w:name="4.8_海上大风灾害情景"/>
      <w:bookmarkEnd w:id="176"/>
      <w:bookmarkStart w:id="177" w:name="4.9__强对流（雷雨大风、冰雹、龙卷风）灾害情景"/>
      <w:bookmarkEnd w:id="177"/>
      <w:bookmarkStart w:id="178" w:name="_bookmark25"/>
      <w:bookmarkEnd w:id="178"/>
      <w:bookmarkStart w:id="179" w:name="_bookmark24"/>
      <w:bookmarkEnd w:id="179"/>
      <w:bookmarkStart w:id="180" w:name="_Toc116199741"/>
      <w:bookmarkStart w:id="181" w:name="_Toc1528_WPSOffice_Level2"/>
      <w:r>
        <w:rPr>
          <w:rFonts w:hint="eastAsia" w:ascii="楷体_GB2312" w:hAnsi="楷体_GB2312" w:eastAsia="楷体_GB2312" w:cs="楷体_GB2312"/>
          <w:u w:val="none"/>
          <w:lang w:val="en-US" w:eastAsia="zh-CN"/>
        </w:rPr>
        <w:t>4.8  强对流（雷雨大风、冰雹、龙卷风）灾害情景</w:t>
      </w:r>
      <w:bookmarkEnd w:id="180"/>
      <w:bookmarkEnd w:id="181"/>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cs="仿宋_GB2312"/>
          <w:u w:val="none"/>
          <w:lang w:eastAsia="zh-CN"/>
        </w:rPr>
      </w:pPr>
      <w:r>
        <w:rPr>
          <w:rFonts w:hint="eastAsia" w:ascii="仿宋_GB2312" w:hAnsi="仿宋_GB2312" w:cs="仿宋_GB2312"/>
          <w:u w:val="none"/>
          <w:lang w:eastAsia="zh-CN"/>
        </w:rPr>
        <w:t>（</w:t>
      </w:r>
      <w:r>
        <w:rPr>
          <w:rFonts w:hint="eastAsia" w:ascii="仿宋_GB2312" w:hAnsi="仿宋_GB2312" w:cs="仿宋_GB2312"/>
          <w:u w:val="none"/>
          <w:lang w:val="en-US" w:eastAsia="zh-CN"/>
        </w:rPr>
        <w:t>1</w:t>
      </w:r>
      <w:r>
        <w:rPr>
          <w:rFonts w:hint="eastAsia" w:ascii="仿宋_GB2312" w:hAnsi="仿宋_GB2312" w:cs="仿宋_GB2312"/>
          <w:u w:val="none"/>
          <w:lang w:eastAsia="zh-CN"/>
        </w:rPr>
        <w:t>）基础设施：关键区域的电力、通信等设施设备或传输线路、管道损毁造成电力、通信等传输中断。</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cs="仿宋_GB2312"/>
          <w:u w:val="none"/>
          <w:lang w:eastAsia="zh-CN"/>
        </w:rPr>
      </w:pPr>
      <w:r>
        <w:rPr>
          <w:rFonts w:hint="eastAsia" w:ascii="仿宋_GB2312" w:hAnsi="仿宋_GB2312" w:cs="仿宋_GB2312"/>
          <w:u w:val="none"/>
          <w:lang w:eastAsia="zh-CN"/>
        </w:rPr>
        <w:t>（</w:t>
      </w:r>
      <w:r>
        <w:rPr>
          <w:rFonts w:hint="eastAsia" w:ascii="仿宋_GB2312" w:hAnsi="仿宋_GB2312" w:cs="仿宋_GB2312"/>
          <w:u w:val="none"/>
          <w:lang w:val="en-US" w:eastAsia="zh-CN"/>
        </w:rPr>
        <w:t>2</w:t>
      </w:r>
      <w:r>
        <w:rPr>
          <w:rFonts w:hint="eastAsia" w:ascii="仿宋_GB2312" w:hAnsi="仿宋_GB2312" w:cs="仿宋_GB2312"/>
          <w:u w:val="none"/>
          <w:lang w:eastAsia="zh-CN"/>
        </w:rPr>
        <w:t>）交通：高峰繁忙时段道路交通受阻，公众上班上学延误；铁路轨道交通受阻。</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cs="仿宋_GB2312"/>
          <w:u w:val="none"/>
          <w:lang w:eastAsia="zh-CN"/>
        </w:rPr>
      </w:pPr>
      <w:r>
        <w:rPr>
          <w:rFonts w:hint="eastAsia" w:ascii="仿宋_GB2312" w:hAnsi="仿宋_GB2312" w:cs="仿宋_GB2312"/>
          <w:u w:val="none"/>
          <w:lang w:eastAsia="zh-CN"/>
        </w:rPr>
        <w:t>（</w:t>
      </w:r>
      <w:r>
        <w:rPr>
          <w:rFonts w:hint="eastAsia" w:ascii="仿宋_GB2312" w:hAnsi="仿宋_GB2312" w:cs="仿宋_GB2312"/>
          <w:u w:val="none"/>
          <w:lang w:val="en-US" w:eastAsia="zh-CN"/>
        </w:rPr>
        <w:t>3</w:t>
      </w:r>
      <w:r>
        <w:rPr>
          <w:rFonts w:hint="eastAsia" w:ascii="仿宋_GB2312" w:hAnsi="仿宋_GB2312" w:cs="仿宋_GB2312"/>
          <w:u w:val="none"/>
          <w:lang w:eastAsia="zh-CN"/>
        </w:rPr>
        <w:t>）水上作业：江河、水库等水上作业船舶、航行船舶、渔业养殖设施安全受到严重威胁，甚至引发重大安全事故，造成设施损毁、人员伤亡。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cs="仿宋_GB2312"/>
          <w:u w:val="none"/>
          <w:lang w:eastAsia="zh-CN"/>
        </w:rPr>
      </w:pPr>
      <w:r>
        <w:rPr>
          <w:rFonts w:hint="eastAsia" w:ascii="仿宋_GB2312" w:hAnsi="仿宋_GB2312" w:cs="仿宋_GB2312"/>
          <w:u w:val="none"/>
          <w:lang w:eastAsia="zh-CN"/>
        </w:rPr>
        <w:t>（</w:t>
      </w:r>
      <w:r>
        <w:rPr>
          <w:rFonts w:hint="eastAsia" w:ascii="仿宋_GB2312" w:hAnsi="仿宋_GB2312" w:cs="仿宋_GB2312"/>
          <w:u w:val="none"/>
          <w:lang w:val="en-US" w:eastAsia="zh-CN"/>
        </w:rPr>
        <w:t>4</w:t>
      </w:r>
      <w:r>
        <w:rPr>
          <w:rFonts w:hint="eastAsia" w:ascii="仿宋_GB2312" w:hAnsi="仿宋_GB2312" w:cs="仿宋_GB2312"/>
          <w:u w:val="none"/>
          <w:lang w:eastAsia="zh-CN"/>
        </w:rPr>
        <w:t>）生产安全：企业厂房、围墙倒塌，供电变电站、塔吊、龙门吊及其他大型设备等损毁可能引发事故及次生、衍生灾害；大型广告牌、电线塔（杆）等被风吹倒，可能造成人员伤亡；可能引发地下管道等有限空间作业的安全生产事故；雷击引发化工园区和相关危化品企业的闪爆、火灾等事故。</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cs="仿宋_GB2312"/>
          <w:u w:val="none"/>
          <w:lang w:eastAsia="zh-CN"/>
        </w:rPr>
      </w:pPr>
      <w:r>
        <w:rPr>
          <w:rFonts w:hint="eastAsia" w:ascii="仿宋_GB2312" w:hAnsi="仿宋_GB2312" w:cs="仿宋_GB2312"/>
          <w:u w:val="none"/>
          <w:lang w:eastAsia="zh-CN"/>
        </w:rPr>
        <w:t>（</w:t>
      </w:r>
      <w:r>
        <w:rPr>
          <w:rFonts w:hint="eastAsia" w:ascii="仿宋_GB2312" w:hAnsi="仿宋_GB2312" w:cs="仿宋_GB2312"/>
          <w:u w:val="none"/>
          <w:lang w:val="en-US" w:eastAsia="zh-CN"/>
        </w:rPr>
        <w:t>5</w:t>
      </w:r>
      <w:r>
        <w:rPr>
          <w:rFonts w:hint="eastAsia" w:ascii="仿宋_GB2312" w:hAnsi="仿宋_GB2312" w:cs="仿宋_GB2312"/>
          <w:u w:val="none"/>
          <w:lang w:eastAsia="zh-CN"/>
        </w:rPr>
        <w:t>）农林业：农作物、林木因强风折断而减产，经济作物因冰雹受损。</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cs="仿宋_GB2312"/>
          <w:u w:val="none"/>
          <w:lang w:eastAsia="zh-CN"/>
        </w:rPr>
      </w:pPr>
      <w:r>
        <w:rPr>
          <w:rFonts w:hint="eastAsia" w:ascii="仿宋_GB2312" w:hAnsi="仿宋_GB2312" w:cs="仿宋_GB2312"/>
          <w:u w:val="none"/>
          <w:lang w:eastAsia="zh-CN"/>
        </w:rPr>
        <w:t>（</w:t>
      </w:r>
      <w:r>
        <w:rPr>
          <w:rFonts w:hint="eastAsia" w:ascii="仿宋_GB2312" w:hAnsi="仿宋_GB2312" w:cs="仿宋_GB2312"/>
          <w:u w:val="none"/>
          <w:lang w:val="en-US" w:eastAsia="zh-CN"/>
        </w:rPr>
        <w:t>6</w:t>
      </w:r>
      <w:r>
        <w:rPr>
          <w:rFonts w:hint="eastAsia" w:ascii="仿宋_GB2312" w:hAnsi="仿宋_GB2312" w:cs="仿宋_GB2312"/>
          <w:u w:val="none"/>
          <w:lang w:eastAsia="zh-CN"/>
        </w:rPr>
        <w:t>）旅游：旅游人员安全受到威胁。</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黑体" w:hAnsi="黑体" w:eastAsia="黑体" w:cs="黑体"/>
          <w:u w:val="none"/>
          <w:lang w:val="en-US" w:eastAsia="zh-CN"/>
        </w:rPr>
      </w:pPr>
      <w:bookmarkStart w:id="182" w:name="5_监测预警"/>
      <w:bookmarkEnd w:id="182"/>
      <w:bookmarkStart w:id="183" w:name="_bookmark26"/>
      <w:bookmarkEnd w:id="183"/>
      <w:bookmarkStart w:id="184" w:name="_Toc116199742"/>
      <w:bookmarkStart w:id="185" w:name="_Toc31565_WPSOffice_Level1"/>
      <w:r>
        <w:rPr>
          <w:rFonts w:hint="eastAsia" w:ascii="黑体" w:hAnsi="黑体" w:eastAsia="黑体" w:cs="黑体"/>
          <w:u w:val="none"/>
          <w:lang w:val="en-US" w:eastAsia="zh-CN"/>
        </w:rPr>
        <w:t>5  监测预警</w:t>
      </w:r>
      <w:bookmarkEnd w:id="184"/>
      <w:bookmarkEnd w:id="185"/>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楷体_GB2312" w:hAnsi="楷体_GB2312" w:eastAsia="楷体_GB2312" w:cs="楷体_GB2312"/>
          <w:u w:val="none"/>
          <w:lang w:val="en-US" w:eastAsia="zh-CN"/>
        </w:rPr>
      </w:pPr>
      <w:bookmarkStart w:id="186" w:name="_bookmark27"/>
      <w:bookmarkEnd w:id="186"/>
      <w:bookmarkStart w:id="187" w:name="5.1_监测预报"/>
      <w:bookmarkEnd w:id="187"/>
      <w:bookmarkStart w:id="188" w:name="_Toc116199743"/>
      <w:bookmarkStart w:id="189" w:name="_Toc17113_WPSOffice_Level2"/>
      <w:r>
        <w:rPr>
          <w:rFonts w:hint="eastAsia" w:ascii="楷体_GB2312" w:hAnsi="楷体_GB2312" w:eastAsia="楷体_GB2312" w:cs="楷体_GB2312"/>
          <w:u w:val="none"/>
          <w:lang w:val="en-US" w:eastAsia="zh-CN"/>
        </w:rPr>
        <w:t>5.1  监测预报</w:t>
      </w:r>
      <w:bookmarkEnd w:id="188"/>
      <w:bookmarkEnd w:id="189"/>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cs="仿宋_GB2312"/>
          <w:lang w:eastAsia="zh-CN"/>
        </w:rPr>
      </w:pPr>
      <w:r>
        <w:rPr>
          <w:rFonts w:hint="eastAsia" w:ascii="仿宋_GB2312" w:hAnsi="仿宋_GB2312" w:cs="仿宋_GB2312"/>
          <w:u w:val="none"/>
          <w:lang w:eastAsia="zh-CN"/>
        </w:rPr>
        <w:t>各级人民政府、各有关部门要按照职责分工，建立和完善气象灾害及其衍生、次生灾害的综合监测预测预报体系，优化加</w:t>
      </w:r>
      <w:r>
        <w:rPr>
          <w:rFonts w:hint="eastAsia" w:ascii="仿宋_GB2312" w:hAnsi="仿宋_GB2312" w:cs="仿宋_GB2312"/>
          <w:lang w:eastAsia="zh-CN"/>
        </w:rPr>
        <w:t>密观测站网，完善市、县（区）、镇（街）三级监测网络。提升气象灾害预测预报能力，建立灾害性天气事件的会商机制。财政、气象、住房城乡建设、通信管理等部门要按照职责做好气象探测环境保护工作，及时报告、修复因灾损毁气象设施、通信网络设施，以确保气象观测资料的及时性、代表性、准确性。</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楷体_GB2312" w:hAnsi="楷体_GB2312" w:eastAsia="楷体_GB2312" w:cs="楷体_GB2312"/>
          <w:u w:val="none"/>
          <w:lang w:val="en-US" w:eastAsia="zh-CN"/>
        </w:rPr>
      </w:pPr>
      <w:bookmarkStart w:id="190" w:name="5.2_预警信息制作"/>
      <w:bookmarkEnd w:id="190"/>
      <w:bookmarkStart w:id="191" w:name="_bookmark28"/>
      <w:bookmarkEnd w:id="191"/>
      <w:bookmarkStart w:id="192" w:name="_Toc116199744"/>
      <w:bookmarkStart w:id="193" w:name="_Toc25851_WPSOffice_Level2"/>
      <w:r>
        <w:rPr>
          <w:rFonts w:hint="eastAsia" w:ascii="楷体_GB2312" w:hAnsi="楷体_GB2312" w:eastAsia="楷体_GB2312" w:cs="楷体_GB2312"/>
          <w:u w:val="none"/>
          <w:lang w:val="en-US" w:eastAsia="zh-CN"/>
        </w:rPr>
        <w:t>5.2  预警信息制作</w:t>
      </w:r>
      <w:bookmarkEnd w:id="192"/>
      <w:bookmarkEnd w:id="193"/>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cs="仿宋_GB2312"/>
          <w:u w:val="none"/>
          <w:lang w:eastAsia="zh-CN"/>
        </w:rPr>
      </w:pPr>
      <w:r>
        <w:rPr>
          <w:rFonts w:hint="eastAsia" w:ascii="仿宋_GB2312" w:hAnsi="仿宋_GB2312" w:cs="仿宋_GB2312"/>
          <w:u w:val="none"/>
          <w:lang w:eastAsia="zh-CN"/>
        </w:rPr>
        <w:t>按照广东省气象局发布的气象灾害预警，市县气象部门根据《广东省气象灾害预警信号发布规定》及时发布气象灾害预警信号。气象、应急管理、自然资源、生态环境、住房城乡建设、水利水文、林业等部门建立和完善部门间预警会商机制，联合发布地质灾害气象风险、重污染天气、森林火险等预警信息。</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楷体_GB2312" w:hAnsi="楷体_GB2312" w:eastAsia="楷体_GB2312" w:cs="楷体_GB2312"/>
          <w:u w:val="none"/>
          <w:lang w:val="en-US" w:eastAsia="zh-CN"/>
        </w:rPr>
      </w:pPr>
      <w:bookmarkStart w:id="194" w:name="_bookmark29"/>
      <w:bookmarkEnd w:id="194"/>
      <w:bookmarkStart w:id="195" w:name="5.3_预警信息发布"/>
      <w:bookmarkEnd w:id="195"/>
      <w:bookmarkStart w:id="196" w:name="_Toc116199745"/>
      <w:bookmarkStart w:id="197" w:name="_Toc11127_WPSOffice_Level2"/>
      <w:r>
        <w:rPr>
          <w:rFonts w:hint="eastAsia" w:ascii="楷体_GB2312" w:hAnsi="楷体_GB2312" w:eastAsia="楷体_GB2312" w:cs="楷体_GB2312"/>
          <w:u w:val="none"/>
          <w:lang w:val="en-US" w:eastAsia="zh-CN"/>
        </w:rPr>
        <w:t>5.3  预警信息发布</w:t>
      </w:r>
      <w:bookmarkEnd w:id="196"/>
      <w:bookmarkEnd w:id="197"/>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bookmarkStart w:id="198" w:name="_bookmark30"/>
      <w:bookmarkEnd w:id="198"/>
      <w:bookmarkStart w:id="199" w:name="_Toc24001_WPSOffice_Level3"/>
      <w:bookmarkStart w:id="200" w:name="_Toc116199746"/>
      <w:r>
        <w:rPr>
          <w:rFonts w:hint="eastAsia" w:ascii="仿宋_GB2312" w:hAnsi="仿宋_GB2312" w:cs="仿宋_GB2312"/>
          <w:lang w:val="en-US" w:eastAsia="zh-CN"/>
        </w:rPr>
        <w:t xml:space="preserve">5.3.1  </w:t>
      </w:r>
      <w:r>
        <w:rPr>
          <w:rFonts w:hint="eastAsia" w:ascii="仿宋_GB2312" w:hAnsi="仿宋_GB2312" w:eastAsia="仿宋_GB2312" w:cs="仿宋_GB2312"/>
        </w:rPr>
        <w:t>发布制度</w:t>
      </w:r>
      <w:bookmarkEnd w:id="199"/>
      <w:bookmarkEnd w:id="200"/>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cs="仿宋_GB2312"/>
          <w:lang w:eastAsia="zh-CN"/>
        </w:rPr>
      </w:pPr>
      <w:r>
        <w:rPr>
          <w:rFonts w:hint="eastAsia" w:ascii="仿宋_GB2312" w:hAnsi="仿宋_GB2312" w:cs="仿宋_GB2312"/>
          <w:lang w:eastAsia="zh-CN"/>
        </w:rPr>
        <w:t>气象灾害及其次生、衍生灾害预警信息发布遵循“归口管理、统一发布、快速传播”的原则。气象灾害预警信息，由气象部门负责制作，并按规定程序报批后，按预警级别分级发布，其他任何组织、个人不得制作和向社会发布气象灾害预警信息。气象灾害引发的次生、衍生灾害预警信息，由有关单位制作或必要时联合制作，并按规定程序报批后，按预警级别分级发布，其他组织和个人不得自行向社会发布。</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cs="仿宋_GB2312"/>
          <w:lang w:eastAsia="zh-CN"/>
        </w:rPr>
      </w:pPr>
      <w:r>
        <w:rPr>
          <w:rFonts w:hint="eastAsia" w:ascii="仿宋_GB2312" w:hAnsi="仿宋_GB2312" w:cs="仿宋_GB2312"/>
          <w:lang w:eastAsia="zh-CN"/>
        </w:rPr>
        <w:t>鼓励社会、企业规范传播预警信息，并对发布传播情况进行</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0" w:firstLineChars="0"/>
        <w:textAlignment w:val="auto"/>
        <w:rPr>
          <w:rFonts w:hint="eastAsia" w:ascii="仿宋_GB2312" w:hAnsi="仿宋_GB2312" w:cs="仿宋_GB2312"/>
          <w:lang w:eastAsia="zh-CN"/>
        </w:rPr>
      </w:pPr>
      <w:r>
        <w:rPr>
          <w:rFonts w:hint="eastAsia" w:ascii="仿宋_GB2312" w:hAnsi="仿宋_GB2312" w:cs="仿宋_GB2312"/>
          <w:lang w:eastAsia="zh-CN"/>
        </w:rPr>
        <w:t>监督管理。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bookmarkStart w:id="201" w:name="_bookmark31"/>
      <w:bookmarkEnd w:id="201"/>
      <w:bookmarkStart w:id="202" w:name="_Toc25615_WPSOffice_Level3"/>
      <w:bookmarkStart w:id="203" w:name="_Toc116199747"/>
      <w:r>
        <w:rPr>
          <w:rFonts w:hint="eastAsia" w:ascii="仿宋_GB2312" w:hAnsi="仿宋_GB2312" w:cs="仿宋_GB2312"/>
          <w:lang w:val="en-US" w:eastAsia="zh-CN"/>
        </w:rPr>
        <w:t xml:space="preserve">5.3.2  </w:t>
      </w:r>
      <w:r>
        <w:rPr>
          <w:rFonts w:hint="eastAsia" w:ascii="仿宋_GB2312" w:hAnsi="仿宋_GB2312" w:eastAsia="仿宋_GB2312" w:cs="仿宋_GB2312"/>
        </w:rPr>
        <w:t>发布内容</w:t>
      </w:r>
      <w:bookmarkEnd w:id="202"/>
      <w:bookmarkEnd w:id="203"/>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气象灾害预警信息内容主要包括：气象灾害预警的类别、级别、发布时间、预报时效、影响范围、防御指引和发布单位等。</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bookmarkStart w:id="204" w:name="_bookmark32"/>
      <w:bookmarkEnd w:id="204"/>
      <w:bookmarkStart w:id="205" w:name="_Toc116199748"/>
      <w:bookmarkStart w:id="206" w:name="_Toc1651_WPSOffice_Level3"/>
      <w:r>
        <w:rPr>
          <w:rFonts w:hint="eastAsia" w:ascii="仿宋_GB2312" w:hAnsi="仿宋_GB2312" w:cs="仿宋_GB2312"/>
          <w:lang w:val="en-US" w:eastAsia="zh-CN"/>
        </w:rPr>
        <w:t xml:space="preserve">5.3.3  </w:t>
      </w:r>
      <w:r>
        <w:rPr>
          <w:rFonts w:hint="eastAsia" w:ascii="仿宋_GB2312" w:hAnsi="仿宋_GB2312" w:eastAsia="仿宋_GB2312" w:cs="仿宋_GB2312"/>
        </w:rPr>
        <w:t>发布途径</w:t>
      </w:r>
      <w:bookmarkEnd w:id="205"/>
      <w:bookmarkEnd w:id="206"/>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气象灾害预警信息发布主要包括：广播、电视、互联网、电话、电子显示装置、农村大喇叭等途径。</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各级人民政府、各行业主管部门指导本辖区机关、事业单位、企业及社会团体向其成员和社会公众进行预警信息再传播，鼓励引导社会公众通过各种途径主动获取、有效利用预警信息。</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楷体_GB2312" w:hAnsi="楷体_GB2312" w:eastAsia="楷体_GB2312" w:cs="楷体_GB2312"/>
          <w:lang w:val="en-US" w:eastAsia="zh-CN"/>
        </w:rPr>
      </w:pPr>
      <w:bookmarkStart w:id="207" w:name="5.4__预警行动"/>
      <w:bookmarkEnd w:id="207"/>
      <w:bookmarkStart w:id="208" w:name="_bookmark33"/>
      <w:bookmarkEnd w:id="208"/>
      <w:bookmarkStart w:id="209" w:name="_Toc116199749"/>
      <w:bookmarkStart w:id="210" w:name="_Toc27593_WPSOffice_Level2"/>
      <w:r>
        <w:rPr>
          <w:rFonts w:hint="eastAsia" w:ascii="楷体_GB2312" w:hAnsi="楷体_GB2312" w:eastAsia="楷体_GB2312" w:cs="楷体_GB2312"/>
          <w:lang w:val="en-US" w:eastAsia="zh-CN"/>
        </w:rPr>
        <w:t>5.4  预警行动</w:t>
      </w:r>
      <w:bookmarkEnd w:id="209"/>
      <w:bookmarkEnd w:id="210"/>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各级人民政府、各有关部门要加强气象灾害预报预警信息研究，密切关注天气变化及灾害发展趋势，有关责任人要立即上岗到位，组织力量深入分析、评估可能造成的影响和危害，尤其是对本地区、本单位风险隐患的影响情况，有针对性地提出预防和控制措施，落实应急救援队伍和物资，做好启动应急响应的各项准备工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楷体_GB2312" w:hAnsi="楷体_GB2312" w:eastAsia="楷体_GB2312" w:cs="楷体_GB2312"/>
          <w:lang w:val="en-US" w:eastAsia="zh-CN"/>
        </w:rPr>
      </w:pPr>
      <w:bookmarkStart w:id="211" w:name="5.5__预警解除"/>
      <w:bookmarkEnd w:id="211"/>
      <w:bookmarkStart w:id="212" w:name="_bookmark34"/>
      <w:bookmarkEnd w:id="212"/>
      <w:bookmarkStart w:id="213" w:name="_Toc24629_WPSOffice_Level2"/>
      <w:bookmarkStart w:id="214" w:name="_Toc116199750"/>
      <w:r>
        <w:rPr>
          <w:rFonts w:hint="eastAsia" w:ascii="楷体_GB2312" w:hAnsi="楷体_GB2312" w:eastAsia="楷体_GB2312" w:cs="楷体_GB2312"/>
          <w:lang w:val="en-US" w:eastAsia="zh-CN"/>
        </w:rPr>
        <w:t>5.5  预警解除</w:t>
      </w:r>
      <w:bookmarkEnd w:id="213"/>
      <w:bookmarkEnd w:id="214"/>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根据事态发展，经研判气象条件不再造成灾害影响时，按照“谁发布、谁解除”的原则，由预警信息发布单位宣布解除预警， 适时终止相关措施。</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黑体" w:hAnsi="黑体" w:eastAsia="黑体" w:cs="黑体"/>
          <w:u w:val="none"/>
          <w:lang w:val="en-US" w:eastAsia="zh-CN"/>
        </w:rPr>
      </w:pPr>
      <w:bookmarkStart w:id="215" w:name="6__应对任务"/>
      <w:bookmarkEnd w:id="215"/>
      <w:bookmarkStart w:id="216" w:name="_bookmark35"/>
      <w:bookmarkEnd w:id="216"/>
      <w:bookmarkStart w:id="217" w:name="_Toc116199751"/>
      <w:bookmarkStart w:id="218" w:name="_Toc21727_WPSOffice_Level1"/>
      <w:r>
        <w:rPr>
          <w:rFonts w:hint="eastAsia" w:ascii="黑体" w:hAnsi="黑体" w:eastAsia="黑体" w:cs="黑体"/>
          <w:u w:val="none"/>
          <w:lang w:val="en-US" w:eastAsia="zh-CN"/>
        </w:rPr>
        <w:t>6  应对任务</w:t>
      </w:r>
      <w:bookmarkEnd w:id="217"/>
      <w:bookmarkEnd w:id="218"/>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楷体_GB2312" w:hAnsi="楷体_GB2312" w:eastAsia="楷体_GB2312" w:cs="楷体_GB2312"/>
          <w:u w:val="none"/>
          <w:lang w:val="en-US" w:eastAsia="zh-CN"/>
        </w:rPr>
      </w:pPr>
      <w:bookmarkStart w:id="219" w:name="_bookmark36"/>
      <w:bookmarkEnd w:id="219"/>
      <w:bookmarkStart w:id="220" w:name="6.1__应急响应的总体要求"/>
      <w:bookmarkEnd w:id="220"/>
      <w:bookmarkStart w:id="221" w:name="_Toc116199752"/>
      <w:bookmarkStart w:id="222" w:name="_Toc20664_WPSOffice_Level2"/>
      <w:r>
        <w:rPr>
          <w:rFonts w:hint="eastAsia" w:ascii="楷体_GB2312" w:hAnsi="楷体_GB2312" w:eastAsia="楷体_GB2312" w:cs="楷体_GB2312"/>
          <w:u w:val="none"/>
          <w:lang w:val="en-US" w:eastAsia="zh-CN"/>
        </w:rPr>
        <w:t>6.1  应急响应</w:t>
      </w:r>
      <w:bookmarkEnd w:id="221"/>
      <w:r>
        <w:rPr>
          <w:rFonts w:hint="eastAsia" w:ascii="楷体_GB2312" w:hAnsi="楷体_GB2312" w:eastAsia="楷体_GB2312" w:cs="楷体_GB2312"/>
          <w:u w:val="none"/>
          <w:lang w:val="en-US" w:eastAsia="zh-CN"/>
        </w:rPr>
        <w:t>总体要求</w:t>
      </w:r>
      <w:bookmarkEnd w:id="222"/>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u w:val="none"/>
        </w:rPr>
      </w:pPr>
      <w:bookmarkStart w:id="223" w:name="_bookmark37"/>
      <w:bookmarkEnd w:id="223"/>
      <w:bookmarkStart w:id="224" w:name="_Toc116199753"/>
      <w:bookmarkStart w:id="225" w:name="_Toc31565_WPSOffice_Level3"/>
      <w:r>
        <w:rPr>
          <w:rFonts w:hint="eastAsia" w:ascii="仿宋_GB2312" w:hAnsi="仿宋_GB2312" w:cs="仿宋_GB2312"/>
          <w:u w:val="none"/>
          <w:lang w:val="en-US" w:eastAsia="zh-CN"/>
        </w:rPr>
        <w:t xml:space="preserve">6.1.1  </w:t>
      </w:r>
      <w:r>
        <w:rPr>
          <w:rFonts w:hint="eastAsia" w:ascii="仿宋_GB2312" w:hAnsi="仿宋_GB2312" w:eastAsia="仿宋_GB2312" w:cs="仿宋_GB2312"/>
          <w:u w:val="none"/>
        </w:rPr>
        <w:t>应急响应级别划分</w:t>
      </w:r>
      <w:bookmarkEnd w:id="224"/>
      <w:bookmarkEnd w:id="225"/>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u w:val="none"/>
        </w:rPr>
      </w:pPr>
      <w:r>
        <w:rPr>
          <w:rFonts w:hint="eastAsia" w:ascii="仿宋_GB2312" w:hAnsi="仿宋_GB2312" w:eastAsia="仿宋_GB2312" w:cs="仿宋_GB2312"/>
          <w:u w:val="none"/>
        </w:rPr>
        <w:t>台风、暴雨、寒冷、干旱的应急响应按照《河源市防汛防旱防风防冻应急预案》执行。</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u w:val="none"/>
        </w:rPr>
      </w:pPr>
      <w:r>
        <w:rPr>
          <w:rFonts w:hint="eastAsia" w:ascii="仿宋_GB2312" w:hAnsi="仿宋_GB2312" w:eastAsia="仿宋_GB2312" w:cs="仿宋_GB2312"/>
          <w:u w:val="none"/>
        </w:rPr>
        <w:t>高温应急响应从低到高依次分为Ⅳ级、Ⅲ级、Ⅱ级、Ⅰ级 4 个级别；大雾应急响应从低到高分为Ⅳ级、Ⅲ级共 2 个级别；灰霾应急响应只分为Ⅳ级1个级别；强对流（雷雨大风、冰雹、龙卷风）应急响应从低到高依次分为Ⅳ级、Ⅲ级、Ⅱ级3个级别。</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bookmarkStart w:id="226" w:name="_bookmark38"/>
      <w:bookmarkEnd w:id="226"/>
      <w:bookmarkStart w:id="227" w:name="_Toc21727_WPSOffice_Level3"/>
      <w:bookmarkStart w:id="228" w:name="_Toc116199754"/>
      <w:r>
        <w:rPr>
          <w:rFonts w:hint="eastAsia" w:ascii="仿宋_GB2312" w:hAnsi="仿宋_GB2312" w:cs="仿宋_GB2312"/>
          <w:lang w:val="en-US" w:eastAsia="zh-CN"/>
        </w:rPr>
        <w:t xml:space="preserve">6.1.2  </w:t>
      </w:r>
      <w:r>
        <w:rPr>
          <w:rFonts w:hint="eastAsia" w:ascii="仿宋_GB2312" w:hAnsi="仿宋_GB2312" w:eastAsia="仿宋_GB2312" w:cs="仿宋_GB2312"/>
        </w:rPr>
        <w:t>应急响应启动程序</w:t>
      </w:r>
      <w:bookmarkEnd w:id="227"/>
      <w:bookmarkEnd w:id="228"/>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1</w:t>
      </w:r>
      <w:r>
        <w:rPr>
          <w:rFonts w:hint="eastAsia" w:ascii="仿宋_GB2312" w:hAnsi="仿宋_GB2312" w:eastAsia="仿宋_GB2312" w:cs="仿宋_GB2312"/>
          <w:lang w:eastAsia="zh-CN"/>
        </w:rPr>
        <w:t>）</w:t>
      </w:r>
      <w:r>
        <w:rPr>
          <w:rFonts w:hint="eastAsia" w:ascii="仿宋_GB2312" w:hAnsi="仿宋_GB2312" w:eastAsia="仿宋_GB2312" w:cs="仿宋_GB2312"/>
        </w:rPr>
        <w:t>台风、暴雨、寒冷、干旱的应急响应启动程序按照《河源市防汛防旱防风防冻应急预案》执行。</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2</w:t>
      </w:r>
      <w:r>
        <w:rPr>
          <w:rFonts w:hint="eastAsia" w:ascii="仿宋_GB2312" w:hAnsi="仿宋_GB2312" w:eastAsia="仿宋_GB2312" w:cs="仿宋_GB2312"/>
          <w:lang w:eastAsia="zh-CN"/>
        </w:rPr>
        <w:t>）</w:t>
      </w:r>
      <w:r>
        <w:rPr>
          <w:rFonts w:hint="eastAsia" w:ascii="仿宋_GB2312" w:hAnsi="仿宋_GB2312" w:eastAsia="仿宋_GB2312" w:cs="仿宋_GB2312"/>
        </w:rPr>
        <w:t>高温、大雾、灰霾、强对流（雷雨大风、冰雹、龙卷风）的应急响应启动程序：</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Ⅳ级响应：由市气象灾害应急指挥部办公室组织专家分析研判，对气象灾害影响及其发展趋势进行综合评估，由市指挥部办公室主任决定启动Ⅳ级应急响应，向各有关单位发布启动相关应急程序的命令。</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Ⅲ级响应：由市气象灾害应急指挥部办公室组织专家分析研判，对气象灾害影响及其发展趋势进行综合评估，由市指挥部副总指挥决定启动Ⅲ级应急响应，向各有关单位发布启动相关应急程序的命令。</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Ⅱ级响应：由市气象灾害应急指挥部组织指挥部成员和专家分析研判，对气象灾害影响及其发展趋势进行综合评估，由市指挥部总指挥决定启动Ⅱ级应急响应，向各有关单位发布启动相关应急程序的命令。</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Ⅰ级响应：由市气象灾害应急指挥部组织指挥部成员和专家分析研判，对气象灾害影响及其发展趋势进行综合评估，并报请市人民政府决定启动Ⅰ级应急响应，向各有关单位发布启动相关应急程序的命令。</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同时发生两种以上气象灾害且分别达到不同应急响应启动级别，按照相应灾种、相应响应级别分别启动应急响应。</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发生气象灾害未达到应急响应标准，但可能或者已经造成损失和影响时，根据不同程度的损失和影响在综合评估基础上启动相应级别应急响应。</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楷体_GB2312" w:hAnsi="楷体_GB2312" w:eastAsia="楷体_GB2312" w:cs="楷体_GB2312"/>
          <w:lang w:val="en-US" w:eastAsia="zh-CN"/>
        </w:rPr>
      </w:pPr>
      <w:bookmarkStart w:id="229" w:name="6.2__应急响应启动标准"/>
      <w:bookmarkEnd w:id="229"/>
      <w:bookmarkStart w:id="230" w:name="_bookmark39"/>
      <w:bookmarkEnd w:id="230"/>
      <w:bookmarkStart w:id="231" w:name="_Toc3080_WPSOffice_Level2"/>
      <w:bookmarkStart w:id="232" w:name="_Toc116199755"/>
      <w:r>
        <w:rPr>
          <w:rFonts w:hint="eastAsia" w:ascii="楷体_GB2312" w:hAnsi="楷体_GB2312" w:eastAsia="楷体_GB2312" w:cs="楷体_GB2312"/>
          <w:lang w:val="en-US" w:eastAsia="zh-CN"/>
        </w:rPr>
        <w:t>6.2  应急响应启动标准</w:t>
      </w:r>
      <w:bookmarkEnd w:id="231"/>
      <w:bookmarkEnd w:id="232"/>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按照气象灾害及其引发的次生灾害的程度、范围和发展趋势，气象灾害应急响应级别由轻到重分为Ⅳ级、Ⅲ级、Ⅱ级、Ⅰ级4个级别。</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bookmarkStart w:id="233" w:name="_bookmark40"/>
      <w:bookmarkEnd w:id="233"/>
      <w:bookmarkStart w:id="234" w:name="_Toc31544_WPSOffice_Level3"/>
      <w:bookmarkStart w:id="235" w:name="_Toc116199756"/>
      <w:r>
        <w:rPr>
          <w:rFonts w:hint="eastAsia" w:ascii="仿宋_GB2312" w:hAnsi="仿宋_GB2312" w:cs="仿宋_GB2312"/>
          <w:lang w:val="en-US" w:eastAsia="zh-CN"/>
        </w:rPr>
        <w:t xml:space="preserve">6.2.1  </w:t>
      </w:r>
      <w:r>
        <w:rPr>
          <w:rFonts w:hint="eastAsia" w:ascii="仿宋_GB2312" w:hAnsi="仿宋_GB2312" w:eastAsia="仿宋_GB2312" w:cs="仿宋_GB2312"/>
        </w:rPr>
        <w:t>台风应急响应标准</w:t>
      </w:r>
      <w:bookmarkEnd w:id="234"/>
      <w:bookmarkEnd w:id="235"/>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参照《河源市防汛防旱防风防冻应急预案》执行。</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bookmarkStart w:id="236" w:name="_bookmark41"/>
      <w:bookmarkEnd w:id="236"/>
      <w:bookmarkStart w:id="237" w:name="_Toc7343_WPSOffice_Level3"/>
      <w:bookmarkStart w:id="238" w:name="_Toc116199757"/>
      <w:r>
        <w:rPr>
          <w:rFonts w:hint="eastAsia" w:ascii="仿宋_GB2312" w:hAnsi="仿宋_GB2312" w:cs="仿宋_GB2312"/>
          <w:lang w:val="en-US" w:eastAsia="zh-CN"/>
        </w:rPr>
        <w:t xml:space="preserve">6.2.2  </w:t>
      </w:r>
      <w:r>
        <w:rPr>
          <w:rFonts w:hint="eastAsia" w:ascii="仿宋_GB2312" w:hAnsi="仿宋_GB2312" w:eastAsia="仿宋_GB2312" w:cs="仿宋_GB2312"/>
        </w:rPr>
        <w:t>暴雨应急响应标准</w:t>
      </w:r>
      <w:bookmarkEnd w:id="237"/>
      <w:bookmarkEnd w:id="238"/>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参照《河源市防汛防旱防风防冻应急预案》执行。</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bookmarkStart w:id="239" w:name="_bookmark42"/>
      <w:bookmarkEnd w:id="239"/>
      <w:bookmarkStart w:id="240" w:name="_Toc12728_WPSOffice_Level3"/>
      <w:bookmarkStart w:id="241" w:name="_Toc116199758"/>
      <w:r>
        <w:rPr>
          <w:rFonts w:hint="eastAsia" w:ascii="仿宋_GB2312" w:hAnsi="仿宋_GB2312" w:cs="仿宋_GB2312"/>
          <w:lang w:val="en-US" w:eastAsia="zh-CN"/>
        </w:rPr>
        <w:t xml:space="preserve">6.2.3  </w:t>
      </w:r>
      <w:r>
        <w:rPr>
          <w:rFonts w:hint="eastAsia" w:ascii="仿宋_GB2312" w:hAnsi="仿宋_GB2312" w:eastAsia="仿宋_GB2312" w:cs="仿宋_GB2312"/>
        </w:rPr>
        <w:t>寒冷应急响应标准</w:t>
      </w:r>
      <w:bookmarkEnd w:id="240"/>
      <w:bookmarkEnd w:id="241"/>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参照《河源市防汛防旱防风防冻应急预案》执行。</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bookmarkStart w:id="242" w:name="_bookmark43"/>
      <w:bookmarkEnd w:id="242"/>
      <w:bookmarkStart w:id="243" w:name="_Toc8580_WPSOffice_Level3"/>
      <w:bookmarkStart w:id="244" w:name="_Toc116199759"/>
      <w:r>
        <w:rPr>
          <w:rFonts w:hint="eastAsia" w:ascii="仿宋_GB2312" w:hAnsi="仿宋_GB2312" w:cs="仿宋_GB2312"/>
          <w:lang w:val="en-US" w:eastAsia="zh-CN"/>
        </w:rPr>
        <w:t xml:space="preserve">6.2.4  </w:t>
      </w:r>
      <w:r>
        <w:rPr>
          <w:rFonts w:hint="eastAsia" w:ascii="仿宋_GB2312" w:hAnsi="仿宋_GB2312" w:eastAsia="仿宋_GB2312" w:cs="仿宋_GB2312"/>
        </w:rPr>
        <w:t>干旱应急响应标准</w:t>
      </w:r>
      <w:bookmarkEnd w:id="243"/>
      <w:bookmarkEnd w:id="244"/>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参照《河源市防汛防旱防风防冻应急预案》执行。</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bookmarkStart w:id="245" w:name="_bookmark44"/>
      <w:bookmarkEnd w:id="245"/>
      <w:bookmarkStart w:id="246" w:name="_Toc116199760"/>
      <w:bookmarkStart w:id="247" w:name="_Toc13269_WPSOffice_Level3"/>
      <w:r>
        <w:rPr>
          <w:rFonts w:hint="eastAsia" w:ascii="仿宋_GB2312" w:hAnsi="仿宋_GB2312" w:eastAsia="仿宋_GB2312" w:cs="仿宋_GB2312"/>
          <w:lang w:val="en-US" w:eastAsia="zh-CN"/>
        </w:rPr>
        <w:t xml:space="preserve">6.2.5  </w:t>
      </w:r>
      <w:r>
        <w:rPr>
          <w:rFonts w:hint="eastAsia" w:ascii="仿宋_GB2312" w:hAnsi="仿宋_GB2312" w:eastAsia="仿宋_GB2312" w:cs="仿宋_GB2312"/>
        </w:rPr>
        <w:t>高温应急响应标准</w:t>
      </w:r>
      <w:bookmarkEnd w:id="246"/>
      <w:bookmarkEnd w:id="247"/>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Ⅳ级：全市高温黄色预警信号已持续5天或2个以上县（区）高温橙色预警信号已持续1天，且预计高温天气仍将持续或有加重趋势。</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Ⅲ级：全市高温橙色预警信号已持续3天或2个以上县（区）高温红色预警信号已持续1天，且预计高温炎热天气仍将持续或有加重趋势；</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Ⅱ级：5个以上县（区）高温红色预警信号已持续3天，且预计高温酷热天气仍将持续；</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Ⅰ级：全市高温红色预警信号已持续5天，且预计高温酷热天气仍将持续；</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bookmarkStart w:id="248" w:name="_bookmark45"/>
      <w:bookmarkEnd w:id="248"/>
      <w:bookmarkStart w:id="249" w:name="_Toc116199761"/>
      <w:bookmarkStart w:id="250" w:name="_Toc19570_WPSOffice_Level3"/>
      <w:r>
        <w:rPr>
          <w:rFonts w:hint="eastAsia" w:ascii="仿宋_GB2312" w:hAnsi="仿宋_GB2312" w:eastAsia="仿宋_GB2312" w:cs="仿宋_GB2312"/>
          <w:lang w:val="en-US" w:eastAsia="zh-CN"/>
        </w:rPr>
        <w:t xml:space="preserve">6.2.6  </w:t>
      </w:r>
      <w:r>
        <w:rPr>
          <w:rFonts w:hint="eastAsia" w:ascii="仿宋_GB2312" w:hAnsi="仿宋_GB2312" w:eastAsia="仿宋_GB2312" w:cs="仿宋_GB2312"/>
        </w:rPr>
        <w:t>大雾应急响应标准</w:t>
      </w:r>
      <w:bookmarkEnd w:id="249"/>
      <w:bookmarkEnd w:id="250"/>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Ⅳ级：4个以上县（区）大雾橙色以上预警信号生效，并预计大雾将持续6小时以上。</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Ⅲ级：4个以上县（区）大雾红色预警信号生效，并预计大雾将持续6小时以上。</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bookmarkStart w:id="251" w:name="_bookmark46"/>
      <w:bookmarkEnd w:id="251"/>
      <w:bookmarkStart w:id="252" w:name="_Toc116199762"/>
      <w:bookmarkStart w:id="253" w:name="_Toc30171_WPSOffice_Level3"/>
      <w:r>
        <w:rPr>
          <w:rFonts w:hint="eastAsia" w:ascii="仿宋_GB2312" w:hAnsi="仿宋_GB2312" w:eastAsia="仿宋_GB2312" w:cs="仿宋_GB2312"/>
          <w:lang w:val="en-US" w:eastAsia="zh-CN"/>
        </w:rPr>
        <w:t xml:space="preserve">6.2.7  </w:t>
      </w:r>
      <w:r>
        <w:rPr>
          <w:rFonts w:hint="eastAsia" w:ascii="仿宋_GB2312" w:hAnsi="仿宋_GB2312" w:eastAsia="仿宋_GB2312" w:cs="仿宋_GB2312"/>
        </w:rPr>
        <w:t>灰霾应急响应标准</w:t>
      </w:r>
      <w:bookmarkEnd w:id="252"/>
      <w:bookmarkEnd w:id="253"/>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Ⅳ级：4个以上县（区）灰霾黄色预警信号生效，并预计灰霾天气将持续3天以上。</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u w:val="none"/>
        </w:rPr>
      </w:pPr>
      <w:bookmarkStart w:id="254" w:name="_bookmark48"/>
      <w:bookmarkEnd w:id="254"/>
      <w:bookmarkStart w:id="255" w:name="_bookmark47"/>
      <w:bookmarkEnd w:id="255"/>
      <w:bookmarkStart w:id="256" w:name="_Toc14863_WPSOffice_Level3"/>
      <w:bookmarkStart w:id="257" w:name="_Toc116199763"/>
      <w:r>
        <w:rPr>
          <w:rFonts w:hint="eastAsia" w:ascii="仿宋_GB2312" w:hAnsi="仿宋_GB2312" w:eastAsia="仿宋_GB2312" w:cs="仿宋_GB2312"/>
          <w:u w:val="none"/>
          <w:lang w:val="en-US" w:eastAsia="zh-CN"/>
        </w:rPr>
        <w:t>6.2.8</w:t>
      </w:r>
      <w:r>
        <w:rPr>
          <w:rFonts w:hint="eastAsia" w:ascii="仿宋_GB2312" w:hAnsi="仿宋_GB2312" w:cs="仿宋_GB2312"/>
          <w:u w:val="none"/>
          <w:lang w:val="en-US" w:eastAsia="zh-CN"/>
        </w:rPr>
        <w:t xml:space="preserve">  </w:t>
      </w:r>
      <w:r>
        <w:rPr>
          <w:rFonts w:hint="eastAsia" w:ascii="仿宋_GB2312" w:hAnsi="仿宋_GB2312" w:eastAsia="仿宋_GB2312" w:cs="仿宋_GB2312"/>
          <w:u w:val="none"/>
        </w:rPr>
        <w:t>强对流（雷雨大风、冰雹、龙卷风）应急响应标准</w:t>
      </w:r>
      <w:bookmarkEnd w:id="256"/>
      <w:bookmarkEnd w:id="257"/>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u w:val="none"/>
        </w:rPr>
        <w:t>Ⅳ级：预计受系统性飑线影响，全市3个县（区）雷雨大风</w:t>
      </w:r>
      <w:r>
        <w:rPr>
          <w:rFonts w:hint="eastAsia" w:ascii="仿宋_GB2312" w:hAnsi="仿宋_GB2312" w:eastAsia="仿宋_GB2312" w:cs="仿宋_GB2312"/>
        </w:rPr>
        <w:t>橙色预警信号生效，并预计强对流天气将持续。</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Ⅲ级：预计受系统性飑线影响，全市3个县（区）雷雨大风红色预警信号生效，并预计强对流天气将持续。</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Ⅱ级：预计受系统性飑线影响，全市6个县（区）雷雨大风红色预警信号生效，并预计强对流天气将持续。</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楷体_GB2312" w:hAnsi="楷体_GB2312" w:eastAsia="楷体_GB2312" w:cs="楷体_GB2312"/>
          <w:lang w:val="en-US" w:eastAsia="zh-CN"/>
        </w:rPr>
      </w:pPr>
      <w:bookmarkStart w:id="258" w:name="_bookmark49"/>
      <w:bookmarkEnd w:id="258"/>
      <w:bookmarkStart w:id="259" w:name="6.3__部门联动"/>
      <w:bookmarkEnd w:id="259"/>
      <w:bookmarkStart w:id="260" w:name="_Toc4350_WPSOffice_Level2"/>
      <w:bookmarkStart w:id="261" w:name="_Toc116199764"/>
      <w:r>
        <w:rPr>
          <w:rFonts w:hint="eastAsia" w:ascii="楷体_GB2312" w:hAnsi="楷体_GB2312" w:eastAsia="楷体_GB2312" w:cs="楷体_GB2312"/>
          <w:lang w:val="en-US" w:eastAsia="zh-CN"/>
        </w:rPr>
        <w:t>6.3  部门联动</w:t>
      </w:r>
      <w:bookmarkEnd w:id="260"/>
      <w:bookmarkEnd w:id="261"/>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各级人民政府要建立健全“政府、部门分级协调，部门、企业分级联动”的应急联动机制。各级人民政府气象灾害应急指挥机构成员单位，特别是应急管理、教育、公安、民政、自然资源、交通运</w:t>
      </w:r>
      <w:r>
        <w:rPr>
          <w:rFonts w:hint="eastAsia" w:ascii="仿宋_GB2312" w:hAnsi="仿宋_GB2312" w:eastAsia="仿宋_GB2312" w:cs="仿宋_GB2312"/>
          <w:spacing w:val="-6"/>
        </w:rPr>
        <w:t>输、水务、农业农村、林业、卫生健康等重要行业主管部</w:t>
      </w:r>
      <w:r>
        <w:rPr>
          <w:rFonts w:hint="eastAsia" w:ascii="仿宋_GB2312" w:hAnsi="仿宋_GB2312" w:eastAsia="仿宋_GB2312" w:cs="仿宋_GB2312"/>
        </w:rPr>
        <w:t>门要建立部门间应急联动机制，并积极协调、推动相关重点企业之间建立应急联动机制，各部门应对气象灾害的联动措施见附件2。</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发生气象灾害，相关重点企业按照应急联动机制及时启动应急响应。必要时，由相关行业主管部门按照部门间应急联动机制协调处置，或报请本级人民政府气象灾害应急指挥机构协调解决。</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楷体_GB2312" w:hAnsi="楷体_GB2312" w:eastAsia="楷体_GB2312" w:cs="楷体_GB2312"/>
          <w:lang w:val="en-US" w:eastAsia="zh-CN"/>
        </w:rPr>
      </w:pPr>
      <w:bookmarkStart w:id="262" w:name="_bookmark50"/>
      <w:bookmarkEnd w:id="262"/>
      <w:bookmarkStart w:id="263" w:name="6.4__现场处置"/>
      <w:bookmarkEnd w:id="263"/>
      <w:bookmarkStart w:id="264" w:name="_Toc116199765"/>
      <w:bookmarkStart w:id="265" w:name="_Toc1307_WPSOffice_Level2"/>
      <w:r>
        <w:rPr>
          <w:rFonts w:hint="eastAsia" w:ascii="楷体_GB2312" w:hAnsi="楷体_GB2312" w:eastAsia="楷体_GB2312" w:cs="楷体_GB2312"/>
          <w:lang w:val="en-US" w:eastAsia="zh-CN"/>
        </w:rPr>
        <w:t>6.4  现场处置</w:t>
      </w:r>
      <w:bookmarkEnd w:id="264"/>
      <w:bookmarkEnd w:id="265"/>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气象灾害现场应急处置，由灾害发生地人民政府或气象灾害应急指挥机构统一组织，各有关单位依职责参与应急处置工作。包括组织营救、伤员救治、疏散撤离和妥善安置受到威胁的人员，及时上报灾情和人员伤亡情况，分配救援任务，协调各级各类救援队伍的行动，查明并及时组织力量消除次生、衍生灾害，组织公共设施的抢修和援助物资的接收与分配。</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楷体_GB2312" w:hAnsi="楷体_GB2312" w:eastAsia="楷体_GB2312" w:cs="楷体_GB2312"/>
          <w:lang w:val="en-US" w:eastAsia="zh-CN"/>
        </w:rPr>
      </w:pPr>
      <w:bookmarkStart w:id="266" w:name="_bookmark51"/>
      <w:bookmarkEnd w:id="266"/>
      <w:bookmarkStart w:id="267" w:name="6.5__信息发布"/>
      <w:bookmarkEnd w:id="267"/>
      <w:bookmarkStart w:id="268" w:name="_Toc26810_WPSOffice_Level2"/>
      <w:bookmarkStart w:id="269" w:name="_Toc116199766"/>
      <w:r>
        <w:rPr>
          <w:rFonts w:hint="eastAsia" w:ascii="楷体_GB2312" w:hAnsi="楷体_GB2312" w:eastAsia="楷体_GB2312" w:cs="楷体_GB2312"/>
          <w:lang w:val="en-US" w:eastAsia="zh-CN"/>
        </w:rPr>
        <w:t>6.5  信息发布</w:t>
      </w:r>
      <w:bookmarkEnd w:id="268"/>
      <w:bookmarkEnd w:id="269"/>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各级人民政府气象灾害应急指挥机构按照分级响应原则，分别负责相应级别应急处置的信息发布工作。要统一信息发布口径，必要时，报当地人民政府批准。各行业主管部门应当根据职责做好分管行业及领域的预警信息发布工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加强信息发布和舆论引导，主动向社会发布重大气象灾害相关信息和应对工作情况。必要时，组织召开新闻发布会，统一向社会公众发布相关信息。加强舆情收集分析，及时回应社会关切，澄清不实信息，正确引导社会舆论，稳定公众情绪。</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楷体_GB2312" w:hAnsi="楷体_GB2312" w:eastAsia="楷体_GB2312" w:cs="楷体_GB2312"/>
          <w:lang w:val="en-US" w:eastAsia="zh-CN"/>
        </w:rPr>
      </w:pPr>
      <w:bookmarkStart w:id="270" w:name="_bookmark52"/>
      <w:bookmarkEnd w:id="270"/>
      <w:bookmarkStart w:id="271" w:name="6.6__信息报告"/>
      <w:bookmarkEnd w:id="271"/>
      <w:bookmarkStart w:id="272" w:name="_Toc25383_WPSOffice_Level2"/>
      <w:bookmarkStart w:id="273" w:name="_Toc116199767"/>
      <w:r>
        <w:rPr>
          <w:rFonts w:hint="eastAsia" w:ascii="楷体_GB2312" w:hAnsi="楷体_GB2312" w:eastAsia="楷体_GB2312" w:cs="楷体_GB2312"/>
          <w:lang w:val="en-US" w:eastAsia="zh-CN"/>
        </w:rPr>
        <w:t>6.6  信息报告</w:t>
      </w:r>
      <w:bookmarkEnd w:id="272"/>
      <w:bookmarkEnd w:id="273"/>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各有关部门按照职责收集和提供气象灾害发生、发展、损失以及防御等情况，及时向当地人民政府或相应的应急管理部门报告。各级人民政府、各有关部门要按照有关规定逐级向上报告，特别重大、重大突发事件信息要按照规定及时报告。</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楷体_GB2312" w:hAnsi="楷体_GB2312" w:eastAsia="楷体_GB2312" w:cs="楷体_GB2312"/>
          <w:lang w:val="en-US" w:eastAsia="zh-CN"/>
        </w:rPr>
      </w:pPr>
      <w:bookmarkStart w:id="274" w:name="6.7__社会动员"/>
      <w:bookmarkEnd w:id="274"/>
      <w:bookmarkStart w:id="275" w:name="_bookmark53"/>
      <w:bookmarkEnd w:id="275"/>
      <w:bookmarkStart w:id="276" w:name="_Toc116199768"/>
      <w:bookmarkStart w:id="277" w:name="_Toc5235_WPSOffice_Level2"/>
      <w:r>
        <w:rPr>
          <w:rFonts w:hint="eastAsia" w:ascii="楷体_GB2312" w:hAnsi="楷体_GB2312" w:eastAsia="楷体_GB2312" w:cs="楷体_GB2312"/>
          <w:lang w:val="en-US" w:eastAsia="zh-CN"/>
        </w:rPr>
        <w:t>6.7  社会动员</w:t>
      </w:r>
      <w:bookmarkEnd w:id="276"/>
      <w:bookmarkEnd w:id="277"/>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气象灾害事发地的各级人民政府或应急管理部门可根据气象灾害的性质、危害程度和范围，广泛调动社会力量参与气象灾害处置，紧急情况下可依法征用、调用车辆、物资、人员等。</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气象灾害发生后，受灾地区的各级人民政府或应急管理部门组织各方面力量抢救人员，组织基层单位和人员开展自救、互救。</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鼓励公民、法人和其他组织按照《中华人民共和国公益事业捐赠法》等有关法律法规进行捐赠和援助。审计、监察部门对捐赠资金与物资的使用情况进行审计和监督。</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楷体_GB2312" w:hAnsi="楷体_GB2312" w:eastAsia="楷体_GB2312" w:cs="楷体_GB2312"/>
          <w:u w:val="none"/>
          <w:lang w:val="en-US" w:eastAsia="zh-CN"/>
        </w:rPr>
      </w:pPr>
      <w:bookmarkStart w:id="278" w:name="_bookmark54"/>
      <w:bookmarkEnd w:id="278"/>
      <w:bookmarkStart w:id="279" w:name="6.8__应急响应降级和终止"/>
      <w:bookmarkEnd w:id="279"/>
      <w:bookmarkStart w:id="280" w:name="_Toc116199769"/>
      <w:bookmarkStart w:id="281" w:name="_Toc11652_WPSOffice_Level2"/>
      <w:r>
        <w:rPr>
          <w:rFonts w:hint="eastAsia" w:ascii="楷体_GB2312" w:hAnsi="楷体_GB2312" w:eastAsia="楷体_GB2312" w:cs="楷体_GB2312"/>
          <w:u w:val="none"/>
          <w:lang w:val="en-US" w:eastAsia="zh-CN"/>
        </w:rPr>
        <w:t>6.8  应急响应降级和终止</w:t>
      </w:r>
      <w:bookmarkEnd w:id="280"/>
      <w:bookmarkEnd w:id="281"/>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气象灾害已得到有效处置后，经评估短期内灾害影响不再扩大或已减轻，市指挥部办公室提出建议，由宣布启动应急响应的单位决定降低应急响应级别或终止响应。</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黑体" w:hAnsi="黑体" w:eastAsia="黑体" w:cs="黑体"/>
          <w:u w:val="none"/>
          <w:lang w:val="en-US" w:eastAsia="zh-CN"/>
        </w:rPr>
      </w:pPr>
      <w:bookmarkStart w:id="282" w:name="_bookmark55"/>
      <w:bookmarkEnd w:id="282"/>
      <w:bookmarkStart w:id="283" w:name="7__后期处置"/>
      <w:bookmarkEnd w:id="283"/>
      <w:bookmarkStart w:id="284" w:name="_Toc31544_WPSOffice_Level1"/>
      <w:r>
        <w:rPr>
          <w:rFonts w:hint="eastAsia" w:ascii="黑体" w:hAnsi="黑体" w:eastAsia="黑体" w:cs="黑体"/>
          <w:u w:val="none"/>
          <w:lang w:val="en-US" w:eastAsia="zh-CN"/>
        </w:rPr>
        <w:t>7  恢复和重建</w:t>
      </w:r>
      <w:bookmarkEnd w:id="284"/>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楷体_GB2312" w:hAnsi="楷体_GB2312" w:eastAsia="楷体_GB2312" w:cs="楷体_GB2312"/>
          <w:lang w:val="en-US" w:eastAsia="zh-CN"/>
        </w:rPr>
      </w:pPr>
      <w:bookmarkStart w:id="285" w:name="7.1__调查评估"/>
      <w:bookmarkEnd w:id="285"/>
      <w:bookmarkStart w:id="286" w:name="_bookmark56"/>
      <w:bookmarkEnd w:id="286"/>
      <w:bookmarkStart w:id="287" w:name="_Toc28517_WPSOffice_Level2"/>
      <w:bookmarkStart w:id="288" w:name="_Toc116199771"/>
      <w:r>
        <w:rPr>
          <w:rFonts w:hint="eastAsia" w:ascii="楷体_GB2312" w:hAnsi="楷体_GB2312" w:eastAsia="楷体_GB2312" w:cs="楷体_GB2312"/>
          <w:lang w:val="en-US" w:eastAsia="zh-CN"/>
        </w:rPr>
        <w:t>7.1  调查评估</w:t>
      </w:r>
      <w:bookmarkEnd w:id="287"/>
      <w:bookmarkEnd w:id="288"/>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气象灾害应急响应结束后，各级人民政府要及时组织有关部门对气象灾害应对工作进行总结，气象灾害应急指挥部办公室负责组织有关部门对气象灾害损失情况、造成灾害的原因及相关气象情况进行调查和评估，向当地人民政府和上级应急指挥机构管理部门提交评估报告。</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楷体_GB2312" w:hAnsi="楷体_GB2312" w:eastAsia="楷体_GB2312" w:cs="楷体_GB2312"/>
          <w:lang w:val="en-US" w:eastAsia="zh-CN"/>
        </w:rPr>
      </w:pPr>
      <w:bookmarkStart w:id="289" w:name="7.2__灾情调查"/>
      <w:bookmarkEnd w:id="289"/>
      <w:bookmarkStart w:id="290" w:name="_bookmark57"/>
      <w:bookmarkEnd w:id="290"/>
      <w:bookmarkStart w:id="291" w:name="_Toc1720_WPSOffice_Level2"/>
      <w:r>
        <w:rPr>
          <w:rFonts w:hint="eastAsia" w:ascii="楷体_GB2312" w:hAnsi="楷体_GB2312" w:eastAsia="楷体_GB2312" w:cs="楷体_GB2312"/>
          <w:lang w:val="en-US" w:eastAsia="zh-CN"/>
        </w:rPr>
        <w:t>7.2  制订计划</w:t>
      </w:r>
      <w:bookmarkEnd w:id="291"/>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受灾地区各级人民政府组织有关部门制订恢复重建计划，尽快组织修复被破坏的观测设备、学校、医院等公益设施及交通运输、水利、电力、通信、供排水、供气、输油、广播电视等基础设施，确保受灾地区早日恢复正常的生产生活秩序。超出事发地基层人民政府恢复重建能力的，市人民政府制订恢复重建规划，出台相关扶持优惠政策。同时，依据支援方经济能力和受援方灾害程度，建立县（区）之间对口支援机制，为受灾地区提供人力、物力、财力、智力等各种形式的支援。积极鼓励和引导社会各方面力量参与灾后恢复重建工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楷体_GB2312" w:hAnsi="楷体_GB2312" w:eastAsia="楷体_GB2312" w:cs="楷体_GB2312"/>
          <w:lang w:val="en-US" w:eastAsia="zh-CN"/>
        </w:rPr>
      </w:pPr>
      <w:bookmarkStart w:id="292" w:name="7.3__恢复重建"/>
      <w:bookmarkEnd w:id="292"/>
      <w:bookmarkStart w:id="293" w:name="_bookmark58"/>
      <w:bookmarkEnd w:id="293"/>
      <w:bookmarkStart w:id="294" w:name="_Toc23886_WPSOffice_Level2"/>
      <w:r>
        <w:rPr>
          <w:rFonts w:hint="eastAsia" w:ascii="楷体_GB2312" w:hAnsi="楷体_GB2312" w:eastAsia="楷体_GB2312" w:cs="楷体_GB2312"/>
          <w:lang w:val="en-US" w:eastAsia="zh-CN"/>
        </w:rPr>
        <w:t>7.3  征用补偿</w:t>
      </w:r>
      <w:bookmarkEnd w:id="294"/>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气象灾害应急工作结束后，实施征用的各级人民政府要按照《广东省突发事件应对条例》及时返还被征用的财产；对财产被征用或者征用后毁损、灭失的，实施征用的各级人民政府要按照国家和省的有关规定给予补偿。</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楷体_GB2312" w:hAnsi="楷体_GB2312" w:eastAsia="楷体_GB2312" w:cs="楷体_GB2312"/>
          <w:lang w:val="en-US" w:eastAsia="zh-CN"/>
        </w:rPr>
      </w:pPr>
      <w:bookmarkStart w:id="295" w:name="_Toc10643_WPSOffice_Level2"/>
      <w:r>
        <w:rPr>
          <w:rFonts w:hint="eastAsia" w:ascii="楷体_GB2312" w:hAnsi="楷体_GB2312" w:eastAsia="楷体_GB2312" w:cs="楷体_GB2312"/>
          <w:lang w:val="en-US" w:eastAsia="zh-CN"/>
        </w:rPr>
        <w:t>7.4  灾害保险</w:t>
      </w:r>
      <w:bookmarkEnd w:id="295"/>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各级人民政府要积极参加巨灾保险，通过巨灾保险发挥财政资金应对巨灾的杠杆作用，充分利用巨灾指数保险快速理赔的优势，提高救灾资金利用效率。</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黑体" w:hAnsi="黑体" w:eastAsia="黑体" w:cs="黑体"/>
          <w:lang w:val="en-US" w:eastAsia="zh-CN"/>
        </w:rPr>
      </w:pPr>
      <w:bookmarkStart w:id="296" w:name="_bookmark62"/>
      <w:bookmarkEnd w:id="296"/>
      <w:bookmarkStart w:id="297" w:name="8__应急保障"/>
      <w:bookmarkEnd w:id="297"/>
      <w:bookmarkStart w:id="298" w:name="_bookmark59"/>
      <w:bookmarkEnd w:id="298"/>
      <w:bookmarkStart w:id="299" w:name="_Toc7343_WPSOffice_Level1"/>
      <w:bookmarkStart w:id="300" w:name="_Toc116199777"/>
      <w:r>
        <w:rPr>
          <w:rFonts w:hint="eastAsia" w:ascii="黑体" w:hAnsi="黑体" w:eastAsia="黑体" w:cs="黑体"/>
          <w:lang w:val="en-US" w:eastAsia="zh-CN"/>
        </w:rPr>
        <w:t>8  应急保障</w:t>
      </w:r>
      <w:bookmarkEnd w:id="299"/>
      <w:bookmarkEnd w:id="300"/>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楷体_GB2312" w:hAnsi="楷体_GB2312" w:eastAsia="楷体_GB2312" w:cs="楷体_GB2312"/>
          <w:lang w:val="en-US" w:eastAsia="zh-CN"/>
        </w:rPr>
      </w:pPr>
      <w:bookmarkStart w:id="301" w:name="_bookmark63"/>
      <w:bookmarkEnd w:id="301"/>
      <w:bookmarkStart w:id="302" w:name="8.1__资金保障"/>
      <w:bookmarkEnd w:id="302"/>
      <w:bookmarkStart w:id="303" w:name="_Toc9119_WPSOffice_Level2"/>
      <w:bookmarkStart w:id="304" w:name="_Toc116199778"/>
      <w:r>
        <w:rPr>
          <w:rFonts w:hint="eastAsia" w:ascii="楷体_GB2312" w:hAnsi="楷体_GB2312" w:eastAsia="楷体_GB2312" w:cs="楷体_GB2312"/>
          <w:lang w:val="en-US" w:eastAsia="zh-CN"/>
        </w:rPr>
        <w:t>8.1  资金保障</w:t>
      </w:r>
      <w:bookmarkEnd w:id="303"/>
      <w:bookmarkEnd w:id="304"/>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财政部门按照现行财政体制规范，对应急保障给予相应资金支持。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楷体_GB2312" w:hAnsi="楷体_GB2312" w:eastAsia="楷体_GB2312" w:cs="楷体_GB2312"/>
          <w:lang w:val="en-US" w:eastAsia="zh-CN"/>
        </w:rPr>
      </w:pPr>
      <w:bookmarkStart w:id="305" w:name="_bookmark64"/>
      <w:bookmarkEnd w:id="305"/>
      <w:bookmarkStart w:id="306" w:name="8.2__物资保障"/>
      <w:bookmarkEnd w:id="306"/>
      <w:bookmarkStart w:id="307" w:name="_Toc116199779"/>
      <w:bookmarkStart w:id="308" w:name="_Toc27673_WPSOffice_Level2"/>
      <w:r>
        <w:rPr>
          <w:rFonts w:hint="eastAsia" w:ascii="楷体_GB2312" w:hAnsi="楷体_GB2312" w:eastAsia="楷体_GB2312" w:cs="楷体_GB2312"/>
          <w:lang w:val="en-US" w:eastAsia="zh-CN"/>
        </w:rPr>
        <w:t>8.2  物资保障</w:t>
      </w:r>
      <w:bookmarkEnd w:id="307"/>
      <w:bookmarkEnd w:id="308"/>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发展改革部门加强救灾物资储备，完善应急采购、调运机制。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工业和信息化部门配合相关单位做好抢险救灾需要的救援装备、医药和防护用品等重要工业品生产协调。</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应急管理部门完善紧急疏散避难场所的标识和应急避难场所管理制度。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自然资源部门规划紧急疏散避难场所和相关配套工程建设。</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农业农村部门做好救灾备荒种子储备、调运工作，会同相关单位做好农业救灾物资、生产资料的储备、调剂和调运工作。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全市各级人民政府及其防灾减灾部门组织实施气象灾害防护工程建设和应急维护，按照规范储备气象灾害抢险物资，建立类型、数量、性能和存放位置的信息数据库以及维护、保养和调用等制度，确保应急处置调用及时、抢险到位。</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楷体_GB2312" w:hAnsi="楷体_GB2312" w:eastAsia="楷体_GB2312" w:cs="楷体_GB2312"/>
          <w:lang w:val="en-US" w:eastAsia="zh-CN"/>
        </w:rPr>
      </w:pPr>
      <w:bookmarkStart w:id="309" w:name="8.3__通信保障"/>
      <w:bookmarkEnd w:id="309"/>
      <w:bookmarkStart w:id="310" w:name="_bookmark65"/>
      <w:bookmarkEnd w:id="310"/>
      <w:bookmarkStart w:id="311" w:name="_Toc13628_WPSOffice_Level2"/>
      <w:bookmarkStart w:id="312" w:name="_Toc116199780"/>
      <w:r>
        <w:rPr>
          <w:rFonts w:hint="eastAsia" w:ascii="楷体_GB2312" w:hAnsi="楷体_GB2312" w:eastAsia="楷体_GB2312" w:cs="楷体_GB2312"/>
          <w:lang w:val="en-US" w:eastAsia="zh-CN"/>
        </w:rPr>
        <w:t>8.3  通信保障</w:t>
      </w:r>
      <w:bookmarkEnd w:id="311"/>
      <w:bookmarkEnd w:id="312"/>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工业和信息化部门负责查处有害干扰，保障重要业务的合法频率用频安全。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气象部门要建立稳定可靠的应急通信系统，确保应急处置通信畅通。</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各通信系统业主单位加强对重要通信设施、传输线路和技术装备的日常管理和维护，配置备份系统，建立健全紧急保障措施。</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楷体_GB2312" w:hAnsi="楷体_GB2312" w:eastAsia="楷体_GB2312" w:cs="楷体_GB2312"/>
          <w:lang w:val="en-US" w:eastAsia="zh-CN"/>
        </w:rPr>
      </w:pPr>
      <w:bookmarkStart w:id="313" w:name="_bookmark66"/>
      <w:bookmarkEnd w:id="313"/>
      <w:bookmarkStart w:id="314" w:name="8.4__交通保障"/>
      <w:bookmarkEnd w:id="314"/>
      <w:bookmarkStart w:id="315" w:name="_Toc24265_WPSOffice_Level2"/>
      <w:bookmarkStart w:id="316" w:name="_Toc116199781"/>
      <w:r>
        <w:rPr>
          <w:rFonts w:hint="eastAsia" w:ascii="楷体_GB2312" w:hAnsi="楷体_GB2312" w:eastAsia="楷体_GB2312" w:cs="楷体_GB2312"/>
          <w:lang w:val="en-US" w:eastAsia="zh-CN"/>
        </w:rPr>
        <w:t>8.4  交通保障</w:t>
      </w:r>
      <w:bookmarkEnd w:id="315"/>
      <w:bookmarkEnd w:id="316"/>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公安部门保障道路交通安全畅通，加强灾区治安管理，积极参与救灾、服务群众等工作。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交通运输、海事等部门要完善抢险救灾、灾区群众安全转移所需车辆、船舶的调配方案，确保抢险救灾物资的运输畅通。</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楷体_GB2312" w:hAnsi="楷体_GB2312" w:eastAsia="楷体_GB2312" w:cs="楷体_GB2312"/>
          <w:u w:val="none"/>
          <w:lang w:val="en-US" w:eastAsia="zh-CN"/>
        </w:rPr>
      </w:pPr>
      <w:bookmarkStart w:id="317" w:name="_Toc19761_WPSOffice_Level2"/>
      <w:r>
        <w:rPr>
          <w:rFonts w:hint="eastAsia" w:ascii="楷体_GB2312" w:hAnsi="楷体_GB2312" w:eastAsia="楷体_GB2312" w:cs="楷体_GB2312"/>
          <w:u w:val="none"/>
          <w:lang w:val="en-US" w:eastAsia="zh-CN"/>
        </w:rPr>
        <w:t>8.5  技术保障</w:t>
      </w:r>
      <w:bookmarkEnd w:id="317"/>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u w:val="none"/>
        </w:rPr>
      </w:pPr>
      <w:r>
        <w:rPr>
          <w:rFonts w:hint="eastAsia" w:ascii="仿宋_GB2312" w:hAnsi="仿宋_GB2312" w:eastAsia="仿宋_GB2312" w:cs="仿宋_GB2312"/>
          <w:u w:val="none"/>
        </w:rPr>
        <w:t>各级人民政府、各有关部门要研究制定相关政策措施，鼓励开展气象灾害应急领域的科学研究，积累基础资料，促进科技成果交流共享。推进气象灾害防御相关数据资源共享和开放，统筹相关数据资源的采集、分类、管理、分析和应用。整合工程性和非工程性措施，提高气象灾害监测预警能力。充分利用现代科技手段，提升隐患排查、风险识别、情景模拟、风险评估、应急处置等技术支撑能力，综合降低气象灾害风险。</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黑体" w:hAnsi="黑体" w:eastAsia="黑体" w:cs="黑体"/>
          <w:u w:val="none"/>
          <w:lang w:val="en-US" w:eastAsia="zh-CN"/>
        </w:rPr>
      </w:pPr>
      <w:bookmarkStart w:id="318" w:name="_bookmark67"/>
      <w:bookmarkEnd w:id="318"/>
      <w:bookmarkStart w:id="319" w:name="9__监督管理"/>
      <w:bookmarkEnd w:id="319"/>
      <w:bookmarkStart w:id="320" w:name="_Toc116199782"/>
      <w:bookmarkStart w:id="321" w:name="_Toc12728_WPSOffice_Level1"/>
      <w:r>
        <w:rPr>
          <w:rFonts w:hint="eastAsia" w:ascii="黑体" w:hAnsi="黑体" w:eastAsia="黑体" w:cs="黑体"/>
          <w:u w:val="none"/>
          <w:lang w:val="en-US" w:eastAsia="zh-CN"/>
        </w:rPr>
        <w:t>9  监督管理</w:t>
      </w:r>
      <w:bookmarkEnd w:id="320"/>
      <w:bookmarkEnd w:id="321"/>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楷体_GB2312" w:hAnsi="楷体_GB2312" w:eastAsia="楷体_GB2312" w:cs="楷体_GB2312"/>
          <w:lang w:val="en-US" w:eastAsia="zh-CN"/>
        </w:rPr>
      </w:pPr>
      <w:bookmarkStart w:id="322" w:name="9.1__预案演练"/>
      <w:bookmarkEnd w:id="322"/>
      <w:bookmarkStart w:id="323" w:name="_bookmark68"/>
      <w:bookmarkEnd w:id="323"/>
      <w:bookmarkStart w:id="324" w:name="_Toc116199783"/>
      <w:bookmarkStart w:id="325" w:name="_Toc4861_WPSOffice_Level2"/>
      <w:r>
        <w:rPr>
          <w:rFonts w:hint="eastAsia" w:ascii="楷体_GB2312" w:hAnsi="楷体_GB2312" w:eastAsia="楷体_GB2312" w:cs="楷体_GB2312"/>
          <w:lang w:val="en-US" w:eastAsia="zh-CN"/>
        </w:rPr>
        <w:t>9.1  预案演练</w:t>
      </w:r>
      <w:bookmarkEnd w:id="324"/>
      <w:bookmarkEnd w:id="325"/>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市气象灾害应急指挥部负责组织本预案应急演练，各成员单位应积极参与演练或组织本单位气象灾害应急处置演练。</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楷体_GB2312" w:hAnsi="楷体_GB2312" w:eastAsia="楷体_GB2312" w:cs="楷体_GB2312"/>
          <w:lang w:val="en-US" w:eastAsia="zh-CN"/>
        </w:rPr>
      </w:pPr>
      <w:bookmarkStart w:id="326" w:name="_bookmark69"/>
      <w:bookmarkEnd w:id="326"/>
      <w:bookmarkStart w:id="327" w:name="9.2__科普宣传"/>
      <w:bookmarkEnd w:id="327"/>
      <w:bookmarkStart w:id="328" w:name="_Toc22526_WPSOffice_Level2"/>
      <w:bookmarkStart w:id="329" w:name="_Toc116199784"/>
      <w:r>
        <w:rPr>
          <w:rFonts w:hint="eastAsia" w:ascii="楷体_GB2312" w:hAnsi="楷体_GB2312" w:eastAsia="楷体_GB2312" w:cs="楷体_GB2312"/>
          <w:lang w:val="en-US" w:eastAsia="zh-CN"/>
        </w:rPr>
        <w:t>9.2  科普宣传</w:t>
      </w:r>
      <w:bookmarkEnd w:id="328"/>
      <w:bookmarkEnd w:id="329"/>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各级人民政府及广播电视、新闻媒体、</w:t>
      </w:r>
      <w:r>
        <w:rPr>
          <w:rFonts w:hint="eastAsia" w:ascii="仿宋_GB2312" w:hAnsi="仿宋_GB2312" w:cs="仿宋_GB2312"/>
          <w:lang w:eastAsia="zh-CN"/>
        </w:rPr>
        <w:t>文化广电旅游体育</w:t>
      </w:r>
      <w:r>
        <w:rPr>
          <w:rFonts w:hint="eastAsia" w:ascii="仿宋_GB2312" w:hAnsi="仿宋_GB2312" w:eastAsia="仿宋_GB2312" w:cs="仿宋_GB2312"/>
        </w:rPr>
        <w:t>等单位应当充分利用广播电视、互联网、报纸等各种媒体，加大对气象灾害应急工作、防御知识的宣传，气象、教育部门积极开展对社会公众、学生的气象灾害预防、避险、避灾、自救、互救知识科普教育。</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楷体_GB2312" w:hAnsi="楷体_GB2312" w:eastAsia="楷体_GB2312" w:cs="楷体_GB2312"/>
          <w:lang w:val="en-US" w:eastAsia="zh-CN"/>
        </w:rPr>
      </w:pPr>
      <w:bookmarkStart w:id="330" w:name="_bookmark70"/>
      <w:bookmarkEnd w:id="330"/>
      <w:bookmarkStart w:id="331" w:name="9.3__责任与奖惩"/>
      <w:bookmarkEnd w:id="331"/>
      <w:bookmarkStart w:id="332" w:name="_Toc10620_WPSOffice_Level2"/>
      <w:bookmarkStart w:id="333" w:name="_Toc116199785"/>
      <w:r>
        <w:rPr>
          <w:rFonts w:hint="eastAsia" w:ascii="楷体_GB2312" w:hAnsi="楷体_GB2312" w:eastAsia="楷体_GB2312" w:cs="楷体_GB2312"/>
          <w:lang w:val="en-US" w:eastAsia="zh-CN"/>
        </w:rPr>
        <w:t>9.3  责任与奖惩</w:t>
      </w:r>
      <w:bookmarkEnd w:id="332"/>
      <w:bookmarkEnd w:id="333"/>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对在气象灾害应急处置工作中</w:t>
      </w:r>
      <w:r>
        <w:rPr>
          <w:rFonts w:hint="eastAsia" w:ascii="仿宋_GB2312" w:hAnsi="仿宋_GB2312" w:cs="仿宋_GB2312"/>
          <w:lang w:eastAsia="zh-CN"/>
        </w:rPr>
        <w:t>作</w:t>
      </w:r>
      <w:r>
        <w:rPr>
          <w:rFonts w:hint="eastAsia" w:ascii="仿宋_GB2312" w:hAnsi="仿宋_GB2312" w:eastAsia="仿宋_GB2312" w:cs="仿宋_GB2312"/>
        </w:rPr>
        <w:t>出突出贡献的先进集体和个人，要按照有关规定给予表彰和奖励。对玩忽职守、失职、渎职的有关责任人，要依据有关规定严肃追究责任，构成犯罪的，依法追究刑事责任。</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黑体" w:hAnsi="黑体" w:eastAsia="黑体" w:cs="黑体"/>
          <w:u w:val="none"/>
          <w:lang w:val="en-US" w:eastAsia="zh-CN"/>
        </w:rPr>
      </w:pPr>
      <w:bookmarkStart w:id="334" w:name="10__附则"/>
      <w:bookmarkEnd w:id="334"/>
      <w:bookmarkStart w:id="335" w:name="_bookmark71"/>
      <w:bookmarkEnd w:id="335"/>
      <w:bookmarkStart w:id="336" w:name="_Toc8580_WPSOffice_Level1"/>
      <w:bookmarkStart w:id="337" w:name="_Toc116199786"/>
      <w:r>
        <w:rPr>
          <w:rFonts w:hint="eastAsia" w:ascii="黑体" w:hAnsi="黑体" w:eastAsia="黑体" w:cs="黑体"/>
          <w:u w:val="none"/>
          <w:lang w:val="en-US" w:eastAsia="zh-CN"/>
        </w:rPr>
        <w:t>10  附则</w:t>
      </w:r>
      <w:bookmarkEnd w:id="336"/>
      <w:bookmarkEnd w:id="337"/>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楷体_GB2312" w:hAnsi="楷体_GB2312" w:eastAsia="楷体_GB2312" w:cs="楷体_GB2312"/>
          <w:lang w:val="en-US" w:eastAsia="zh-CN"/>
        </w:rPr>
      </w:pPr>
      <w:bookmarkStart w:id="338" w:name="10.1__预案解释"/>
      <w:bookmarkEnd w:id="338"/>
      <w:bookmarkStart w:id="339" w:name="_bookmark72"/>
      <w:bookmarkEnd w:id="339"/>
      <w:bookmarkStart w:id="340" w:name="_Toc26736_WPSOffice_Level2"/>
      <w:bookmarkStart w:id="341" w:name="_Toc116199787"/>
      <w:r>
        <w:rPr>
          <w:rFonts w:hint="eastAsia" w:ascii="楷体_GB2312" w:hAnsi="楷体_GB2312" w:eastAsia="楷体_GB2312" w:cs="楷体_GB2312"/>
          <w:lang w:val="en-US" w:eastAsia="zh-CN"/>
        </w:rPr>
        <w:t>10.1  预案解释</w:t>
      </w:r>
      <w:bookmarkEnd w:id="340"/>
      <w:bookmarkEnd w:id="341"/>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本预案由市人民政府办公室组织修订，由市气象局负责解释。</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楷体_GB2312" w:hAnsi="楷体_GB2312" w:eastAsia="楷体_GB2312" w:cs="楷体_GB2312"/>
          <w:lang w:val="en-US" w:eastAsia="zh-CN"/>
        </w:rPr>
      </w:pPr>
      <w:bookmarkStart w:id="342" w:name="10.2__预案管理"/>
      <w:bookmarkEnd w:id="342"/>
      <w:bookmarkStart w:id="343" w:name="_bookmark73"/>
      <w:bookmarkEnd w:id="343"/>
      <w:bookmarkStart w:id="344" w:name="_Toc4728_WPSOffice_Level2"/>
      <w:bookmarkStart w:id="345" w:name="_Toc116199788"/>
      <w:r>
        <w:rPr>
          <w:rFonts w:hint="eastAsia" w:ascii="楷体_GB2312" w:hAnsi="楷体_GB2312" w:eastAsia="楷体_GB2312" w:cs="楷体_GB2312"/>
          <w:lang w:val="en-US" w:eastAsia="zh-CN"/>
        </w:rPr>
        <w:t>10.2  预案管理</w:t>
      </w:r>
      <w:bookmarkEnd w:id="344"/>
      <w:bookmarkEnd w:id="345"/>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县级人民政府及其有关单位、群众自治组织、企事业单位等按照本预案的规定履行职责，并制订、完善相应的应急预案。</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楷体_GB2312" w:hAnsi="楷体_GB2312" w:eastAsia="楷体_GB2312" w:cs="楷体_GB2312"/>
          <w:lang w:val="en-US" w:eastAsia="zh-CN"/>
        </w:rPr>
      </w:pPr>
      <w:bookmarkStart w:id="346" w:name="10.3__实施时间"/>
      <w:bookmarkEnd w:id="346"/>
      <w:bookmarkStart w:id="347" w:name="_bookmark74"/>
      <w:bookmarkEnd w:id="347"/>
      <w:bookmarkStart w:id="348" w:name="_Toc116199789"/>
      <w:bookmarkStart w:id="349" w:name="_Toc7205_WPSOffice_Level2"/>
      <w:r>
        <w:rPr>
          <w:rFonts w:hint="eastAsia" w:ascii="楷体_GB2312" w:hAnsi="楷体_GB2312" w:eastAsia="楷体_GB2312" w:cs="楷体_GB2312"/>
          <w:lang w:val="en-US" w:eastAsia="zh-CN"/>
        </w:rPr>
        <w:t>10.3  实施时间</w:t>
      </w:r>
      <w:bookmarkEnd w:id="348"/>
      <w:bookmarkEnd w:id="349"/>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本预案自印发之日起实施。2020年市人民政府办公室印发的《河源市气象灾害应急预案》（河府办〔2020〕42号)同时废止。</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bookmarkStart w:id="350" w:name="_Toc13269_WPSOffice_Level1"/>
      <w:r>
        <w:rPr>
          <w:rFonts w:hint="eastAsia" w:ascii="仿宋_GB2312" w:hAnsi="仿宋_GB2312" w:eastAsia="仿宋_GB2312" w:cs="仿宋_GB2312"/>
        </w:rPr>
        <w:t>附件：1.名词术语解释</w:t>
      </w:r>
      <w:bookmarkEnd w:id="350"/>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1600" w:firstLineChars="500"/>
        <w:textAlignment w:val="auto"/>
        <w:rPr>
          <w:rFonts w:hint="eastAsia" w:ascii="仿宋_GB2312" w:hAnsi="仿宋_GB2312" w:eastAsia="仿宋_GB2312" w:cs="仿宋_GB2312"/>
        </w:rPr>
      </w:pPr>
      <w:bookmarkStart w:id="351" w:name="_Toc19570_WPSOffice_Level1"/>
      <w:r>
        <w:rPr>
          <w:rFonts w:hint="eastAsia" w:ascii="仿宋_GB2312" w:hAnsi="仿宋_GB2312" w:eastAsia="仿宋_GB2312" w:cs="仿宋_GB2312"/>
        </w:rPr>
        <w:t>2.应对气象灾害的部门联动措施</w:t>
      </w:r>
      <w:bookmarkEnd w:id="351"/>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sectPr>
          <w:footerReference r:id="rId3" w:type="default"/>
          <w:footerReference r:id="rId4" w:type="even"/>
          <w:pgSz w:w="11910" w:h="16840"/>
          <w:pgMar w:top="1531" w:right="1531" w:bottom="2098" w:left="1531" w:header="0" w:footer="737" w:gutter="0"/>
          <w:pgNumType w:fmt="decimal" w:start="1"/>
          <w:cols w:space="0" w:num="1"/>
          <w:rtlGutter w:val="0"/>
          <w:docGrid w:linePitch="299" w:charSpace="0"/>
        </w:sectPr>
      </w:pPr>
    </w:p>
    <w:p>
      <w:pPr>
        <w:pStyle w:val="3"/>
        <w:spacing w:line="576" w:lineRule="exact"/>
        <w:ind w:left="585" w:leftChars="0" w:hanging="585" w:hangingChars="183"/>
        <w:jc w:val="both"/>
        <w:rPr>
          <w:rFonts w:hint="eastAsia" w:ascii="黑体" w:hAnsi="黑体" w:eastAsia="黑体" w:cs="黑体"/>
        </w:rPr>
      </w:pPr>
      <w:r>
        <w:rPr>
          <w:rFonts w:hint="eastAsia" w:ascii="黑体" w:hAnsi="黑体" w:eastAsia="黑体" w:cs="黑体"/>
        </w:rPr>
        <w:t>附件1</w:t>
      </w:r>
    </w:p>
    <w:p>
      <w:pPr>
        <w:pStyle w:val="3"/>
        <w:spacing w:line="576" w:lineRule="exact"/>
        <w:ind w:left="0"/>
        <w:jc w:val="both"/>
        <w:rPr>
          <w:rFonts w:ascii="Times New Roman"/>
          <w:sz w:val="26"/>
        </w:rPr>
      </w:pPr>
    </w:p>
    <w:p>
      <w:pPr>
        <w:pStyle w:val="2"/>
        <w:spacing w:line="576" w:lineRule="exact"/>
        <w:ind w:left="127"/>
      </w:pPr>
      <w:bookmarkStart w:id="352" w:name="_bookmark75"/>
      <w:bookmarkEnd w:id="352"/>
      <w:bookmarkStart w:id="353" w:name="名词术语解释"/>
      <w:bookmarkEnd w:id="353"/>
      <w:bookmarkStart w:id="354" w:name="_Toc116199790"/>
      <w:bookmarkStart w:id="355" w:name="_Toc30171_WPSOffice_Level1"/>
      <w:r>
        <w:t>名词术语解释</w:t>
      </w:r>
      <w:bookmarkEnd w:id="354"/>
      <w:bookmarkEnd w:id="355"/>
    </w:p>
    <w:p>
      <w:pPr>
        <w:pStyle w:val="3"/>
        <w:spacing w:line="576" w:lineRule="exact"/>
        <w:ind w:left="0"/>
        <w:jc w:val="both"/>
        <w:rPr>
          <w:rFonts w:ascii="方正小标宋简体"/>
          <w:sz w:val="33"/>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617" w:firstLineChars="193"/>
        <w:textAlignment w:val="auto"/>
        <w:rPr>
          <w:rFonts w:hint="eastAsia" w:ascii="仿宋_GB2312" w:hAnsi="仿宋_GB2312" w:eastAsia="仿宋_GB2312" w:cs="仿宋_GB2312"/>
        </w:rPr>
      </w:pPr>
      <w:r>
        <w:rPr>
          <w:rFonts w:hint="eastAsia" w:ascii="仿宋_GB2312" w:hAnsi="仿宋_GB2312" w:eastAsia="仿宋_GB2312" w:cs="仿宋_GB2312"/>
        </w:rPr>
        <w:t>1.本预案有关数量表述，“以上”含本数，“以下”不含本数。</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17" w:firstLineChars="193"/>
        <w:textAlignment w:val="auto"/>
        <w:rPr>
          <w:rFonts w:hint="eastAsia" w:ascii="仿宋_GB2312" w:hAnsi="仿宋_GB2312" w:eastAsia="仿宋_GB2312" w:cs="仿宋_GB2312"/>
        </w:rPr>
      </w:pPr>
      <w:r>
        <w:rPr>
          <w:rFonts w:hint="eastAsia" w:ascii="仿宋_GB2312" w:hAnsi="仿宋_GB2312" w:eastAsia="仿宋_GB2312" w:cs="仿宋_GB2312"/>
        </w:rPr>
        <w:t>2.台风：指生成于西北太平洋和我市海域的热带气旋，其带来的大风、暴雨等灾害性天气常易引发洪涝、风暴潮、滑坡、泥石流等灾害。</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17" w:firstLineChars="193"/>
        <w:textAlignment w:val="auto"/>
        <w:rPr>
          <w:rFonts w:hint="eastAsia" w:ascii="仿宋_GB2312" w:hAnsi="仿宋_GB2312" w:eastAsia="仿宋_GB2312" w:cs="仿宋_GB2312"/>
        </w:rPr>
      </w:pPr>
      <w:r>
        <w:rPr>
          <w:rFonts w:hint="eastAsia" w:ascii="仿宋_GB2312" w:hAnsi="仿宋_GB2312" w:eastAsia="仿宋_GB2312" w:cs="仿宋_GB2312"/>
        </w:rPr>
        <w:t>3.暴雨：指24小时内累积降水量达50毫米以上，或12小时内累积降水量达30毫米以上的降水，可能引发洪涝、滑坡、泥石流等灾害。</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17" w:firstLineChars="193"/>
        <w:textAlignment w:val="auto"/>
        <w:rPr>
          <w:rFonts w:hint="eastAsia" w:ascii="仿宋_GB2312" w:hAnsi="仿宋_GB2312" w:eastAsia="仿宋_GB2312" w:cs="仿宋_GB2312"/>
        </w:rPr>
      </w:pPr>
      <w:r>
        <w:rPr>
          <w:rFonts w:hint="eastAsia" w:ascii="仿宋_GB2312" w:hAnsi="仿宋_GB2312" w:eastAsia="仿宋_GB2312" w:cs="仿宋_GB2312"/>
        </w:rPr>
        <w:t>4.寒冷：指强冷空气的突发性侵袭活动带来的大风、降温等天气现象，可能对农业、交通、人体健康、能源供应等造成危害。</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17" w:firstLineChars="193"/>
        <w:textAlignment w:val="auto"/>
        <w:rPr>
          <w:rFonts w:hint="eastAsia" w:ascii="仿宋_GB2312" w:hAnsi="仿宋_GB2312" w:eastAsia="仿宋_GB2312" w:cs="仿宋_GB2312"/>
        </w:rPr>
      </w:pPr>
      <w:r>
        <w:rPr>
          <w:rFonts w:hint="eastAsia" w:ascii="仿宋_GB2312" w:hAnsi="仿宋_GB2312" w:eastAsia="仿宋_GB2312" w:cs="仿宋_GB2312"/>
        </w:rPr>
        <w:t>5.干旱：指长期无雨或少雨导致土壤和空气干燥的天气现象，可能对农牧业、林业、水利以及人畜饮水等造成危害。</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17" w:firstLineChars="193"/>
        <w:textAlignment w:val="auto"/>
        <w:rPr>
          <w:rFonts w:hint="eastAsia" w:ascii="仿宋_GB2312" w:hAnsi="仿宋_GB2312" w:eastAsia="仿宋_GB2312" w:cs="仿宋_GB2312"/>
        </w:rPr>
      </w:pPr>
      <w:r>
        <w:rPr>
          <w:rFonts w:hint="eastAsia" w:ascii="仿宋_GB2312" w:hAnsi="仿宋_GB2312" w:eastAsia="仿宋_GB2312" w:cs="仿宋_GB2312"/>
        </w:rPr>
        <w:t>干旱等级：特旱是指基本无土壤蒸发，地表植物干枯、死亡；重旱是指土壤出现较厚的干土层，地表植物萎蔫、叶片干枯，果实脱落；中旱是指土壤表面干燥，地表植物叶片白天有萎蔫现象。</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17" w:firstLineChars="193"/>
        <w:textAlignment w:val="auto"/>
        <w:rPr>
          <w:rFonts w:hint="eastAsia" w:ascii="仿宋_GB2312" w:hAnsi="仿宋_GB2312" w:eastAsia="仿宋_GB2312" w:cs="仿宋_GB2312"/>
        </w:rPr>
      </w:pPr>
      <w:r>
        <w:rPr>
          <w:rFonts w:hint="eastAsia" w:ascii="仿宋_GB2312" w:hAnsi="仿宋_GB2312" w:eastAsia="仿宋_GB2312" w:cs="仿宋_GB2312"/>
        </w:rPr>
        <w:t>6.高温：指日最高气温在35℃以上的天气现象，可能对农业、电力、人体健康等造成危害。</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17" w:firstLineChars="193"/>
        <w:textAlignment w:val="auto"/>
        <w:rPr>
          <w:rFonts w:hint="eastAsia" w:ascii="仿宋_GB2312" w:hAnsi="仿宋_GB2312" w:eastAsia="仿宋_GB2312" w:cs="仿宋_GB2312"/>
        </w:rPr>
      </w:pPr>
      <w:r>
        <w:rPr>
          <w:rFonts w:hint="eastAsia" w:ascii="仿宋_GB2312" w:hAnsi="仿宋_GB2312" w:eastAsia="仿宋_GB2312" w:cs="仿宋_GB2312"/>
        </w:rPr>
        <w:t>7.大雾：指空气中悬浮的微小水滴或冰晶使能见度显著降低的天气现象，可能对交通、电力、人体健康等造成危害。</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17" w:firstLineChars="193"/>
        <w:textAlignment w:val="auto"/>
        <w:rPr>
          <w:rFonts w:hint="eastAsia" w:ascii="仿宋_GB2312" w:hAnsi="仿宋_GB2312" w:eastAsia="仿宋_GB2312" w:cs="仿宋_GB2312"/>
        </w:rPr>
      </w:pPr>
      <w:r>
        <w:rPr>
          <w:rFonts w:hint="eastAsia" w:ascii="仿宋_GB2312" w:hAnsi="仿宋_GB2312" w:eastAsia="仿宋_GB2312" w:cs="仿宋_GB2312"/>
        </w:rPr>
        <w:t>8.灰霾：指大量极细微的干尘粒等气溶胶均匀地浮游在空中，小时水平能见度&lt;10公里，相对湿度&lt;95％的空气普遍浑浊天气现象（排除降水、沙尘暴、扬沙、浮尘、烟幕、吹雪、雪暴等天气现象造成的视程障碍），对人体健康、交通与生态环境等造成危害。</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17" w:firstLineChars="193"/>
        <w:textAlignment w:val="auto"/>
        <w:rPr>
          <w:rFonts w:hint="eastAsia" w:ascii="仿宋_GB2312" w:hAnsi="仿宋_GB2312" w:eastAsia="仿宋_GB2312" w:cs="仿宋_GB2312"/>
        </w:rPr>
      </w:pPr>
      <w:r>
        <w:rPr>
          <w:rFonts w:hint="eastAsia" w:ascii="仿宋_GB2312" w:hAnsi="仿宋_GB2312" w:eastAsia="仿宋_GB2312" w:cs="仿宋_GB2312"/>
        </w:rPr>
        <w:t>灰霾等级：重度灰霾是指能见度&lt;2公里；中度灰霾是指2公里≤能见度＜3公里；轻度灰霾是指3公里≤能见度＜5公里；轻微灰霾是指5公里≤能见度＜10公里。</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17" w:firstLineChars="193"/>
        <w:textAlignment w:val="auto"/>
        <w:rPr>
          <w:rFonts w:ascii="仿宋_GB2312" w:eastAsia="仿宋_GB2312"/>
        </w:rPr>
      </w:pPr>
      <w:r>
        <w:rPr>
          <w:rFonts w:hint="eastAsia" w:ascii="仿宋_GB2312" w:hAnsi="仿宋_GB2312" w:eastAsia="仿宋_GB2312" w:cs="仿宋_GB2312"/>
        </w:rPr>
        <w:t>9.强对流：指</w:t>
      </w:r>
      <w:r>
        <w:rPr>
          <w:rFonts w:hint="eastAsia" w:ascii="仿宋_GB2312" w:eastAsia="仿宋_GB2312"/>
        </w:rPr>
        <w:t>发生突然、移动迅速、天气剧烈、破坏力极强的灾害性天气，主要有雷雨大风、冰雹、龙卷风等。</w:t>
      </w:r>
    </w:p>
    <w:p>
      <w:pPr>
        <w:spacing w:line="328" w:lineRule="auto"/>
        <w:jc w:val="both"/>
        <w:rPr>
          <w:sz w:val="32"/>
        </w:rPr>
        <w:sectPr>
          <w:pgSz w:w="11910" w:h="16840"/>
          <w:pgMar w:top="1531" w:right="1531" w:bottom="2098" w:left="1531" w:header="0" w:footer="624" w:gutter="0"/>
          <w:pgNumType w:fmt="decimal"/>
          <w:cols w:space="0" w:num="1"/>
          <w:rtlGutter w:val="0"/>
          <w:docGrid w:linePitch="299" w:charSpace="0"/>
        </w:sectPr>
      </w:pPr>
    </w:p>
    <w:p>
      <w:pPr>
        <w:pStyle w:val="3"/>
        <w:spacing w:before="1"/>
        <w:ind w:left="0"/>
        <w:rPr>
          <w:sz w:val="8"/>
        </w:rPr>
      </w:pPr>
    </w:p>
    <w:p>
      <w:pPr>
        <w:pStyle w:val="3"/>
        <w:spacing w:before="65"/>
        <w:rPr>
          <w:rFonts w:ascii="Times New Roman" w:eastAsia="Times New Roman"/>
        </w:rPr>
      </w:pPr>
      <w:r>
        <w:rPr>
          <w:rFonts w:hint="eastAsia" w:ascii="黑体" w:eastAsia="黑体"/>
        </w:rPr>
        <w:t>附件</w:t>
      </w:r>
      <w:r>
        <w:rPr>
          <w:rFonts w:ascii="Times New Roman" w:eastAsia="Times New Roman"/>
        </w:rPr>
        <w:t>2</w:t>
      </w:r>
    </w:p>
    <w:p>
      <w:pPr>
        <w:pStyle w:val="3"/>
        <w:ind w:left="0"/>
        <w:rPr>
          <w:rFonts w:ascii="Times New Roman"/>
          <w:sz w:val="20"/>
        </w:rPr>
      </w:pPr>
    </w:p>
    <w:p>
      <w:pPr>
        <w:pStyle w:val="3"/>
        <w:spacing w:before="4"/>
        <w:ind w:left="0"/>
        <w:rPr>
          <w:rFonts w:ascii="Times New Roman"/>
          <w:sz w:val="23"/>
        </w:rPr>
      </w:pPr>
    </w:p>
    <w:p>
      <w:pPr>
        <w:pStyle w:val="2"/>
        <w:spacing w:line="737" w:lineRule="exact"/>
      </w:pPr>
      <w:bookmarkStart w:id="356" w:name="应对气象灾害的部门联动措施"/>
      <w:bookmarkEnd w:id="356"/>
      <w:bookmarkStart w:id="357" w:name="_bookmark76"/>
      <w:bookmarkEnd w:id="357"/>
      <w:bookmarkStart w:id="358" w:name="_Toc116199791"/>
      <w:bookmarkStart w:id="359" w:name="_Toc14863_WPSOffice_Level1"/>
      <w:r>
        <w:t>应对气象灾害的部门联动措施</w:t>
      </w:r>
      <w:bookmarkEnd w:id="358"/>
      <w:bookmarkEnd w:id="359"/>
    </w:p>
    <w:p>
      <w:pPr>
        <w:pStyle w:val="3"/>
        <w:spacing w:before="14"/>
        <w:ind w:left="0"/>
        <w:rPr>
          <w:rFonts w:ascii="方正小标宋简体"/>
          <w:sz w:val="29"/>
        </w:rPr>
      </w:pPr>
    </w:p>
    <w:p>
      <w:pPr>
        <w:pStyle w:val="3"/>
        <w:ind w:left="1227"/>
        <w:outlineLvl w:val="1"/>
        <w:rPr>
          <w:rFonts w:ascii="黑体" w:eastAsia="黑体"/>
        </w:rPr>
      </w:pPr>
      <w:bookmarkStart w:id="360" w:name="_bookmark77"/>
      <w:bookmarkEnd w:id="360"/>
      <w:bookmarkStart w:id="361" w:name="一、台风、暴雨、寒冷、干旱灾害防御部门联动"/>
      <w:bookmarkEnd w:id="361"/>
      <w:bookmarkStart w:id="362" w:name="_Toc7579_WPSOffice_Level1"/>
      <w:bookmarkStart w:id="363" w:name="_Toc116199792"/>
      <w:r>
        <w:rPr>
          <w:rFonts w:hint="eastAsia" w:ascii="黑体" w:eastAsia="黑体"/>
        </w:rPr>
        <w:t>一、台风、暴雨、寒冷、干旱灾害防御部门联动</w:t>
      </w:r>
      <w:bookmarkEnd w:id="362"/>
      <w:bookmarkEnd w:id="363"/>
    </w:p>
    <w:p>
      <w:pPr>
        <w:pStyle w:val="3"/>
        <w:spacing w:before="111" w:line="304" w:lineRule="auto"/>
        <w:ind w:right="476" w:firstLine="640"/>
        <w:rPr>
          <w:rFonts w:ascii="仿宋_GB2312" w:eastAsia="仿宋_GB2312"/>
        </w:rPr>
      </w:pPr>
      <w:r>
        <w:rPr>
          <w:rFonts w:hint="eastAsia" w:ascii="仿宋_GB2312" w:eastAsia="仿宋_GB2312"/>
          <w:spacing w:val="-8"/>
          <w:w w:val="95"/>
        </w:rPr>
        <w:t>台风、暴雨、寒冷、干旱灾害防御部门联动措施参照《河源</w:t>
      </w:r>
      <w:r>
        <w:rPr>
          <w:rFonts w:hint="eastAsia" w:ascii="仿宋_GB2312" w:eastAsia="仿宋_GB2312"/>
          <w:spacing w:val="-8"/>
        </w:rPr>
        <w:t>市防汛防旱防风防冻应急预案》执行。</w:t>
      </w:r>
    </w:p>
    <w:p>
      <w:pPr>
        <w:pStyle w:val="3"/>
        <w:spacing w:line="408" w:lineRule="exact"/>
        <w:ind w:left="1227"/>
        <w:outlineLvl w:val="1"/>
        <w:rPr>
          <w:rFonts w:ascii="黑体" w:eastAsia="黑体"/>
        </w:rPr>
      </w:pPr>
      <w:bookmarkStart w:id="364" w:name="二、高温灾害防御部门联动"/>
      <w:bookmarkEnd w:id="364"/>
      <w:bookmarkStart w:id="365" w:name="_bookmark78"/>
      <w:bookmarkEnd w:id="365"/>
      <w:bookmarkStart w:id="366" w:name="_Toc20017_WPSOffice_Level1"/>
      <w:bookmarkStart w:id="367" w:name="_Toc116199793"/>
      <w:r>
        <w:rPr>
          <w:rFonts w:hint="eastAsia" w:ascii="黑体" w:eastAsia="黑体"/>
        </w:rPr>
        <w:t>二、高温灾害防御部门联动</w:t>
      </w:r>
      <w:bookmarkEnd w:id="366"/>
      <w:bookmarkEnd w:id="367"/>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2"/>
        <w:gridCol w:w="2262"/>
        <w:gridCol w:w="1560"/>
        <w:gridCol w:w="1559"/>
        <w:gridCol w:w="17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blHeader/>
          <w:jc w:val="center"/>
        </w:trPr>
        <w:tc>
          <w:tcPr>
            <w:tcW w:w="170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Times New Roman" w:eastAsia="仿宋_GB2312"/>
                <w:sz w:val="24"/>
                <w:szCs w:val="24"/>
              </w:rPr>
            </w:pPr>
            <w:r>
              <w:rPr>
                <w:rFonts w:hint="eastAsia" w:ascii="黑体" w:hAnsi="黑体" w:eastAsia="黑体"/>
                <w:bCs/>
                <w:sz w:val="24"/>
                <w:szCs w:val="24"/>
              </w:rPr>
              <w:t>联动部门</w:t>
            </w:r>
          </w:p>
        </w:tc>
        <w:tc>
          <w:tcPr>
            <w:tcW w:w="226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黑体" w:hAnsi="黑体" w:eastAsia="黑体"/>
                <w:bCs/>
                <w:sz w:val="24"/>
                <w:szCs w:val="24"/>
              </w:rPr>
            </w:pPr>
            <w:r>
              <w:rPr>
                <w:rFonts w:hint="eastAsia" w:ascii="黑体" w:hAnsi="黑体" w:eastAsia="黑体"/>
                <w:bCs/>
                <w:sz w:val="24"/>
                <w:szCs w:val="24"/>
              </w:rPr>
              <w:t>Ⅳ级响应</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黑体" w:hAnsi="黑体" w:eastAsia="黑体"/>
                <w:sz w:val="24"/>
                <w:szCs w:val="24"/>
              </w:rPr>
            </w:pPr>
            <w:r>
              <w:rPr>
                <w:rFonts w:hint="eastAsia" w:ascii="黑体" w:hAnsi="黑体" w:eastAsia="黑体"/>
                <w:bCs/>
                <w:sz w:val="24"/>
                <w:szCs w:val="24"/>
              </w:rPr>
              <w:t>Ⅲ级响应</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黑体" w:hAnsi="黑体" w:eastAsia="黑体"/>
                <w:bCs/>
                <w:sz w:val="24"/>
                <w:szCs w:val="24"/>
              </w:rPr>
            </w:pPr>
            <w:r>
              <w:rPr>
                <w:rFonts w:hint="eastAsia" w:ascii="黑体" w:hAnsi="黑体" w:eastAsia="黑体"/>
                <w:bCs/>
                <w:sz w:val="24"/>
                <w:szCs w:val="24"/>
              </w:rPr>
              <w:t>Ⅱ级响应</w:t>
            </w:r>
          </w:p>
        </w:tc>
        <w:tc>
          <w:tcPr>
            <w:tcW w:w="1743"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黑体" w:hAnsi="黑体" w:eastAsia="黑体"/>
                <w:bCs/>
                <w:sz w:val="24"/>
                <w:szCs w:val="24"/>
              </w:rPr>
            </w:pPr>
            <w:r>
              <w:rPr>
                <w:rFonts w:hint="eastAsia" w:ascii="黑体" w:hAnsi="黑体" w:eastAsia="黑体"/>
                <w:bCs/>
                <w:sz w:val="24"/>
                <w:szCs w:val="24"/>
              </w:rPr>
              <w:t>Ⅰ级响应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6" w:hRule="atLeast"/>
          <w:jc w:val="center"/>
        </w:trPr>
        <w:tc>
          <w:tcPr>
            <w:tcW w:w="170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Times New Roman" w:eastAsia="仿宋_GB2312"/>
                <w:sz w:val="24"/>
                <w:szCs w:val="24"/>
                <w:lang w:val="en-US" w:bidi="ar-SA"/>
              </w:rPr>
            </w:pPr>
            <w:r>
              <w:rPr>
                <w:rFonts w:hint="eastAsia" w:ascii="仿宋_GB2312" w:hAnsi="Times New Roman" w:eastAsia="仿宋_GB2312"/>
                <w:sz w:val="24"/>
                <w:szCs w:val="24"/>
              </w:rPr>
              <w:t>宣传媒体</w:t>
            </w:r>
          </w:p>
        </w:tc>
        <w:tc>
          <w:tcPr>
            <w:tcW w:w="7124" w:type="dxa"/>
            <w:gridSpan w:val="4"/>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仿宋_GB2312" w:hAnsi="Times New Roman" w:eastAsia="仿宋_GB2312"/>
                <w:sz w:val="24"/>
                <w:szCs w:val="24"/>
              </w:rPr>
            </w:pPr>
            <w:r>
              <w:rPr>
                <w:rFonts w:hint="eastAsia" w:ascii="仿宋_GB2312" w:hAnsi="Times New Roman" w:eastAsia="仿宋_GB2312" w:cs="黑体"/>
                <w:sz w:val="24"/>
                <w:szCs w:val="24"/>
              </w:rPr>
              <w:t>电视台、电台在收到气象部门提供的高温预警信号并确认后，应当在</w:t>
            </w:r>
            <w:r>
              <w:rPr>
                <w:rFonts w:ascii="仿宋_GB2312" w:hAnsi="Times New Roman" w:eastAsia="仿宋_GB2312" w:cs="黑体"/>
                <w:sz w:val="24"/>
                <w:szCs w:val="24"/>
              </w:rPr>
              <w:t>15</w:t>
            </w:r>
            <w:r>
              <w:rPr>
                <w:rFonts w:hint="eastAsia" w:ascii="仿宋_GB2312" w:hAnsi="Times New Roman" w:eastAsia="仿宋_GB2312" w:cs="黑体"/>
                <w:sz w:val="24"/>
                <w:szCs w:val="24"/>
              </w:rPr>
              <w:t>分钟内及时、完整、准确地播发。预警信号生效期间，电视台需在节目画面中播放预警信号标识及防御指引；负责做好突发气象灾害预警信号的宣传工作，电台、电视台和报社要制定必要的防御指引、防灾常识等公益宣传广告，提高群众的防范知识和自我保护意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170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Times New Roman" w:eastAsia="仿宋_GB2312"/>
                <w:sz w:val="24"/>
                <w:szCs w:val="24"/>
                <w:lang w:val="en-US" w:bidi="ar-SA"/>
              </w:rPr>
            </w:pPr>
            <w:r>
              <w:rPr>
                <w:rFonts w:hint="eastAsia" w:ascii="仿宋_GB2312" w:hAnsi="Times New Roman" w:eastAsia="仿宋_GB2312"/>
                <w:sz w:val="24"/>
                <w:szCs w:val="24"/>
              </w:rPr>
              <w:t>教育</w:t>
            </w:r>
          </w:p>
        </w:tc>
        <w:tc>
          <w:tcPr>
            <w:tcW w:w="226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仿宋_GB2312" w:hAnsi="Times New Roman" w:eastAsia="仿宋_GB2312"/>
                <w:sz w:val="24"/>
                <w:szCs w:val="24"/>
                <w:lang w:val="en-US" w:bidi="ar-SA"/>
              </w:rPr>
            </w:pPr>
            <w:r>
              <w:rPr>
                <w:rFonts w:hint="eastAsia" w:ascii="仿宋_GB2312" w:hAnsi="Times New Roman" w:eastAsia="仿宋_GB2312"/>
                <w:sz w:val="24"/>
                <w:szCs w:val="24"/>
              </w:rPr>
              <w:t>各学校做好学生防暑降温工作。</w:t>
            </w:r>
          </w:p>
        </w:tc>
        <w:tc>
          <w:tcPr>
            <w:tcW w:w="4862" w:type="dxa"/>
            <w:gridSpan w:val="3"/>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仿宋_GB2312" w:hAnsi="Times New Roman" w:eastAsia="仿宋_GB2312"/>
                <w:sz w:val="24"/>
                <w:szCs w:val="24"/>
                <w:lang w:val="en-US" w:bidi="ar-SA"/>
              </w:rPr>
            </w:pPr>
            <w:r>
              <w:rPr>
                <w:rFonts w:hint="eastAsia" w:ascii="仿宋_GB2312" w:hAnsi="Times New Roman" w:eastAsia="仿宋_GB2312"/>
                <w:sz w:val="24"/>
                <w:szCs w:val="24"/>
              </w:rPr>
              <w:t>停止举行户外活动；指导学校做好小学生和幼儿园儿童看护工作，并做好防暑降温工作。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6" w:hRule="atLeast"/>
          <w:jc w:val="center"/>
        </w:trPr>
        <w:tc>
          <w:tcPr>
            <w:tcW w:w="170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Times New Roman" w:eastAsia="仿宋_GB2312"/>
                <w:sz w:val="24"/>
                <w:szCs w:val="24"/>
                <w:lang w:val="en-US" w:bidi="ar-SA"/>
              </w:rPr>
            </w:pPr>
            <w:r>
              <w:rPr>
                <w:rFonts w:hint="eastAsia" w:ascii="仿宋_GB2312" w:hAnsi="Times New Roman" w:eastAsia="仿宋_GB2312"/>
                <w:sz w:val="24"/>
                <w:szCs w:val="24"/>
              </w:rPr>
              <w:t>公安</w:t>
            </w:r>
          </w:p>
        </w:tc>
        <w:tc>
          <w:tcPr>
            <w:tcW w:w="226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仿宋_GB2312" w:hAnsi="Times New Roman" w:eastAsia="仿宋_GB2312"/>
                <w:sz w:val="24"/>
                <w:szCs w:val="24"/>
                <w:lang w:val="en-US" w:bidi="ar-SA"/>
              </w:rPr>
            </w:pPr>
            <w:r>
              <w:rPr>
                <w:rFonts w:hint="eastAsia" w:ascii="仿宋_GB2312" w:hAnsi="Times New Roman" w:eastAsia="仿宋_GB2312"/>
                <w:sz w:val="24"/>
                <w:szCs w:val="24"/>
              </w:rPr>
              <w:t>加强道路交通安全监管，防止车辆因高温造成自燃、爆胎等引发的交通事故。</w:t>
            </w:r>
          </w:p>
        </w:tc>
        <w:tc>
          <w:tcPr>
            <w:tcW w:w="4862" w:type="dxa"/>
            <w:gridSpan w:val="3"/>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仿宋_GB2312" w:hAnsi="Times New Roman" w:eastAsia="仿宋_GB2312"/>
                <w:sz w:val="24"/>
                <w:szCs w:val="24"/>
                <w:lang w:val="en-US" w:bidi="ar-SA"/>
              </w:rPr>
            </w:pPr>
            <w:r>
              <w:rPr>
                <w:rFonts w:hint="eastAsia" w:ascii="仿宋_GB2312" w:hAnsi="Times New Roman" w:eastAsia="仿宋_GB2312"/>
                <w:sz w:val="24"/>
                <w:szCs w:val="24"/>
              </w:rPr>
              <w:t>告诫市民注意防火，负责灾害事件发生地的治安救助工作。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170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Times New Roman" w:eastAsia="仿宋_GB2312"/>
                <w:sz w:val="24"/>
                <w:szCs w:val="24"/>
                <w:lang w:val="en-US" w:bidi="ar-SA"/>
              </w:rPr>
            </w:pPr>
            <w:r>
              <w:rPr>
                <w:rFonts w:hint="eastAsia" w:ascii="仿宋_GB2312" w:hAnsi="Times New Roman" w:eastAsia="仿宋_GB2312"/>
                <w:sz w:val="24"/>
                <w:szCs w:val="24"/>
              </w:rPr>
              <w:t>民政</w:t>
            </w:r>
          </w:p>
        </w:tc>
        <w:tc>
          <w:tcPr>
            <w:tcW w:w="7124" w:type="dxa"/>
            <w:gridSpan w:val="4"/>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仿宋_GB2312" w:hAnsi="Times New Roman" w:eastAsia="仿宋_GB2312"/>
                <w:sz w:val="24"/>
                <w:szCs w:val="24"/>
              </w:rPr>
            </w:pPr>
            <w:r>
              <w:rPr>
                <w:rFonts w:hint="eastAsia" w:ascii="仿宋_GB2312" w:hAnsi="Times New Roman" w:eastAsia="仿宋_GB2312"/>
                <w:sz w:val="24"/>
                <w:szCs w:val="24"/>
              </w:rPr>
              <w:t>通知各社区做好高温预防工作，注意防暑降温，对低保对象、特困供养人员、低保临界对象等困难群众采取特殊保护措施。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170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Times New Roman" w:eastAsia="仿宋_GB2312"/>
                <w:sz w:val="24"/>
                <w:szCs w:val="24"/>
                <w:lang w:val="en-US" w:bidi="ar-SA"/>
              </w:rPr>
            </w:pPr>
            <w:r>
              <w:rPr>
                <w:rFonts w:hint="eastAsia" w:ascii="仿宋_GB2312" w:hAnsi="Times New Roman" w:eastAsia="仿宋_GB2312"/>
                <w:sz w:val="24"/>
                <w:szCs w:val="24"/>
              </w:rPr>
              <w:t>人力资源社会保障</w:t>
            </w:r>
          </w:p>
        </w:tc>
        <w:tc>
          <w:tcPr>
            <w:tcW w:w="7124" w:type="dxa"/>
            <w:gridSpan w:val="4"/>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仿宋_GB2312" w:hAnsi="Times New Roman" w:eastAsia="仿宋_GB2312"/>
                <w:sz w:val="24"/>
                <w:szCs w:val="24"/>
              </w:rPr>
            </w:pPr>
            <w:r>
              <w:rPr>
                <w:rFonts w:hint="eastAsia" w:ascii="仿宋_GB2312" w:hAnsi="Times New Roman" w:eastAsia="仿宋_GB2312"/>
                <w:sz w:val="24"/>
                <w:szCs w:val="24"/>
              </w:rPr>
              <w:t>对用人单位遵守劳动保障法律法规、在高温作业及在高温天气期间安排劳动者作业的情况进行监督检查。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170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Times New Roman" w:eastAsia="仿宋_GB2312"/>
                <w:sz w:val="24"/>
                <w:szCs w:val="24"/>
                <w:lang w:val="en-US" w:bidi="ar-SA"/>
              </w:rPr>
            </w:pPr>
            <w:r>
              <w:rPr>
                <w:rFonts w:hint="eastAsia" w:ascii="仿宋_GB2312" w:hAnsi="Times New Roman" w:eastAsia="仿宋_GB2312"/>
                <w:sz w:val="24"/>
                <w:szCs w:val="24"/>
              </w:rPr>
              <w:t>生态环境</w:t>
            </w:r>
          </w:p>
        </w:tc>
        <w:tc>
          <w:tcPr>
            <w:tcW w:w="7124" w:type="dxa"/>
            <w:gridSpan w:val="4"/>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仿宋_GB2312" w:hAnsi="Times New Roman" w:eastAsia="仿宋_GB2312"/>
                <w:sz w:val="24"/>
                <w:szCs w:val="24"/>
              </w:rPr>
            </w:pPr>
            <w:r>
              <w:rPr>
                <w:rFonts w:hint="eastAsia" w:ascii="仿宋_GB2312" w:hAnsi="Times New Roman" w:eastAsia="仿宋_GB2312"/>
                <w:sz w:val="24"/>
                <w:szCs w:val="24"/>
              </w:rPr>
              <w:t>负责提供环境监测信息，对由气象灾害引发的环境污染和生态破坏事故进行环境应急监测并提出污染控制措施建议。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170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Times New Roman" w:eastAsia="仿宋_GB2312"/>
                <w:sz w:val="24"/>
                <w:szCs w:val="24"/>
                <w:lang w:val="en-US" w:bidi="ar-SA"/>
              </w:rPr>
            </w:pPr>
            <w:r>
              <w:rPr>
                <w:rFonts w:hint="eastAsia" w:ascii="仿宋_GB2312" w:hAnsi="Times New Roman" w:eastAsia="仿宋_GB2312"/>
                <w:sz w:val="24"/>
                <w:szCs w:val="24"/>
              </w:rPr>
              <w:t>住房城乡建设</w:t>
            </w:r>
          </w:p>
        </w:tc>
        <w:tc>
          <w:tcPr>
            <w:tcW w:w="226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仿宋_GB2312" w:hAnsi="Times New Roman" w:eastAsia="仿宋_GB2312"/>
                <w:sz w:val="24"/>
                <w:szCs w:val="24"/>
                <w:lang w:val="en-US" w:bidi="ar-SA"/>
              </w:rPr>
            </w:pPr>
            <w:r>
              <w:rPr>
                <w:rFonts w:hint="eastAsia" w:ascii="仿宋_GB2312" w:hAnsi="Times New Roman" w:eastAsia="仿宋_GB2312"/>
                <w:sz w:val="24"/>
                <w:szCs w:val="24"/>
              </w:rPr>
              <w:t>建筑、施工等露天作业场所要采取有效防暑措施，防止发生人员中暑。</w:t>
            </w:r>
          </w:p>
        </w:tc>
        <w:tc>
          <w:tcPr>
            <w:tcW w:w="4862" w:type="dxa"/>
            <w:gridSpan w:val="3"/>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仿宋_GB2312" w:hAnsi="Times New Roman" w:eastAsia="仿宋_GB2312"/>
                <w:sz w:val="24"/>
                <w:szCs w:val="24"/>
                <w:lang w:val="en-US" w:bidi="ar-SA"/>
              </w:rPr>
            </w:pPr>
            <w:r>
              <w:rPr>
                <w:rFonts w:hint="eastAsia" w:ascii="仿宋_GB2312" w:hAnsi="Times New Roman" w:eastAsia="仿宋_GB2312"/>
                <w:sz w:val="24"/>
                <w:szCs w:val="24"/>
              </w:rPr>
              <w:t>督促各建筑施工单位合理安排户外作业，对户外作业人员采取必要防护措施。建议建设单位停止户外露天、高空作业，合理调配工作时间。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170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Times New Roman" w:eastAsia="仿宋_GB2312"/>
                <w:sz w:val="24"/>
                <w:szCs w:val="24"/>
                <w:lang w:val="en-US" w:bidi="ar-SA"/>
              </w:rPr>
            </w:pPr>
            <w:r>
              <w:rPr>
                <w:rFonts w:hint="eastAsia" w:ascii="仿宋_GB2312" w:hAnsi="Times New Roman" w:eastAsia="仿宋_GB2312"/>
                <w:sz w:val="24"/>
                <w:szCs w:val="24"/>
              </w:rPr>
              <w:t>交通运输</w:t>
            </w:r>
          </w:p>
        </w:tc>
        <w:tc>
          <w:tcPr>
            <w:tcW w:w="226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仿宋_GB2312" w:hAnsi="Times New Roman" w:eastAsia="仿宋_GB2312"/>
                <w:sz w:val="24"/>
                <w:szCs w:val="24"/>
                <w:lang w:val="en-US" w:bidi="ar-SA"/>
              </w:rPr>
            </w:pPr>
            <w:r>
              <w:rPr>
                <w:rFonts w:hint="eastAsia" w:ascii="仿宋_GB2312" w:hAnsi="Times New Roman" w:eastAsia="仿宋_GB2312"/>
                <w:sz w:val="24"/>
                <w:szCs w:val="24"/>
              </w:rPr>
              <w:t>对各交通运输企业、单位加强指导和组织，采取防暑降温措施。</w:t>
            </w:r>
          </w:p>
        </w:tc>
        <w:tc>
          <w:tcPr>
            <w:tcW w:w="3119" w:type="dxa"/>
            <w:gridSpan w:val="2"/>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仿宋_GB2312" w:hAnsi="Times New Roman" w:eastAsia="仿宋_GB2312"/>
                <w:sz w:val="24"/>
                <w:szCs w:val="24"/>
                <w:lang w:val="en-US" w:bidi="ar-SA"/>
              </w:rPr>
            </w:pPr>
            <w:r>
              <w:rPr>
                <w:rFonts w:hint="eastAsia" w:ascii="仿宋_GB2312" w:hAnsi="Times New Roman" w:eastAsia="仿宋_GB2312"/>
                <w:sz w:val="24"/>
                <w:szCs w:val="24"/>
              </w:rPr>
              <w:t>提示港口、码头、道路作业单位，合理安排户外作业；监督运输易燃易爆物品的车辆采取防护措施。</w:t>
            </w:r>
          </w:p>
        </w:tc>
        <w:tc>
          <w:tcPr>
            <w:tcW w:w="1743"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仿宋_GB2312" w:hAnsi="Times New Roman" w:eastAsia="仿宋_GB2312"/>
                <w:sz w:val="24"/>
                <w:szCs w:val="24"/>
                <w:lang w:val="en-US" w:bidi="ar-SA"/>
              </w:rPr>
            </w:pPr>
            <w:r>
              <w:rPr>
                <w:rFonts w:hint="eastAsia" w:ascii="仿宋_GB2312" w:hAnsi="Times New Roman" w:eastAsia="仿宋_GB2312"/>
                <w:sz w:val="24"/>
                <w:szCs w:val="24"/>
              </w:rPr>
              <w:t>停止户外、道路路面作业。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70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Times New Roman" w:eastAsia="仿宋_GB2312"/>
                <w:sz w:val="24"/>
                <w:szCs w:val="24"/>
                <w:lang w:val="en-US" w:bidi="ar-SA"/>
              </w:rPr>
            </w:pPr>
            <w:r>
              <w:rPr>
                <w:rFonts w:hint="eastAsia" w:ascii="仿宋_GB2312" w:hAnsi="Times New Roman" w:eastAsia="仿宋_GB2312"/>
                <w:sz w:val="24"/>
                <w:szCs w:val="24"/>
              </w:rPr>
              <w:t>水务</w:t>
            </w:r>
          </w:p>
        </w:tc>
        <w:tc>
          <w:tcPr>
            <w:tcW w:w="7124" w:type="dxa"/>
            <w:gridSpan w:val="4"/>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仿宋_GB2312" w:hAnsi="Times New Roman" w:eastAsia="仿宋_GB2312"/>
                <w:sz w:val="24"/>
                <w:szCs w:val="24"/>
              </w:rPr>
            </w:pPr>
            <w:r>
              <w:rPr>
                <w:rFonts w:hint="eastAsia" w:ascii="仿宋_GB2312" w:hAnsi="Times New Roman" w:eastAsia="仿宋_GB2312"/>
                <w:sz w:val="24"/>
                <w:szCs w:val="24"/>
              </w:rPr>
              <w:t>采取措施保障生产和生活用水中的城市公共供水应急供应。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170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Times New Roman" w:eastAsia="仿宋_GB2312"/>
                <w:sz w:val="24"/>
                <w:szCs w:val="24"/>
                <w:lang w:val="en-US" w:bidi="ar-SA"/>
              </w:rPr>
            </w:pPr>
            <w:r>
              <w:rPr>
                <w:rFonts w:hint="eastAsia" w:ascii="仿宋_GB2312" w:hAnsi="Times New Roman" w:eastAsia="仿宋_GB2312"/>
                <w:sz w:val="24"/>
                <w:szCs w:val="24"/>
              </w:rPr>
              <w:t>农业农村</w:t>
            </w:r>
          </w:p>
        </w:tc>
        <w:tc>
          <w:tcPr>
            <w:tcW w:w="7124" w:type="dxa"/>
            <w:gridSpan w:val="4"/>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仿宋_GB2312" w:hAnsi="Times New Roman" w:eastAsia="仿宋_GB2312"/>
                <w:sz w:val="24"/>
                <w:szCs w:val="24"/>
              </w:rPr>
            </w:pPr>
            <w:r>
              <w:rPr>
                <w:rFonts w:hint="eastAsia" w:ascii="仿宋_GB2312" w:hAnsi="Times New Roman" w:eastAsia="仿宋_GB2312"/>
                <w:sz w:val="24"/>
                <w:szCs w:val="24"/>
              </w:rPr>
              <w:t>指导紧急预防高温对农、畜牧和养殖业的影响，对畜、禽以及种植、养殖物采取防高温保护措施。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170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Times New Roman" w:eastAsia="仿宋_GB2312"/>
                <w:sz w:val="24"/>
                <w:szCs w:val="24"/>
                <w:lang w:val="en-US" w:bidi="ar-SA"/>
              </w:rPr>
            </w:pPr>
            <w:r>
              <w:rPr>
                <w:rFonts w:hint="eastAsia" w:ascii="仿宋_GB2312" w:hAnsi="Times New Roman"/>
                <w:sz w:val="24"/>
                <w:szCs w:val="24"/>
              </w:rPr>
              <w:t>文化广电</w:t>
            </w:r>
            <w:r>
              <w:rPr>
                <w:rFonts w:hint="eastAsia" w:ascii="仿宋_GB2312" w:hAnsi="Times New Roman" w:eastAsia="仿宋_GB2312"/>
                <w:sz w:val="24"/>
                <w:szCs w:val="24"/>
              </w:rPr>
              <w:t>旅游</w:t>
            </w:r>
            <w:r>
              <w:rPr>
                <w:rFonts w:hint="eastAsia" w:ascii="仿宋_GB2312" w:hAnsi="Times New Roman"/>
                <w:sz w:val="24"/>
                <w:szCs w:val="24"/>
              </w:rPr>
              <w:t>体育</w:t>
            </w:r>
          </w:p>
        </w:tc>
        <w:tc>
          <w:tcPr>
            <w:tcW w:w="2262" w:type="dxa"/>
            <w:tcBorders>
              <w:top w:val="single" w:color="auto" w:sz="4" w:space="0"/>
              <w:left w:val="single" w:color="auto" w:sz="4" w:space="0"/>
              <w:bottom w:val="single" w:color="auto" w:sz="4" w:space="0"/>
              <w:right w:val="single" w:color="auto" w:sz="4" w:space="0"/>
            </w:tcBorders>
            <w:vAlign w:val="center"/>
          </w:tcPr>
          <w:p>
            <w:pPr>
              <w:adjustRightInd w:val="0"/>
              <w:spacing w:line="300" w:lineRule="exact"/>
              <w:rPr>
                <w:rFonts w:ascii="仿宋_GB2312" w:hAnsi="Times New Roman" w:eastAsia="仿宋_GB2312"/>
                <w:sz w:val="24"/>
                <w:szCs w:val="24"/>
                <w:lang w:val="en-US" w:bidi="ar-SA"/>
              </w:rPr>
            </w:pPr>
            <w:r>
              <w:rPr>
                <w:rFonts w:hint="eastAsia" w:ascii="仿宋_GB2312" w:hAnsi="Times New Roman" w:eastAsia="仿宋_GB2312"/>
                <w:sz w:val="24"/>
                <w:szCs w:val="24"/>
              </w:rPr>
              <w:t>督促旅游景区留意高温天气消息，采取防暑降温措施</w:t>
            </w:r>
          </w:p>
        </w:tc>
        <w:tc>
          <w:tcPr>
            <w:tcW w:w="3119"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300" w:lineRule="exact"/>
              <w:rPr>
                <w:rFonts w:ascii="仿宋_GB2312" w:hAnsi="Times New Roman" w:eastAsia="仿宋_GB2312"/>
                <w:sz w:val="24"/>
                <w:szCs w:val="24"/>
                <w:lang w:val="en-US" w:bidi="ar-SA"/>
              </w:rPr>
            </w:pPr>
            <w:r>
              <w:rPr>
                <w:rFonts w:hint="eastAsia" w:ascii="仿宋_GB2312" w:hAnsi="Times New Roman" w:eastAsia="仿宋_GB2312"/>
                <w:sz w:val="24"/>
                <w:szCs w:val="24"/>
              </w:rPr>
              <w:t>督促旅游景区采取措施，某些户外旅游项目暂时停止开放。</w:t>
            </w:r>
          </w:p>
        </w:tc>
        <w:tc>
          <w:tcPr>
            <w:tcW w:w="1743" w:type="dxa"/>
            <w:tcBorders>
              <w:top w:val="single" w:color="auto" w:sz="4" w:space="0"/>
              <w:left w:val="single" w:color="auto" w:sz="4" w:space="0"/>
              <w:bottom w:val="single" w:color="auto" w:sz="4" w:space="0"/>
              <w:right w:val="single" w:color="auto" w:sz="4" w:space="0"/>
            </w:tcBorders>
            <w:vAlign w:val="center"/>
          </w:tcPr>
          <w:p>
            <w:pPr>
              <w:adjustRightInd w:val="0"/>
              <w:spacing w:line="300" w:lineRule="exact"/>
              <w:rPr>
                <w:rFonts w:ascii="仿宋_GB2312" w:hAnsi="Times New Roman" w:eastAsia="仿宋_GB2312"/>
                <w:sz w:val="24"/>
                <w:szCs w:val="24"/>
                <w:lang w:val="en-US" w:bidi="ar-SA"/>
              </w:rPr>
            </w:pPr>
            <w:r>
              <w:rPr>
                <w:rFonts w:hint="eastAsia" w:ascii="仿宋_GB2312" w:hAnsi="Times New Roman" w:eastAsia="仿宋_GB2312"/>
                <w:sz w:val="24"/>
                <w:szCs w:val="24"/>
              </w:rPr>
              <w:t>督促旅游景区户外旅游场所暂停开放。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0" w:hRule="atLeast"/>
          <w:jc w:val="center"/>
        </w:trPr>
        <w:tc>
          <w:tcPr>
            <w:tcW w:w="170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Times New Roman" w:eastAsia="仿宋_GB2312"/>
                <w:sz w:val="24"/>
                <w:szCs w:val="24"/>
                <w:lang w:val="en-US" w:bidi="ar-SA"/>
              </w:rPr>
            </w:pPr>
            <w:r>
              <w:rPr>
                <w:rFonts w:hint="eastAsia" w:ascii="仿宋_GB2312" w:hAnsi="Times New Roman" w:eastAsia="仿宋_GB2312"/>
                <w:sz w:val="24"/>
                <w:szCs w:val="24"/>
              </w:rPr>
              <w:t>卫生健康</w:t>
            </w:r>
          </w:p>
        </w:tc>
        <w:tc>
          <w:tcPr>
            <w:tcW w:w="226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仿宋_GB2312" w:hAnsi="Times New Roman" w:eastAsia="仿宋_GB2312"/>
                <w:sz w:val="24"/>
                <w:szCs w:val="24"/>
                <w:lang w:val="en-US" w:bidi="ar-SA"/>
              </w:rPr>
            </w:pPr>
            <w:r>
              <w:rPr>
                <w:rFonts w:hint="eastAsia" w:ascii="仿宋_GB2312" w:hAnsi="Times New Roman" w:eastAsia="仿宋_GB2312"/>
                <w:sz w:val="24"/>
                <w:szCs w:val="24"/>
              </w:rPr>
              <w:t>开展防暑降温防病知识宣传，增强高温环境下作业人群的自我保护意识。</w:t>
            </w:r>
          </w:p>
        </w:tc>
        <w:tc>
          <w:tcPr>
            <w:tcW w:w="4862" w:type="dxa"/>
            <w:gridSpan w:val="3"/>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仿宋_GB2312" w:hAnsi="Times New Roman" w:eastAsia="仿宋_GB2312"/>
                <w:sz w:val="24"/>
                <w:szCs w:val="24"/>
                <w:lang w:val="en-US" w:bidi="ar-SA"/>
              </w:rPr>
            </w:pPr>
            <w:r>
              <w:rPr>
                <w:rFonts w:hint="eastAsia" w:ascii="仿宋_GB2312" w:hAnsi="Times New Roman" w:eastAsia="仿宋_GB2312"/>
                <w:sz w:val="24"/>
                <w:szCs w:val="24"/>
              </w:rPr>
              <w:t>各医疗卫生医疗机构采取紧急措施，应对可能大量增加的中暑或类似病患者；开展高温中暑病例的监测、报告，做好高温中暑病人的收治，并指导用人单位向高温环境作业人群提供预防性给药。指导群众</w:t>
            </w:r>
            <w:r>
              <w:rPr>
                <w:rFonts w:ascii="仿宋_GB2312" w:hAnsi="Times New Roman" w:eastAsia="仿宋_GB2312"/>
                <w:sz w:val="24"/>
                <w:szCs w:val="24"/>
              </w:rPr>
              <w:t>(</w:t>
            </w:r>
            <w:r>
              <w:rPr>
                <w:rFonts w:hint="eastAsia" w:ascii="仿宋_GB2312" w:hAnsi="Times New Roman" w:eastAsia="仿宋_GB2312"/>
                <w:sz w:val="24"/>
                <w:szCs w:val="24"/>
              </w:rPr>
              <w:t>尤其是老弱病人和儿童</w:t>
            </w:r>
            <w:r>
              <w:rPr>
                <w:rFonts w:ascii="仿宋_GB2312" w:hAnsi="Times New Roman" w:eastAsia="仿宋_GB2312"/>
                <w:sz w:val="24"/>
                <w:szCs w:val="24"/>
              </w:rPr>
              <w:t>)</w:t>
            </w:r>
            <w:r>
              <w:rPr>
                <w:rFonts w:hint="eastAsia" w:ascii="仿宋_GB2312" w:hAnsi="Times New Roman" w:eastAsia="仿宋_GB2312"/>
                <w:sz w:val="24"/>
                <w:szCs w:val="24"/>
              </w:rPr>
              <w:t>做好因中暑引发其他疾病的防护措施。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3" w:hRule="atLeast"/>
          <w:jc w:val="center"/>
        </w:trPr>
        <w:tc>
          <w:tcPr>
            <w:tcW w:w="170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Times New Roman" w:eastAsia="仿宋_GB2312"/>
                <w:sz w:val="24"/>
                <w:szCs w:val="24"/>
              </w:rPr>
            </w:pPr>
            <w:r>
              <w:rPr>
                <w:rFonts w:hint="eastAsia" w:ascii="仿宋_GB2312" w:hAnsi="Times New Roman" w:eastAsia="仿宋_GB2312"/>
                <w:sz w:val="24"/>
                <w:szCs w:val="24"/>
              </w:rPr>
              <w:t>应急管理</w:t>
            </w:r>
          </w:p>
        </w:tc>
        <w:tc>
          <w:tcPr>
            <w:tcW w:w="226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仿宋_GB2312" w:hAnsi="Times New Roman" w:eastAsia="仿宋_GB2312"/>
                <w:sz w:val="24"/>
                <w:szCs w:val="24"/>
              </w:rPr>
            </w:pPr>
            <w:r>
              <w:rPr>
                <w:rFonts w:hint="eastAsia" w:ascii="仿宋_GB2312" w:hAnsi="Times New Roman" w:eastAsia="仿宋_GB2312"/>
                <w:sz w:val="24"/>
                <w:szCs w:val="24"/>
              </w:rPr>
              <w:t>指导协调市有关部门督促主管行业企业制订有关应急预案和应急措施，预防因自然灾害引发生产安全事故，特别是危化品生产企业。</w:t>
            </w:r>
          </w:p>
        </w:tc>
        <w:tc>
          <w:tcPr>
            <w:tcW w:w="4862" w:type="dxa"/>
            <w:gridSpan w:val="3"/>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仿宋_GB2312" w:hAnsi="Times New Roman" w:eastAsia="仿宋_GB2312"/>
                <w:sz w:val="24"/>
                <w:szCs w:val="24"/>
              </w:rPr>
            </w:pPr>
            <w:r>
              <w:rPr>
                <w:rFonts w:hint="eastAsia" w:ascii="仿宋_GB2312" w:hAnsi="Times New Roman" w:eastAsia="仿宋_GB2312"/>
                <w:sz w:val="24"/>
                <w:szCs w:val="24"/>
              </w:rPr>
              <w:t>指导协调市有关部门要求各单位加强值班备勤和自查工作；采取紧急措施，加强避暑救助管理，紧急情况下开放避暑功能避难场所；组织因自然灾害引发的生产安全事故的调查处理工作。</w:t>
            </w:r>
          </w:p>
          <w:p>
            <w:pPr>
              <w:widowControl/>
              <w:spacing w:line="300" w:lineRule="exact"/>
              <w:rPr>
                <w:rFonts w:ascii="仿宋_GB2312"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70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Times New Roman" w:eastAsia="仿宋_GB2312"/>
                <w:sz w:val="24"/>
                <w:szCs w:val="24"/>
                <w:lang w:val="en-US" w:bidi="ar-SA"/>
              </w:rPr>
            </w:pPr>
            <w:r>
              <w:rPr>
                <w:rFonts w:hint="eastAsia" w:ascii="仿宋_GB2312" w:hAnsi="Times New Roman" w:eastAsia="仿宋_GB2312"/>
                <w:sz w:val="24"/>
                <w:szCs w:val="24"/>
              </w:rPr>
              <w:t>林业</w:t>
            </w:r>
          </w:p>
        </w:tc>
        <w:tc>
          <w:tcPr>
            <w:tcW w:w="7124" w:type="dxa"/>
            <w:gridSpan w:val="4"/>
            <w:tcBorders>
              <w:top w:val="single" w:color="auto" w:sz="4" w:space="0"/>
              <w:left w:val="single" w:color="auto" w:sz="4" w:space="0"/>
              <w:bottom w:val="single" w:color="auto" w:sz="4" w:space="0"/>
              <w:right w:val="single" w:color="auto" w:sz="4" w:space="0"/>
            </w:tcBorders>
            <w:vAlign w:val="center"/>
          </w:tcPr>
          <w:p>
            <w:pPr>
              <w:adjustRightInd w:val="0"/>
              <w:spacing w:line="300" w:lineRule="exact"/>
              <w:rPr>
                <w:rFonts w:ascii="仿宋_GB2312" w:hAnsi="Times New Roman" w:eastAsia="仿宋_GB2312"/>
                <w:sz w:val="24"/>
                <w:szCs w:val="24"/>
                <w:lang w:val="en-US" w:bidi="ar-SA"/>
              </w:rPr>
            </w:pPr>
            <w:r>
              <w:rPr>
                <w:rFonts w:hint="eastAsia" w:ascii="仿宋_GB2312" w:hAnsi="Times New Roman" w:eastAsia="仿宋_GB2312"/>
                <w:sz w:val="24"/>
                <w:szCs w:val="24"/>
              </w:rPr>
              <w:t>加强各市政公园植物防暑防晒保护措施；加强森林防火工作。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3" w:hRule="atLeast"/>
          <w:jc w:val="center"/>
        </w:trPr>
        <w:tc>
          <w:tcPr>
            <w:tcW w:w="170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Times New Roman" w:eastAsia="仿宋_GB2312"/>
                <w:sz w:val="24"/>
                <w:szCs w:val="24"/>
              </w:rPr>
            </w:pPr>
            <w:r>
              <w:rPr>
                <w:rFonts w:hint="eastAsia" w:ascii="仿宋_GB2312" w:hAnsi="Times New Roman" w:eastAsia="仿宋_GB2312"/>
                <w:sz w:val="24"/>
                <w:szCs w:val="24"/>
              </w:rPr>
              <w:t>供电</w:t>
            </w:r>
          </w:p>
        </w:tc>
        <w:tc>
          <w:tcPr>
            <w:tcW w:w="226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仿宋_GB2312" w:hAnsi="Times New Roman" w:eastAsia="仿宋_GB2312"/>
                <w:sz w:val="24"/>
                <w:szCs w:val="24"/>
              </w:rPr>
            </w:pPr>
            <w:r>
              <w:rPr>
                <w:rFonts w:hint="eastAsia" w:ascii="仿宋_GB2312" w:hAnsi="Times New Roman" w:eastAsia="仿宋_GB2312"/>
                <w:sz w:val="24"/>
                <w:szCs w:val="24"/>
              </w:rPr>
              <w:t>应注意防范因用电量过高，输配电线路、变压器等电力设备负载大而引发故障。</w:t>
            </w:r>
          </w:p>
        </w:tc>
        <w:tc>
          <w:tcPr>
            <w:tcW w:w="4862" w:type="dxa"/>
            <w:gridSpan w:val="3"/>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仿宋_GB2312" w:hAnsi="Times New Roman" w:eastAsia="仿宋_GB2312"/>
                <w:sz w:val="24"/>
                <w:szCs w:val="24"/>
              </w:rPr>
            </w:pPr>
            <w:r>
              <w:rPr>
                <w:rFonts w:hint="eastAsia" w:ascii="仿宋_GB2312" w:hAnsi="Times New Roman" w:eastAsia="仿宋_GB2312"/>
                <w:sz w:val="24"/>
                <w:szCs w:val="24"/>
              </w:rPr>
              <w:t>采取错峰用电措施，保障用电供给和安全。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jc w:val="center"/>
        </w:trPr>
        <w:tc>
          <w:tcPr>
            <w:tcW w:w="170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Times New Roman" w:eastAsia="仿宋_GB2312"/>
                <w:sz w:val="24"/>
                <w:szCs w:val="24"/>
              </w:rPr>
            </w:pPr>
            <w:r>
              <w:rPr>
                <w:rFonts w:hint="eastAsia" w:ascii="仿宋_GB2312" w:hAnsi="Times New Roman" w:eastAsia="仿宋_GB2312"/>
                <w:sz w:val="24"/>
                <w:szCs w:val="24"/>
              </w:rPr>
              <w:t>其他部门</w:t>
            </w:r>
          </w:p>
        </w:tc>
        <w:tc>
          <w:tcPr>
            <w:tcW w:w="7124" w:type="dxa"/>
            <w:gridSpan w:val="4"/>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仿宋_GB2312" w:hAnsi="Times New Roman" w:eastAsia="仿宋_GB2312"/>
                <w:sz w:val="24"/>
                <w:szCs w:val="24"/>
              </w:rPr>
            </w:pPr>
            <w:r>
              <w:rPr>
                <w:rFonts w:hint="eastAsia" w:ascii="仿宋_GB2312" w:hAnsi="Times New Roman" w:eastAsia="仿宋_GB2312"/>
                <w:sz w:val="24"/>
                <w:szCs w:val="24"/>
              </w:rPr>
              <w:t>其他成员单位按照部门职责做好相应应对措施。</w:t>
            </w:r>
          </w:p>
        </w:tc>
      </w:tr>
    </w:tbl>
    <w:p>
      <w:pPr>
        <w:pStyle w:val="3"/>
        <w:spacing w:before="55"/>
        <w:ind w:left="908" w:firstLine="320" w:firstLineChars="100"/>
        <w:outlineLvl w:val="1"/>
        <w:rPr>
          <w:rFonts w:ascii="黑体" w:eastAsia="黑体"/>
        </w:rPr>
      </w:pPr>
      <w:bookmarkStart w:id="368" w:name="_bookmark79"/>
      <w:bookmarkEnd w:id="368"/>
      <w:bookmarkStart w:id="369" w:name="三、大雾灾害防御部门联动"/>
      <w:bookmarkEnd w:id="369"/>
      <w:bookmarkStart w:id="370" w:name="_Toc116199794"/>
      <w:bookmarkStart w:id="371" w:name="_Toc10160_WPSOffice_Level1"/>
      <w:r>
        <w:rPr>
          <w:rFonts w:hint="eastAsia" w:ascii="黑体" w:eastAsia="黑体"/>
        </w:rPr>
        <w:t>三、大雾灾害防御部门联动</w:t>
      </w:r>
      <w:bookmarkEnd w:id="370"/>
      <w:bookmarkEnd w:id="371"/>
    </w:p>
    <w:p>
      <w:pPr>
        <w:pStyle w:val="3"/>
        <w:spacing w:before="5"/>
        <w:ind w:left="0"/>
        <w:rPr>
          <w:rFonts w:ascii="黑体"/>
          <w:sz w:val="21"/>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9"/>
        <w:gridCol w:w="3547"/>
        <w:gridCol w:w="36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72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Times New Roman" w:eastAsia="仿宋_GB2312"/>
                <w:sz w:val="24"/>
                <w:szCs w:val="24"/>
              </w:rPr>
            </w:pPr>
            <w:r>
              <w:rPr>
                <w:rFonts w:hint="eastAsia" w:ascii="黑体" w:hAnsi="黑体" w:eastAsia="黑体"/>
                <w:bCs/>
                <w:sz w:val="24"/>
                <w:szCs w:val="24"/>
              </w:rPr>
              <w:t>联动部门</w:t>
            </w:r>
          </w:p>
        </w:tc>
        <w:tc>
          <w:tcPr>
            <w:tcW w:w="354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黑体" w:hAnsi="黑体" w:eastAsia="黑体"/>
                <w:sz w:val="24"/>
                <w:szCs w:val="24"/>
              </w:rPr>
            </w:pPr>
            <w:r>
              <w:rPr>
                <w:rFonts w:hint="eastAsia" w:ascii="黑体" w:hAnsi="黑体" w:eastAsia="黑体"/>
                <w:bCs/>
                <w:sz w:val="24"/>
                <w:szCs w:val="24"/>
              </w:rPr>
              <w:t>Ⅳ级响应</w:t>
            </w:r>
          </w:p>
        </w:tc>
        <w:tc>
          <w:tcPr>
            <w:tcW w:w="367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黑体" w:hAnsi="黑体" w:eastAsia="黑体"/>
                <w:sz w:val="24"/>
                <w:szCs w:val="24"/>
              </w:rPr>
            </w:pPr>
            <w:r>
              <w:rPr>
                <w:rFonts w:hint="eastAsia" w:ascii="黑体" w:hAnsi="黑体" w:eastAsia="黑体"/>
                <w:bCs/>
                <w:sz w:val="24"/>
                <w:szCs w:val="24"/>
              </w:rPr>
              <w:t>Ⅲ级响应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 w:hRule="atLeast"/>
          <w:jc w:val="center"/>
        </w:trPr>
        <w:tc>
          <w:tcPr>
            <w:tcW w:w="172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Times New Roman" w:eastAsia="仿宋_GB2312"/>
                <w:sz w:val="24"/>
                <w:szCs w:val="24"/>
                <w:lang w:val="en-US" w:bidi="ar-SA"/>
              </w:rPr>
            </w:pPr>
            <w:r>
              <w:rPr>
                <w:rFonts w:hint="eastAsia" w:ascii="仿宋_GB2312" w:hAnsi="Times New Roman" w:eastAsia="仿宋_GB2312"/>
                <w:sz w:val="24"/>
                <w:szCs w:val="24"/>
              </w:rPr>
              <w:t>宣传媒体</w:t>
            </w:r>
          </w:p>
        </w:tc>
        <w:tc>
          <w:tcPr>
            <w:tcW w:w="7226" w:type="dxa"/>
            <w:gridSpan w:val="2"/>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仿宋_GB2312" w:hAnsi="Times New Roman" w:eastAsia="仿宋_GB2312"/>
                <w:sz w:val="24"/>
                <w:szCs w:val="24"/>
              </w:rPr>
            </w:pPr>
            <w:r>
              <w:rPr>
                <w:rFonts w:hint="eastAsia" w:ascii="仿宋_GB2312" w:hAnsi="Times New Roman" w:eastAsia="仿宋_GB2312"/>
                <w:sz w:val="24"/>
                <w:szCs w:val="24"/>
              </w:rPr>
              <w:t>电视台、电台在收到气象部门提供的大雾预警信号并确认后，应当在</w:t>
            </w:r>
            <w:r>
              <w:rPr>
                <w:rFonts w:ascii="仿宋_GB2312" w:hAnsi="Times New Roman" w:eastAsia="仿宋_GB2312"/>
                <w:sz w:val="24"/>
                <w:szCs w:val="24"/>
              </w:rPr>
              <w:t>15</w:t>
            </w:r>
            <w:r>
              <w:rPr>
                <w:rFonts w:hint="eastAsia" w:ascii="仿宋_GB2312" w:hAnsi="Times New Roman" w:eastAsia="仿宋_GB2312"/>
                <w:sz w:val="24"/>
                <w:szCs w:val="24"/>
              </w:rPr>
              <w:t>分钟内及时、完整、准确地播发；及时跟踪报道天气、交通路况等信息。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8" w:hRule="atLeast"/>
          <w:jc w:val="center"/>
        </w:trPr>
        <w:tc>
          <w:tcPr>
            <w:tcW w:w="172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Times New Roman" w:eastAsia="仿宋_GB2312"/>
                <w:sz w:val="24"/>
                <w:szCs w:val="24"/>
                <w:lang w:val="en-US" w:bidi="ar-SA"/>
              </w:rPr>
            </w:pPr>
            <w:r>
              <w:rPr>
                <w:rFonts w:hint="eastAsia" w:ascii="仿宋_GB2312" w:hAnsi="Times New Roman" w:eastAsia="仿宋_GB2312"/>
                <w:sz w:val="24"/>
                <w:szCs w:val="24"/>
              </w:rPr>
              <w:t>教育</w:t>
            </w:r>
          </w:p>
        </w:tc>
        <w:tc>
          <w:tcPr>
            <w:tcW w:w="7226" w:type="dxa"/>
            <w:gridSpan w:val="2"/>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仿宋_GB2312" w:hAnsi="Times New Roman" w:eastAsia="仿宋_GB2312"/>
                <w:sz w:val="24"/>
                <w:szCs w:val="24"/>
              </w:rPr>
            </w:pPr>
            <w:r>
              <w:rPr>
                <w:rFonts w:hint="eastAsia" w:ascii="仿宋_GB2312" w:hAnsi="Times New Roman" w:eastAsia="仿宋_GB2312"/>
                <w:sz w:val="24"/>
                <w:szCs w:val="24"/>
              </w:rPr>
              <w:t>及时将大雾灾害应急响应信息通报给学校，督促学校组织学生和儿童做好防大雾天气的安全事项</w:t>
            </w:r>
            <w:r>
              <w:rPr>
                <w:rFonts w:hint="eastAsia" w:ascii="仿宋_GB2312" w:hAnsi="Times New Roman"/>
                <w:sz w:val="24"/>
                <w:szCs w:val="24"/>
              </w:rPr>
              <w:t>，</w:t>
            </w:r>
            <w:r>
              <w:rPr>
                <w:rFonts w:hint="eastAsia" w:ascii="仿宋_GB2312" w:hAnsi="Times New Roman" w:eastAsia="仿宋_GB2312"/>
                <w:sz w:val="24"/>
                <w:szCs w:val="24"/>
              </w:rPr>
              <w:t>妥善安排校内园内的学生和儿童，减少或避免户外活动。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5" w:hRule="atLeast"/>
          <w:jc w:val="center"/>
        </w:trPr>
        <w:tc>
          <w:tcPr>
            <w:tcW w:w="172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Times New Roman" w:eastAsia="仿宋_GB2312"/>
                <w:sz w:val="24"/>
                <w:szCs w:val="24"/>
                <w:lang w:val="en-US" w:bidi="ar-SA"/>
              </w:rPr>
            </w:pPr>
            <w:r>
              <w:rPr>
                <w:rFonts w:hint="eastAsia" w:ascii="仿宋_GB2312" w:hAnsi="Times New Roman" w:eastAsia="仿宋_GB2312"/>
                <w:sz w:val="24"/>
                <w:szCs w:val="24"/>
              </w:rPr>
              <w:t>公安</w:t>
            </w:r>
          </w:p>
        </w:tc>
        <w:tc>
          <w:tcPr>
            <w:tcW w:w="354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仿宋_GB2312" w:hAnsi="Times New Roman" w:eastAsia="仿宋_GB2312"/>
                <w:sz w:val="24"/>
                <w:szCs w:val="24"/>
                <w:lang w:val="en-US" w:bidi="ar-SA"/>
              </w:rPr>
            </w:pPr>
            <w:r>
              <w:rPr>
                <w:rFonts w:hint="eastAsia" w:ascii="仿宋_GB2312" w:hAnsi="Times New Roman" w:eastAsia="仿宋_GB2312"/>
                <w:sz w:val="24"/>
                <w:szCs w:val="24"/>
              </w:rPr>
              <w:t>通过市内主要路口的电子屏幕及交通信息服务短信平台，向驾驶员发布有关道路动态信息，提醒途经闹市区、盘旋、临水及崎岖道路时自觉放慢行驶速度，开启亮雾灯、近光灯及尾灯等，预防交通事故的发生。</w:t>
            </w:r>
          </w:p>
        </w:tc>
        <w:tc>
          <w:tcPr>
            <w:tcW w:w="367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仿宋_GB2312" w:hAnsi="Times New Roman" w:eastAsia="仿宋_GB2312"/>
                <w:sz w:val="24"/>
                <w:szCs w:val="24"/>
                <w:lang w:val="en-US" w:bidi="ar-SA"/>
              </w:rPr>
            </w:pPr>
            <w:r>
              <w:rPr>
                <w:rFonts w:hint="eastAsia" w:ascii="仿宋_GB2312" w:hAnsi="Times New Roman" w:eastAsia="仿宋_GB2312"/>
                <w:sz w:val="24"/>
                <w:szCs w:val="24"/>
              </w:rPr>
              <w:t>限制高速公路车流、车速。根据情况封闭高速公路，对轮渡码头、港口、客运站、市内交通采取分流和管制措施。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jc w:val="center"/>
        </w:trPr>
        <w:tc>
          <w:tcPr>
            <w:tcW w:w="172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Times New Roman" w:eastAsia="仿宋_GB2312"/>
                <w:sz w:val="24"/>
                <w:szCs w:val="24"/>
                <w:lang w:val="en-US" w:bidi="ar-SA"/>
              </w:rPr>
            </w:pPr>
            <w:r>
              <w:rPr>
                <w:rFonts w:hint="eastAsia" w:ascii="仿宋_GB2312" w:hAnsi="Times New Roman" w:eastAsia="仿宋_GB2312"/>
                <w:sz w:val="24"/>
                <w:szCs w:val="24"/>
              </w:rPr>
              <w:t>交通运输</w:t>
            </w:r>
          </w:p>
        </w:tc>
        <w:tc>
          <w:tcPr>
            <w:tcW w:w="7226" w:type="dxa"/>
            <w:gridSpan w:val="2"/>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仿宋_GB2312" w:hAnsi="Times New Roman" w:eastAsia="仿宋_GB2312"/>
                <w:sz w:val="24"/>
                <w:szCs w:val="24"/>
              </w:rPr>
            </w:pPr>
            <w:r>
              <w:rPr>
                <w:rFonts w:hint="eastAsia" w:ascii="仿宋_GB2312" w:hAnsi="Times New Roman" w:eastAsia="仿宋_GB2312"/>
                <w:sz w:val="24"/>
                <w:szCs w:val="24"/>
              </w:rPr>
              <w:t>开展交通滞留和事故的加密监测，及时发布公路交通运输信息，做好运行安全保障、运行计划调整和旅客安抚安置工作；配合交警部门确定应急交通管制线路。</w:t>
            </w:r>
            <w:r>
              <w:rPr>
                <w:rFonts w:hint="eastAsia" w:ascii="仿宋_GB2312"/>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172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Times New Roman" w:eastAsia="仿宋_GB2312"/>
                <w:sz w:val="24"/>
                <w:szCs w:val="24"/>
                <w:lang w:val="en-US" w:bidi="ar-SA"/>
              </w:rPr>
            </w:pPr>
            <w:r>
              <w:rPr>
                <w:rFonts w:hint="eastAsia" w:ascii="仿宋_GB2312" w:hAnsi="Times New Roman" w:eastAsia="仿宋_GB2312"/>
                <w:sz w:val="24"/>
                <w:szCs w:val="24"/>
              </w:rPr>
              <w:t>农业农村</w:t>
            </w:r>
          </w:p>
        </w:tc>
        <w:tc>
          <w:tcPr>
            <w:tcW w:w="7226" w:type="dxa"/>
            <w:gridSpan w:val="2"/>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仿宋_GB2312" w:hAnsi="Times New Roman" w:eastAsia="仿宋_GB2312"/>
                <w:sz w:val="24"/>
                <w:szCs w:val="24"/>
                <w:lang w:val="en-US" w:bidi="ar-SA"/>
              </w:rPr>
            </w:pPr>
            <w:r>
              <w:rPr>
                <w:rFonts w:hint="eastAsia" w:ascii="仿宋_GB2312" w:hAnsi="Times New Roman" w:eastAsia="仿宋_GB2312"/>
                <w:sz w:val="24"/>
                <w:szCs w:val="24"/>
              </w:rPr>
              <w:t>对大雾天可能影响的农作物采取必要的防护措施，提醒作业</w:t>
            </w:r>
            <w:r>
              <w:rPr>
                <w:rFonts w:hint="eastAsia" w:ascii="仿宋_GB2312" w:hAnsi="Times New Roman"/>
                <w:sz w:val="24"/>
                <w:szCs w:val="24"/>
              </w:rPr>
              <w:t>渔</w:t>
            </w:r>
            <w:r>
              <w:rPr>
                <w:rFonts w:hint="eastAsia" w:ascii="仿宋_GB2312" w:hAnsi="Times New Roman" w:eastAsia="仿宋_GB2312"/>
                <w:sz w:val="24"/>
                <w:szCs w:val="24"/>
              </w:rPr>
              <w:t>船、农用船及人员关注天气状况和采取防大雾天气的安全措施。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172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Times New Roman" w:eastAsia="仿宋_GB2312"/>
                <w:sz w:val="24"/>
                <w:szCs w:val="24"/>
                <w:lang w:val="en-US" w:bidi="ar-SA"/>
              </w:rPr>
            </w:pPr>
            <w:r>
              <w:rPr>
                <w:rFonts w:hint="eastAsia" w:ascii="仿宋_GB2312" w:hAnsi="Times New Roman" w:eastAsia="仿宋_GB2312"/>
                <w:sz w:val="24"/>
                <w:szCs w:val="24"/>
              </w:rPr>
              <w:t>卫生健康</w:t>
            </w:r>
          </w:p>
        </w:tc>
        <w:tc>
          <w:tcPr>
            <w:tcW w:w="354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仿宋_GB2312" w:hAnsi="Times New Roman" w:eastAsia="仿宋_GB2312"/>
                <w:sz w:val="24"/>
                <w:szCs w:val="24"/>
                <w:lang w:val="en-US" w:bidi="ar-SA"/>
              </w:rPr>
            </w:pPr>
            <w:r>
              <w:rPr>
                <w:rFonts w:hint="eastAsia" w:ascii="仿宋_GB2312" w:hAnsi="Times New Roman" w:eastAsia="仿宋_GB2312"/>
                <w:sz w:val="24"/>
                <w:szCs w:val="24"/>
              </w:rPr>
              <w:t>根据大雾天常发病例，做好相关专科医护人员、药品、医疗器具的准备工作。</w:t>
            </w:r>
          </w:p>
        </w:tc>
        <w:tc>
          <w:tcPr>
            <w:tcW w:w="367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仿宋_GB2312" w:hAnsi="Times New Roman" w:eastAsia="仿宋_GB2312"/>
                <w:sz w:val="24"/>
                <w:szCs w:val="24"/>
                <w:lang w:val="en-US" w:bidi="ar-SA"/>
              </w:rPr>
            </w:pPr>
            <w:r>
              <w:rPr>
                <w:rFonts w:hint="eastAsia" w:ascii="仿宋_GB2312" w:hAnsi="Times New Roman" w:eastAsia="仿宋_GB2312"/>
                <w:sz w:val="24"/>
                <w:szCs w:val="24"/>
              </w:rPr>
              <w:t>启动应急方案处理可能出现的呼吸道疾病突然增多。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172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Times New Roman" w:eastAsia="仿宋_GB2312"/>
                <w:sz w:val="24"/>
                <w:szCs w:val="24"/>
                <w:lang w:val="en-US" w:bidi="ar-SA"/>
              </w:rPr>
            </w:pPr>
            <w:r>
              <w:rPr>
                <w:rFonts w:hint="eastAsia" w:ascii="仿宋_GB2312" w:hAnsi="Times New Roman" w:eastAsia="仿宋_GB2312"/>
                <w:sz w:val="24"/>
                <w:szCs w:val="24"/>
              </w:rPr>
              <w:t>供电</w:t>
            </w:r>
          </w:p>
        </w:tc>
        <w:tc>
          <w:tcPr>
            <w:tcW w:w="7226" w:type="dxa"/>
            <w:gridSpan w:val="2"/>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仿宋_GB2312" w:hAnsi="Times New Roman" w:eastAsia="仿宋_GB2312"/>
                <w:sz w:val="24"/>
                <w:szCs w:val="24"/>
              </w:rPr>
            </w:pPr>
            <w:r>
              <w:rPr>
                <w:rFonts w:hint="eastAsia" w:ascii="仿宋_GB2312" w:hAnsi="Times New Roman" w:eastAsia="仿宋_GB2312"/>
                <w:sz w:val="24"/>
                <w:szCs w:val="24"/>
              </w:rPr>
              <w:t>加强电网运营监控，采取措施尽量避免发生设备污闪故障，及时消除和减轻因设备污闪造成的影响。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2" w:hRule="atLeast"/>
          <w:jc w:val="center"/>
        </w:trPr>
        <w:tc>
          <w:tcPr>
            <w:tcW w:w="172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Times New Roman" w:eastAsia="仿宋_GB2312"/>
                <w:sz w:val="24"/>
                <w:szCs w:val="24"/>
                <w:lang w:val="en-US" w:bidi="ar-SA"/>
              </w:rPr>
            </w:pPr>
            <w:r>
              <w:rPr>
                <w:rFonts w:hint="eastAsia" w:ascii="仿宋_GB2312" w:hAnsi="Times New Roman" w:eastAsia="仿宋_GB2312"/>
                <w:sz w:val="24"/>
                <w:szCs w:val="24"/>
              </w:rPr>
              <w:t>海事</w:t>
            </w:r>
          </w:p>
        </w:tc>
        <w:tc>
          <w:tcPr>
            <w:tcW w:w="354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仿宋_GB2312" w:hAnsi="Times New Roman" w:eastAsia="仿宋_GB2312"/>
                <w:sz w:val="24"/>
                <w:szCs w:val="24"/>
                <w:lang w:val="en-US" w:bidi="ar-SA"/>
              </w:rPr>
            </w:pPr>
            <w:r>
              <w:rPr>
                <w:rFonts w:hint="eastAsia" w:ascii="仿宋_GB2312" w:hAnsi="Times New Roman" w:eastAsia="仿宋_GB2312"/>
                <w:sz w:val="24"/>
                <w:szCs w:val="24"/>
              </w:rPr>
              <w:t>提示在航船舶减速航行，谨慎驾驶，必要时选择安全水域停泊待航。</w:t>
            </w:r>
          </w:p>
        </w:tc>
        <w:tc>
          <w:tcPr>
            <w:tcW w:w="367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仿宋_GB2312" w:hAnsi="Times New Roman" w:eastAsia="仿宋_GB2312"/>
                <w:sz w:val="24"/>
                <w:szCs w:val="24"/>
                <w:lang w:val="en-US" w:bidi="ar-SA"/>
              </w:rPr>
            </w:pPr>
            <w:r>
              <w:rPr>
                <w:rFonts w:hint="eastAsia" w:ascii="仿宋_GB2312" w:hAnsi="Times New Roman" w:eastAsia="仿宋_GB2312"/>
                <w:sz w:val="24"/>
                <w:szCs w:val="24"/>
              </w:rPr>
              <w:t>提示在航船舶减速航行，谨慎驾驶，必要时选择安全水域停泊待航。对受影响渡船发出停航指令，必要时协助疏导滞留旅客。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center"/>
        </w:trPr>
        <w:tc>
          <w:tcPr>
            <w:tcW w:w="172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Times New Roman" w:eastAsia="仿宋_GB2312"/>
                <w:sz w:val="24"/>
                <w:szCs w:val="24"/>
              </w:rPr>
            </w:pPr>
            <w:r>
              <w:rPr>
                <w:rFonts w:hint="eastAsia" w:ascii="仿宋_GB2312" w:hAnsi="Times New Roman" w:eastAsia="仿宋_GB2312"/>
                <w:sz w:val="24"/>
                <w:szCs w:val="24"/>
              </w:rPr>
              <w:t>其他部门</w:t>
            </w:r>
          </w:p>
        </w:tc>
        <w:tc>
          <w:tcPr>
            <w:tcW w:w="7226" w:type="dxa"/>
            <w:gridSpan w:val="2"/>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仿宋_GB2312" w:hAnsi="Times New Roman" w:eastAsia="仿宋_GB2312"/>
                <w:sz w:val="24"/>
                <w:szCs w:val="24"/>
              </w:rPr>
            </w:pPr>
            <w:r>
              <w:rPr>
                <w:rFonts w:hint="eastAsia" w:ascii="仿宋_GB2312" w:hAnsi="Times New Roman" w:eastAsia="仿宋_GB2312"/>
                <w:sz w:val="24"/>
                <w:szCs w:val="24"/>
              </w:rPr>
              <w:t>其他成员单位按照部门职责做好相应应对措施。</w:t>
            </w:r>
          </w:p>
        </w:tc>
      </w:tr>
    </w:tbl>
    <w:p>
      <w:pPr>
        <w:rPr>
          <w:sz w:val="21"/>
          <w:lang w:val="en-US"/>
        </w:rPr>
        <w:sectPr>
          <w:pgSz w:w="11910" w:h="16840"/>
          <w:pgMar w:top="1580" w:right="940" w:bottom="1400" w:left="1000" w:header="0" w:footer="737" w:gutter="0"/>
          <w:pgNumType w:fmt="decimal"/>
          <w:cols w:space="720" w:num="1"/>
          <w:docGrid w:linePitch="299" w:charSpace="0"/>
        </w:sectPr>
      </w:pPr>
    </w:p>
    <w:p>
      <w:pPr>
        <w:pStyle w:val="3"/>
        <w:ind w:left="0"/>
        <w:rPr>
          <w:sz w:val="8"/>
        </w:rPr>
      </w:pPr>
    </w:p>
    <w:p>
      <w:pPr>
        <w:pStyle w:val="3"/>
        <w:spacing w:before="55"/>
        <w:ind w:left="1227"/>
        <w:outlineLvl w:val="1"/>
        <w:rPr>
          <w:rFonts w:ascii="黑体" w:eastAsia="黑体"/>
        </w:rPr>
      </w:pPr>
      <w:bookmarkStart w:id="372" w:name="_bookmark80"/>
      <w:bookmarkEnd w:id="372"/>
      <w:bookmarkStart w:id="373" w:name="_bookmark81"/>
      <w:bookmarkEnd w:id="373"/>
      <w:bookmarkStart w:id="374" w:name="四、灰霾灾害防御部门联动"/>
      <w:bookmarkEnd w:id="374"/>
      <w:bookmarkStart w:id="375" w:name="_Toc8865_WPSOffice_Level1"/>
      <w:bookmarkStart w:id="376" w:name="_Toc116199795"/>
      <w:r>
        <w:rPr>
          <w:rFonts w:hint="eastAsia" w:ascii="黑体" w:eastAsia="黑体"/>
        </w:rPr>
        <w:t>四、灰霾灾害防御部门联动</w:t>
      </w:r>
      <w:bookmarkEnd w:id="375"/>
      <w:bookmarkEnd w:id="376"/>
    </w:p>
    <w:p>
      <w:pPr>
        <w:pStyle w:val="3"/>
        <w:spacing w:before="5"/>
        <w:ind w:left="0"/>
        <w:rPr>
          <w:rFonts w:ascii="黑体"/>
          <w:sz w:val="21"/>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4"/>
        <w:gridCol w:w="7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754"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仿宋_GB2312" w:hAnsi="Times New Roman" w:eastAsia="仿宋_GB2312"/>
                <w:b/>
                <w:bCs/>
                <w:sz w:val="24"/>
                <w:szCs w:val="24"/>
              </w:rPr>
            </w:pPr>
            <w:r>
              <w:rPr>
                <w:rFonts w:hint="eastAsia" w:ascii="黑体" w:hAnsi="黑体" w:eastAsia="黑体"/>
                <w:bCs/>
                <w:sz w:val="24"/>
                <w:szCs w:val="24"/>
              </w:rPr>
              <w:t>联动部门</w:t>
            </w:r>
          </w:p>
        </w:tc>
        <w:tc>
          <w:tcPr>
            <w:tcW w:w="7252"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黑体" w:hAnsi="黑体" w:eastAsia="黑体"/>
                <w:sz w:val="24"/>
                <w:szCs w:val="24"/>
              </w:rPr>
            </w:pPr>
            <w:r>
              <w:rPr>
                <w:rFonts w:hint="eastAsia" w:ascii="黑体" w:hAnsi="黑体" w:eastAsia="黑体"/>
                <w:bCs/>
                <w:sz w:val="24"/>
                <w:szCs w:val="24"/>
              </w:rPr>
              <w:t>Ⅳ级响应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0" w:hRule="atLeast"/>
          <w:jc w:val="center"/>
        </w:trPr>
        <w:tc>
          <w:tcPr>
            <w:tcW w:w="1754"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仿宋_GB2312" w:hAnsi="Times New Roman" w:eastAsia="仿宋_GB2312"/>
                <w:sz w:val="24"/>
                <w:szCs w:val="24"/>
                <w:lang w:val="en-US" w:bidi="ar-SA"/>
              </w:rPr>
            </w:pPr>
            <w:r>
              <w:rPr>
                <w:rFonts w:hint="eastAsia" w:ascii="仿宋_GB2312" w:hAnsi="Times New Roman" w:eastAsia="仿宋_GB2312"/>
                <w:sz w:val="24"/>
                <w:szCs w:val="24"/>
              </w:rPr>
              <w:t>宣传媒体</w:t>
            </w:r>
          </w:p>
        </w:tc>
        <w:tc>
          <w:tcPr>
            <w:tcW w:w="7252" w:type="dxa"/>
            <w:tcBorders>
              <w:top w:val="single" w:color="auto" w:sz="4" w:space="0"/>
              <w:left w:val="single" w:color="auto" w:sz="4" w:space="0"/>
              <w:bottom w:val="single" w:color="auto" w:sz="4" w:space="0"/>
              <w:right w:val="single" w:color="auto" w:sz="4" w:space="0"/>
            </w:tcBorders>
            <w:vAlign w:val="center"/>
          </w:tcPr>
          <w:p>
            <w:pPr>
              <w:widowControl/>
              <w:spacing w:line="360" w:lineRule="exact"/>
              <w:rPr>
                <w:rFonts w:ascii="仿宋_GB2312" w:hAnsi="Times New Roman" w:eastAsia="仿宋_GB2312"/>
                <w:sz w:val="24"/>
                <w:szCs w:val="24"/>
                <w:lang w:val="en-US" w:bidi="ar-SA"/>
              </w:rPr>
            </w:pPr>
            <w:r>
              <w:rPr>
                <w:rFonts w:hint="eastAsia" w:ascii="仿宋_GB2312" w:hAnsi="Times New Roman" w:eastAsia="仿宋_GB2312"/>
                <w:sz w:val="24"/>
                <w:szCs w:val="24"/>
              </w:rPr>
              <w:t>电视台、电台在收到气象部门提供的灰霾天气预警信号并确认后，应当在</w:t>
            </w:r>
            <w:r>
              <w:rPr>
                <w:rFonts w:ascii="仿宋_GB2312" w:hAnsi="Times New Roman" w:eastAsia="仿宋_GB2312"/>
                <w:sz w:val="24"/>
                <w:szCs w:val="24"/>
              </w:rPr>
              <w:t>15</w:t>
            </w:r>
            <w:r>
              <w:rPr>
                <w:rFonts w:hint="eastAsia" w:ascii="仿宋_GB2312" w:hAnsi="Times New Roman" w:eastAsia="仿宋_GB2312"/>
                <w:sz w:val="24"/>
                <w:szCs w:val="24"/>
              </w:rPr>
              <w:t>分钟内及时、完整、准确地播发。预警信号生效期间，电视台需在节目画面中播放预警信号标识及防御指引；负责做好突发气象灾害预警信号的宣传工作，电台、电视台和报社要制定必要的防御指引、防灾常识等公益宣传广告，提高群众的防范知识和自我保护意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6" w:hRule="atLeast"/>
          <w:jc w:val="center"/>
        </w:trPr>
        <w:tc>
          <w:tcPr>
            <w:tcW w:w="1754"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仿宋_GB2312" w:hAnsi="Times New Roman" w:eastAsia="仿宋_GB2312"/>
                <w:sz w:val="24"/>
                <w:szCs w:val="24"/>
                <w:lang w:val="en-US" w:bidi="ar-SA"/>
              </w:rPr>
            </w:pPr>
            <w:r>
              <w:rPr>
                <w:rFonts w:hint="eastAsia" w:ascii="仿宋_GB2312" w:hAnsi="Times New Roman" w:eastAsia="仿宋_GB2312"/>
                <w:sz w:val="24"/>
                <w:szCs w:val="24"/>
              </w:rPr>
              <w:t>教育</w:t>
            </w:r>
          </w:p>
        </w:tc>
        <w:tc>
          <w:tcPr>
            <w:tcW w:w="7252" w:type="dxa"/>
            <w:tcBorders>
              <w:top w:val="single" w:color="auto" w:sz="4" w:space="0"/>
              <w:left w:val="single" w:color="auto" w:sz="4" w:space="0"/>
              <w:bottom w:val="single" w:color="auto" w:sz="4" w:space="0"/>
              <w:right w:val="single" w:color="auto" w:sz="4" w:space="0"/>
            </w:tcBorders>
            <w:vAlign w:val="center"/>
          </w:tcPr>
          <w:p>
            <w:pPr>
              <w:widowControl/>
              <w:spacing w:line="360" w:lineRule="exact"/>
              <w:rPr>
                <w:rFonts w:ascii="仿宋_GB2312" w:hAnsi="Times New Roman" w:eastAsia="仿宋_GB2312"/>
                <w:sz w:val="24"/>
                <w:szCs w:val="24"/>
                <w:lang w:val="en-US" w:bidi="ar-SA"/>
              </w:rPr>
            </w:pPr>
            <w:r>
              <w:rPr>
                <w:rFonts w:hint="eastAsia" w:ascii="仿宋_GB2312" w:hAnsi="Times New Roman" w:eastAsia="仿宋_GB2312"/>
                <w:sz w:val="24"/>
                <w:szCs w:val="24"/>
              </w:rPr>
              <w:t>组织学校做好防灰霾措施，防御呼吸道疾病，妥善安排校内园内的学生和儿童，尽量减少或停止室外活动。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6" w:hRule="atLeast"/>
          <w:jc w:val="center"/>
        </w:trPr>
        <w:tc>
          <w:tcPr>
            <w:tcW w:w="1754"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仿宋_GB2312" w:hAnsi="Times New Roman" w:eastAsia="仿宋_GB2312"/>
                <w:sz w:val="24"/>
                <w:szCs w:val="24"/>
                <w:lang w:val="en-US" w:bidi="ar-SA"/>
              </w:rPr>
            </w:pPr>
            <w:r>
              <w:rPr>
                <w:rFonts w:hint="eastAsia" w:ascii="仿宋_GB2312" w:hAnsi="Times New Roman" w:eastAsia="仿宋_GB2312"/>
                <w:sz w:val="24"/>
                <w:szCs w:val="24"/>
              </w:rPr>
              <w:t>公安</w:t>
            </w:r>
          </w:p>
        </w:tc>
        <w:tc>
          <w:tcPr>
            <w:tcW w:w="7252" w:type="dxa"/>
            <w:tcBorders>
              <w:top w:val="single" w:color="auto" w:sz="4" w:space="0"/>
              <w:left w:val="single" w:color="auto" w:sz="4" w:space="0"/>
              <w:bottom w:val="single" w:color="auto" w:sz="4" w:space="0"/>
              <w:right w:val="single" w:color="auto" w:sz="4" w:space="0"/>
            </w:tcBorders>
            <w:vAlign w:val="center"/>
          </w:tcPr>
          <w:p>
            <w:pPr>
              <w:widowControl/>
              <w:spacing w:line="360" w:lineRule="exact"/>
              <w:rPr>
                <w:rFonts w:ascii="仿宋_GB2312" w:hAnsi="Times New Roman" w:eastAsia="仿宋_GB2312"/>
                <w:sz w:val="24"/>
                <w:szCs w:val="24"/>
                <w:lang w:val="en-US" w:bidi="ar-SA"/>
              </w:rPr>
            </w:pPr>
            <w:r>
              <w:rPr>
                <w:rFonts w:hint="eastAsia" w:ascii="仿宋_GB2312" w:hAnsi="Times New Roman" w:eastAsia="仿宋_GB2312"/>
                <w:sz w:val="24"/>
                <w:szCs w:val="24"/>
              </w:rPr>
              <w:t>通过交通电子显示屏幕及交通信息服务短信平台协助发布气象预警信息，向驾驶员发布有关道路动态信息，提醒驾驶人员自觉放慢行驶速度。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1754"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仿宋_GB2312" w:hAnsi="Times New Roman" w:eastAsia="仿宋_GB2312"/>
                <w:sz w:val="24"/>
                <w:szCs w:val="24"/>
              </w:rPr>
            </w:pPr>
            <w:r>
              <w:rPr>
                <w:rFonts w:hint="eastAsia" w:ascii="仿宋_GB2312" w:hAnsi="Times New Roman" w:eastAsia="仿宋_GB2312"/>
                <w:sz w:val="24"/>
                <w:szCs w:val="24"/>
              </w:rPr>
              <w:t>生态环境</w:t>
            </w:r>
          </w:p>
        </w:tc>
        <w:tc>
          <w:tcPr>
            <w:tcW w:w="7252" w:type="dxa"/>
            <w:tcBorders>
              <w:top w:val="single" w:color="auto" w:sz="4" w:space="0"/>
              <w:left w:val="single" w:color="auto" w:sz="4" w:space="0"/>
              <w:bottom w:val="single" w:color="auto" w:sz="4" w:space="0"/>
              <w:right w:val="single" w:color="auto" w:sz="4" w:space="0"/>
            </w:tcBorders>
            <w:vAlign w:val="center"/>
          </w:tcPr>
          <w:p>
            <w:pPr>
              <w:widowControl/>
              <w:spacing w:line="360" w:lineRule="exact"/>
              <w:rPr>
                <w:rFonts w:ascii="仿宋_GB2312" w:hAnsi="Times New Roman" w:eastAsia="仿宋_GB2312"/>
                <w:sz w:val="24"/>
                <w:szCs w:val="24"/>
              </w:rPr>
            </w:pPr>
            <w:r>
              <w:rPr>
                <w:rFonts w:hint="eastAsia" w:ascii="仿宋_GB2312" w:hAnsi="Times New Roman" w:eastAsia="仿宋_GB2312"/>
                <w:sz w:val="24"/>
                <w:szCs w:val="24"/>
              </w:rPr>
              <w:t>加强大气环境监测，及时发布空气质量监测数据；组织采取措施防大气污染。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1754"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仿宋_GB2312" w:hAnsi="Times New Roman" w:eastAsia="仿宋_GB2312"/>
                <w:sz w:val="24"/>
                <w:szCs w:val="24"/>
                <w:lang w:val="en-US" w:bidi="ar-SA"/>
              </w:rPr>
            </w:pPr>
            <w:r>
              <w:rPr>
                <w:rFonts w:hint="eastAsia" w:ascii="仿宋_GB2312" w:hAnsi="Times New Roman" w:eastAsia="仿宋_GB2312"/>
                <w:sz w:val="24"/>
                <w:szCs w:val="24"/>
              </w:rPr>
              <w:t>交通运输</w:t>
            </w:r>
          </w:p>
        </w:tc>
        <w:tc>
          <w:tcPr>
            <w:tcW w:w="7252" w:type="dxa"/>
            <w:tcBorders>
              <w:top w:val="single" w:color="auto" w:sz="4" w:space="0"/>
              <w:left w:val="single" w:color="auto" w:sz="4" w:space="0"/>
              <w:bottom w:val="single" w:color="auto" w:sz="4" w:space="0"/>
              <w:right w:val="single" w:color="auto" w:sz="4" w:space="0"/>
            </w:tcBorders>
            <w:vAlign w:val="center"/>
          </w:tcPr>
          <w:p>
            <w:pPr>
              <w:widowControl/>
              <w:spacing w:line="360" w:lineRule="exact"/>
              <w:rPr>
                <w:rFonts w:ascii="仿宋_GB2312" w:hAnsi="Times New Roman" w:eastAsia="仿宋_GB2312"/>
                <w:sz w:val="24"/>
                <w:szCs w:val="24"/>
                <w:lang w:val="en-US" w:bidi="ar-SA"/>
              </w:rPr>
            </w:pPr>
            <w:r>
              <w:rPr>
                <w:rFonts w:hint="eastAsia" w:ascii="仿宋_GB2312" w:hAnsi="Times New Roman" w:eastAsia="仿宋_GB2312"/>
                <w:sz w:val="24"/>
                <w:szCs w:val="24"/>
              </w:rPr>
              <w:t>配合交警部门确定应急交通管制线路，确保气象灾害发生时交通安全通畅。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8" w:hRule="atLeast"/>
          <w:jc w:val="center"/>
        </w:trPr>
        <w:tc>
          <w:tcPr>
            <w:tcW w:w="1754"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仿宋_GB2312" w:hAnsi="Times New Roman" w:eastAsia="仿宋_GB2312"/>
                <w:sz w:val="24"/>
                <w:szCs w:val="24"/>
                <w:lang w:val="en-US" w:bidi="ar-SA"/>
              </w:rPr>
            </w:pPr>
            <w:r>
              <w:rPr>
                <w:rFonts w:hint="eastAsia" w:ascii="仿宋_GB2312" w:hAnsi="Times New Roman" w:eastAsia="仿宋_GB2312"/>
                <w:sz w:val="24"/>
                <w:szCs w:val="24"/>
              </w:rPr>
              <w:t>农业农村</w:t>
            </w:r>
          </w:p>
        </w:tc>
        <w:tc>
          <w:tcPr>
            <w:tcW w:w="7252" w:type="dxa"/>
            <w:tcBorders>
              <w:top w:val="single" w:color="auto" w:sz="4" w:space="0"/>
              <w:left w:val="single" w:color="auto" w:sz="4" w:space="0"/>
              <w:bottom w:val="single" w:color="auto" w:sz="4" w:space="0"/>
              <w:right w:val="single" w:color="auto" w:sz="4" w:space="0"/>
            </w:tcBorders>
            <w:vAlign w:val="center"/>
          </w:tcPr>
          <w:p>
            <w:pPr>
              <w:widowControl/>
              <w:spacing w:line="360" w:lineRule="exact"/>
              <w:rPr>
                <w:rFonts w:ascii="仿宋_GB2312" w:hAnsi="Times New Roman" w:eastAsia="仿宋_GB2312"/>
                <w:sz w:val="24"/>
                <w:szCs w:val="24"/>
                <w:lang w:val="en-US" w:bidi="ar-SA"/>
              </w:rPr>
            </w:pPr>
            <w:r>
              <w:rPr>
                <w:rFonts w:hint="eastAsia" w:ascii="仿宋_GB2312" w:hAnsi="Times New Roman" w:eastAsia="仿宋_GB2312"/>
                <w:sz w:val="24"/>
                <w:szCs w:val="24"/>
              </w:rPr>
              <w:t>对灰霾天气可能影响的农作物采取必要的防护措施，提醒作业渔船及人员目前的天气状况，并告知需要采取的安全措施。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5" w:hRule="atLeast"/>
          <w:jc w:val="center"/>
        </w:trPr>
        <w:tc>
          <w:tcPr>
            <w:tcW w:w="1754"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仿宋_GB2312" w:hAnsi="Times New Roman" w:eastAsia="仿宋_GB2312"/>
                <w:sz w:val="24"/>
                <w:szCs w:val="24"/>
                <w:lang w:val="en-US" w:bidi="ar-SA"/>
              </w:rPr>
            </w:pPr>
            <w:r>
              <w:rPr>
                <w:rFonts w:hint="eastAsia" w:ascii="仿宋_GB2312" w:hAnsi="Times New Roman" w:eastAsia="仿宋_GB2312"/>
                <w:sz w:val="24"/>
                <w:szCs w:val="24"/>
              </w:rPr>
              <w:t>卫生健康</w:t>
            </w:r>
          </w:p>
        </w:tc>
        <w:tc>
          <w:tcPr>
            <w:tcW w:w="7252" w:type="dxa"/>
            <w:tcBorders>
              <w:top w:val="single" w:color="auto" w:sz="4" w:space="0"/>
              <w:left w:val="single" w:color="auto" w:sz="4" w:space="0"/>
              <w:bottom w:val="single" w:color="auto" w:sz="4" w:space="0"/>
              <w:right w:val="single" w:color="auto" w:sz="4" w:space="0"/>
            </w:tcBorders>
            <w:vAlign w:val="center"/>
          </w:tcPr>
          <w:p>
            <w:pPr>
              <w:widowControl/>
              <w:spacing w:line="360" w:lineRule="exact"/>
              <w:rPr>
                <w:rFonts w:ascii="仿宋_GB2312" w:hAnsi="Times New Roman" w:eastAsia="仿宋_GB2312"/>
                <w:sz w:val="24"/>
                <w:szCs w:val="24"/>
                <w:lang w:val="en-US" w:bidi="ar-SA"/>
              </w:rPr>
            </w:pPr>
            <w:r>
              <w:rPr>
                <w:rFonts w:hint="eastAsia" w:ascii="仿宋_GB2312" w:hAnsi="Times New Roman" w:eastAsia="仿宋_GB2312"/>
                <w:sz w:val="24"/>
                <w:szCs w:val="24"/>
              </w:rPr>
              <w:t>根据灰霾天气常发病例，做好相关专科医护人员、药品、医疗器具的准备工作，启动应急方案处理可能出现的呼吸道疾病突然增多，重度灰霾天气很可能伴有重污染事件，应启动相应紧急预案，应对可能出现的呼吸道疾病突发事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jc w:val="center"/>
        </w:trPr>
        <w:tc>
          <w:tcPr>
            <w:tcW w:w="1754"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仿宋_GB2312" w:hAnsi="Times New Roman" w:eastAsia="仿宋_GB2312"/>
                <w:sz w:val="24"/>
                <w:szCs w:val="24"/>
              </w:rPr>
            </w:pPr>
            <w:r>
              <w:rPr>
                <w:rFonts w:hint="eastAsia" w:ascii="仿宋_GB2312" w:hAnsi="Times New Roman" w:eastAsia="仿宋_GB2312"/>
                <w:sz w:val="24"/>
                <w:szCs w:val="24"/>
              </w:rPr>
              <w:t>其他部门</w:t>
            </w:r>
          </w:p>
        </w:tc>
        <w:tc>
          <w:tcPr>
            <w:tcW w:w="7252" w:type="dxa"/>
            <w:tcBorders>
              <w:top w:val="single" w:color="auto" w:sz="4" w:space="0"/>
              <w:left w:val="single" w:color="auto" w:sz="4" w:space="0"/>
              <w:bottom w:val="single" w:color="auto" w:sz="4" w:space="0"/>
              <w:right w:val="single" w:color="auto" w:sz="4" w:space="0"/>
            </w:tcBorders>
            <w:vAlign w:val="center"/>
          </w:tcPr>
          <w:p>
            <w:pPr>
              <w:widowControl/>
              <w:spacing w:line="360" w:lineRule="exact"/>
              <w:rPr>
                <w:rFonts w:ascii="仿宋_GB2312" w:hAnsi="Times New Roman" w:eastAsia="仿宋_GB2312"/>
                <w:sz w:val="24"/>
                <w:szCs w:val="24"/>
              </w:rPr>
            </w:pPr>
            <w:r>
              <w:rPr>
                <w:rFonts w:hint="eastAsia" w:ascii="仿宋_GB2312" w:hAnsi="Times New Roman" w:eastAsia="仿宋_GB2312"/>
                <w:sz w:val="24"/>
                <w:szCs w:val="24"/>
              </w:rPr>
              <w:t>其他成员单位按照部门职责做好相应应对措施。</w:t>
            </w:r>
          </w:p>
        </w:tc>
      </w:tr>
    </w:tbl>
    <w:p>
      <w:pPr>
        <w:pStyle w:val="3"/>
        <w:spacing w:before="10"/>
        <w:ind w:left="0"/>
        <w:rPr>
          <w:rFonts w:ascii="黑体"/>
          <w:sz w:val="29"/>
        </w:rPr>
      </w:pPr>
    </w:p>
    <w:p>
      <w:pPr>
        <w:rPr>
          <w:sz w:val="21"/>
        </w:rPr>
        <w:sectPr>
          <w:pgSz w:w="11910" w:h="16840"/>
          <w:pgMar w:top="1580" w:right="940" w:bottom="1400" w:left="1000" w:header="0" w:footer="737" w:gutter="0"/>
          <w:pgNumType w:fmt="decimal"/>
          <w:cols w:space="720" w:num="1"/>
          <w:docGrid w:linePitch="299" w:charSpace="0"/>
        </w:sectPr>
      </w:pPr>
    </w:p>
    <w:p>
      <w:pPr>
        <w:pStyle w:val="3"/>
        <w:spacing w:after="29"/>
        <w:ind w:left="1227"/>
        <w:outlineLvl w:val="1"/>
        <w:rPr>
          <w:rFonts w:ascii="黑体" w:eastAsia="黑体"/>
        </w:rPr>
      </w:pPr>
      <w:bookmarkStart w:id="377" w:name="_bookmark82"/>
      <w:bookmarkEnd w:id="377"/>
      <w:bookmarkStart w:id="378" w:name="六、强对流（雷雨大风、冰雹、龙卷风）灾害防御部门联动"/>
      <w:bookmarkEnd w:id="378"/>
      <w:bookmarkStart w:id="379" w:name="_Toc32754_WPSOffice_Level1"/>
      <w:bookmarkStart w:id="380" w:name="_Toc116199796"/>
      <w:r>
        <w:rPr>
          <w:rFonts w:hint="eastAsia" w:ascii="黑体" w:eastAsia="黑体"/>
        </w:rPr>
        <w:t>五、强对流（雷雨大风、冰雹、龙卷风）灾害防御部门联动</w:t>
      </w:r>
      <w:bookmarkEnd w:id="379"/>
      <w:bookmarkEnd w:id="380"/>
    </w:p>
    <w:p>
      <w:pPr>
        <w:spacing w:line="278" w:lineRule="auto"/>
        <w:rPr>
          <w:sz w:val="21"/>
        </w:rPr>
      </w:pPr>
    </w:p>
    <w:tbl>
      <w:tblPr>
        <w:tblStyle w:val="15"/>
        <w:tblW w:w="0" w:type="auto"/>
        <w:tblInd w:w="80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95"/>
        <w:gridCol w:w="2180"/>
        <w:gridCol w:w="2126"/>
        <w:gridCol w:w="220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2395" w:type="dxa"/>
          </w:tcPr>
          <w:p>
            <w:pPr>
              <w:pStyle w:val="14"/>
              <w:spacing w:before="21"/>
              <w:ind w:left="88" w:right="83"/>
              <w:jc w:val="center"/>
              <w:rPr>
                <w:rFonts w:ascii="黑体" w:hAnsi="黑体" w:eastAsia="黑体"/>
                <w:sz w:val="24"/>
                <w:szCs w:val="24"/>
              </w:rPr>
            </w:pPr>
            <w:r>
              <w:rPr>
                <w:rFonts w:ascii="黑体" w:hAnsi="黑体" w:eastAsia="黑体"/>
                <w:sz w:val="24"/>
                <w:szCs w:val="24"/>
              </w:rPr>
              <w:t>部门</w:t>
            </w:r>
          </w:p>
        </w:tc>
        <w:tc>
          <w:tcPr>
            <w:tcW w:w="2180" w:type="dxa"/>
          </w:tcPr>
          <w:p>
            <w:pPr>
              <w:pStyle w:val="14"/>
              <w:spacing w:before="21"/>
              <w:ind w:left="585"/>
              <w:rPr>
                <w:rFonts w:ascii="黑体" w:hAnsi="黑体" w:eastAsia="黑体"/>
                <w:sz w:val="24"/>
                <w:szCs w:val="24"/>
              </w:rPr>
            </w:pPr>
            <w:r>
              <w:rPr>
                <w:rFonts w:hint="eastAsia" w:ascii="黑体" w:hAnsi="黑体" w:eastAsia="黑体"/>
                <w:sz w:val="24"/>
                <w:szCs w:val="24"/>
              </w:rPr>
              <w:t>Ⅳ</w:t>
            </w:r>
            <w:r>
              <w:rPr>
                <w:rFonts w:ascii="黑体" w:hAnsi="黑体" w:eastAsia="黑体"/>
                <w:sz w:val="24"/>
                <w:szCs w:val="24"/>
              </w:rPr>
              <w:t>级响应</w:t>
            </w:r>
          </w:p>
        </w:tc>
        <w:tc>
          <w:tcPr>
            <w:tcW w:w="2126" w:type="dxa"/>
          </w:tcPr>
          <w:p>
            <w:pPr>
              <w:pStyle w:val="14"/>
              <w:spacing w:before="21"/>
              <w:ind w:firstLine="480" w:firstLineChars="200"/>
              <w:rPr>
                <w:rFonts w:ascii="黑体" w:hAnsi="黑体" w:eastAsia="黑体"/>
                <w:sz w:val="24"/>
                <w:szCs w:val="24"/>
              </w:rPr>
            </w:pPr>
            <w:r>
              <w:rPr>
                <w:rFonts w:hint="eastAsia" w:ascii="黑体" w:hAnsi="黑体" w:eastAsia="黑体"/>
                <w:sz w:val="24"/>
                <w:szCs w:val="24"/>
              </w:rPr>
              <w:t>Ⅲ</w:t>
            </w:r>
            <w:r>
              <w:rPr>
                <w:rFonts w:ascii="黑体" w:hAnsi="黑体" w:eastAsia="黑体"/>
                <w:sz w:val="24"/>
                <w:szCs w:val="24"/>
              </w:rPr>
              <w:t>级响应</w:t>
            </w:r>
          </w:p>
        </w:tc>
        <w:tc>
          <w:tcPr>
            <w:tcW w:w="2206" w:type="dxa"/>
          </w:tcPr>
          <w:p>
            <w:pPr>
              <w:pStyle w:val="14"/>
              <w:spacing w:before="21"/>
              <w:ind w:left="435"/>
              <w:rPr>
                <w:rFonts w:ascii="黑体" w:hAnsi="黑体" w:eastAsia="黑体"/>
                <w:sz w:val="24"/>
                <w:szCs w:val="24"/>
              </w:rPr>
            </w:pPr>
            <w:r>
              <w:rPr>
                <w:rFonts w:hint="eastAsia" w:ascii="黑体" w:hAnsi="黑体" w:eastAsia="黑体"/>
                <w:sz w:val="24"/>
                <w:szCs w:val="24"/>
              </w:rPr>
              <w:t>Ⅱ</w:t>
            </w:r>
            <w:r>
              <w:rPr>
                <w:rFonts w:ascii="黑体" w:hAnsi="黑体" w:eastAsia="黑体"/>
                <w:sz w:val="24"/>
                <w:szCs w:val="24"/>
              </w:rPr>
              <w:t>级响应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395" w:type="dxa"/>
          </w:tcPr>
          <w:p>
            <w:pPr>
              <w:pStyle w:val="14"/>
              <w:spacing w:before="21"/>
              <w:ind w:left="108"/>
              <w:rPr>
                <w:rFonts w:ascii="仿宋_GB2312" w:eastAsia="仿宋_GB2312"/>
                <w:sz w:val="24"/>
                <w:szCs w:val="24"/>
              </w:rPr>
            </w:pPr>
            <w:r>
              <w:rPr>
                <w:rFonts w:hint="eastAsia" w:ascii="仿宋_GB2312" w:eastAsia="仿宋_GB2312"/>
                <w:sz w:val="24"/>
                <w:szCs w:val="24"/>
              </w:rPr>
              <w:t>供电、电网公司、发电企业等</w:t>
            </w:r>
          </w:p>
        </w:tc>
        <w:tc>
          <w:tcPr>
            <w:tcW w:w="6512" w:type="dxa"/>
            <w:gridSpan w:val="3"/>
          </w:tcPr>
          <w:p>
            <w:pPr>
              <w:pStyle w:val="14"/>
              <w:spacing w:before="177"/>
              <w:ind w:left="108"/>
              <w:rPr>
                <w:rFonts w:ascii="仿宋_GB2312" w:eastAsia="仿宋_GB2312"/>
                <w:sz w:val="24"/>
                <w:szCs w:val="24"/>
              </w:rPr>
            </w:pPr>
            <w:r>
              <w:rPr>
                <w:rFonts w:hint="eastAsia" w:ascii="仿宋_GB2312" w:eastAsia="仿宋_GB2312"/>
                <w:sz w:val="24"/>
                <w:szCs w:val="24"/>
              </w:rPr>
              <w:t>加强电力设施检查和电网运行监控，及时排除危险、排查故障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3" w:hRule="atLeast"/>
        </w:trPr>
        <w:tc>
          <w:tcPr>
            <w:tcW w:w="2395" w:type="dxa"/>
          </w:tcPr>
          <w:p>
            <w:pPr>
              <w:pStyle w:val="14"/>
              <w:spacing w:before="3"/>
              <w:rPr>
                <w:rFonts w:ascii="仿宋_GB2312" w:eastAsia="仿宋_GB2312"/>
                <w:sz w:val="24"/>
                <w:szCs w:val="24"/>
              </w:rPr>
            </w:pPr>
          </w:p>
          <w:p>
            <w:pPr>
              <w:pStyle w:val="14"/>
              <w:spacing w:line="278" w:lineRule="auto"/>
              <w:ind w:left="108" w:right="97"/>
              <w:jc w:val="both"/>
              <w:rPr>
                <w:rFonts w:ascii="仿宋_GB2312" w:eastAsia="仿宋_GB2312"/>
                <w:sz w:val="24"/>
                <w:szCs w:val="24"/>
              </w:rPr>
            </w:pPr>
            <w:r>
              <w:rPr>
                <w:rFonts w:hint="eastAsia" w:ascii="仿宋_GB2312" w:eastAsia="仿宋_GB2312"/>
                <w:sz w:val="24"/>
                <w:szCs w:val="24"/>
              </w:rPr>
              <w:t>公安、</w:t>
            </w:r>
            <w:r>
              <w:rPr>
                <w:rFonts w:hint="eastAsia" w:ascii="仿宋_GB2312"/>
                <w:sz w:val="24"/>
                <w:szCs w:val="24"/>
                <w:lang w:eastAsia="zh-CN"/>
              </w:rPr>
              <w:t>住房城乡建设</w:t>
            </w:r>
            <w:r>
              <w:rPr>
                <w:rFonts w:hint="eastAsia" w:ascii="仿宋_GB2312" w:eastAsia="仿宋_GB2312"/>
                <w:sz w:val="24"/>
                <w:szCs w:val="24"/>
              </w:rPr>
              <w:t>、交通运输、海事</w:t>
            </w:r>
          </w:p>
        </w:tc>
        <w:tc>
          <w:tcPr>
            <w:tcW w:w="6512" w:type="dxa"/>
            <w:gridSpan w:val="3"/>
          </w:tcPr>
          <w:p>
            <w:pPr>
              <w:pStyle w:val="14"/>
              <w:spacing w:before="11" w:line="310" w:lineRule="atLeast"/>
              <w:ind w:left="108" w:right="95"/>
              <w:jc w:val="both"/>
              <w:rPr>
                <w:rFonts w:ascii="仿宋_GB2312" w:eastAsia="仿宋_GB2312"/>
                <w:sz w:val="24"/>
                <w:szCs w:val="24"/>
              </w:rPr>
            </w:pPr>
            <w:r>
              <w:rPr>
                <w:rFonts w:hint="eastAsia" w:ascii="仿宋_GB2312" w:eastAsia="仿宋_GB2312"/>
                <w:spacing w:val="-2"/>
                <w:w w:val="95"/>
                <w:sz w:val="24"/>
                <w:szCs w:val="24"/>
              </w:rPr>
              <w:t xml:space="preserve">按各职责分工强化道路的交通管控，加强下沉式道、路段和地铁 </w:t>
            </w:r>
            <w:r>
              <w:rPr>
                <w:rFonts w:hint="eastAsia" w:ascii="仿宋_GB2312" w:eastAsia="仿宋_GB2312"/>
                <w:spacing w:val="-4"/>
                <w:w w:val="95"/>
                <w:sz w:val="24"/>
                <w:szCs w:val="24"/>
              </w:rPr>
              <w:t xml:space="preserve">的巡直。海事门加水上作业、航行船只监管，科学及时避风。民 </w:t>
            </w:r>
            <w:r>
              <w:rPr>
                <w:rFonts w:hint="eastAsia" w:ascii="仿宋_GB2312" w:eastAsia="仿宋_GB2312"/>
                <w:spacing w:val="-6"/>
                <w:w w:val="95"/>
                <w:sz w:val="24"/>
                <w:szCs w:val="24"/>
              </w:rPr>
              <w:t xml:space="preserve">航要加强航班延误延伸服务。铁路部门强化车辆运行监控，科学 </w:t>
            </w:r>
            <w:r>
              <w:rPr>
                <w:rFonts w:hint="eastAsia" w:ascii="仿宋_GB2312" w:eastAsia="仿宋_GB2312"/>
                <w:spacing w:val="-6"/>
                <w:sz w:val="24"/>
                <w:szCs w:val="24"/>
              </w:rPr>
              <w:t>及时避险。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5" w:hRule="atLeast"/>
        </w:trPr>
        <w:tc>
          <w:tcPr>
            <w:tcW w:w="2395" w:type="dxa"/>
          </w:tcPr>
          <w:p>
            <w:pPr>
              <w:pStyle w:val="14"/>
              <w:spacing w:before="3"/>
              <w:rPr>
                <w:rFonts w:ascii="仿宋_GB2312" w:eastAsia="仿宋_GB2312"/>
                <w:sz w:val="24"/>
                <w:szCs w:val="24"/>
              </w:rPr>
            </w:pPr>
          </w:p>
          <w:p>
            <w:pPr>
              <w:pStyle w:val="14"/>
              <w:spacing w:line="278" w:lineRule="auto"/>
              <w:ind w:left="108" w:right="97"/>
              <w:rPr>
                <w:rFonts w:ascii="仿宋_GB2312" w:eastAsia="仿宋_GB2312"/>
                <w:sz w:val="24"/>
                <w:szCs w:val="24"/>
              </w:rPr>
            </w:pPr>
            <w:r>
              <w:rPr>
                <w:rFonts w:hint="eastAsia" w:ascii="仿宋_GB2312" w:eastAsia="仿宋_GB2312"/>
                <w:sz w:val="24"/>
                <w:szCs w:val="24"/>
              </w:rPr>
              <w:t>应急管理、工业和信息化、</w:t>
            </w:r>
            <w:r>
              <w:rPr>
                <w:rFonts w:hint="eastAsia" w:ascii="仿宋_GB2312"/>
                <w:sz w:val="24"/>
                <w:szCs w:val="24"/>
                <w:lang w:eastAsia="zh-CN"/>
              </w:rPr>
              <w:t>住房城乡建设</w:t>
            </w:r>
            <w:r>
              <w:rPr>
                <w:rFonts w:hint="eastAsia" w:ascii="仿宋_GB2312" w:eastAsia="仿宋_GB2312"/>
                <w:sz w:val="24"/>
                <w:szCs w:val="24"/>
              </w:rPr>
              <w:t>、城管</w:t>
            </w:r>
            <w:r>
              <w:rPr>
                <w:rFonts w:hint="eastAsia" w:ascii="仿宋_GB2312"/>
                <w:sz w:val="24"/>
                <w:szCs w:val="24"/>
                <w:lang w:eastAsia="zh-CN"/>
              </w:rPr>
              <w:t>综合执法</w:t>
            </w:r>
            <w:r>
              <w:rPr>
                <w:rFonts w:hint="eastAsia" w:ascii="仿宋_GB2312" w:eastAsia="仿宋_GB2312"/>
                <w:sz w:val="24"/>
                <w:szCs w:val="24"/>
              </w:rPr>
              <w:t>、气象</w:t>
            </w:r>
          </w:p>
        </w:tc>
        <w:tc>
          <w:tcPr>
            <w:tcW w:w="6512" w:type="dxa"/>
            <w:gridSpan w:val="3"/>
          </w:tcPr>
          <w:p>
            <w:pPr>
              <w:pStyle w:val="14"/>
              <w:spacing w:before="116" w:line="278" w:lineRule="auto"/>
              <w:ind w:left="108" w:right="-15"/>
              <w:jc w:val="both"/>
              <w:rPr>
                <w:rFonts w:ascii="仿宋_GB2312" w:eastAsia="仿宋_GB2312"/>
                <w:sz w:val="24"/>
                <w:szCs w:val="24"/>
              </w:rPr>
            </w:pPr>
            <w:r>
              <w:rPr>
                <w:rFonts w:hint="eastAsia" w:ascii="仿宋_GB2312" w:eastAsia="仿宋_GB2312"/>
                <w:sz w:val="24"/>
                <w:szCs w:val="24"/>
              </w:rPr>
              <w:t>按照职责分工适时督促、指导企业开展培吊、简易厂房、棚架、临时建筑物、易燃易爆品、危险化学品、民用爆炸物品等隐患排</w:t>
            </w:r>
            <w:r>
              <w:rPr>
                <w:rFonts w:hint="eastAsia" w:ascii="仿宋_GB2312" w:eastAsia="仿宋_GB2312"/>
                <w:w w:val="95"/>
                <w:sz w:val="24"/>
                <w:szCs w:val="24"/>
              </w:rPr>
              <w:t>查工作，消除安全隐患，及时开展人员转移，做好安全防护措施。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2395" w:type="dxa"/>
          </w:tcPr>
          <w:p>
            <w:pPr>
              <w:pStyle w:val="14"/>
              <w:spacing w:before="178"/>
              <w:ind w:left="88" w:right="83"/>
              <w:jc w:val="center"/>
              <w:rPr>
                <w:rFonts w:ascii="仿宋_GB2312" w:eastAsia="仿宋_GB2312"/>
                <w:sz w:val="24"/>
                <w:szCs w:val="24"/>
              </w:rPr>
            </w:pPr>
            <w:r>
              <w:rPr>
                <w:rFonts w:hint="eastAsia" w:ascii="仿宋_GB2312" w:eastAsia="仿宋_GB2312"/>
                <w:sz w:val="24"/>
                <w:szCs w:val="24"/>
              </w:rPr>
              <w:t>农业农村、林业</w:t>
            </w:r>
          </w:p>
        </w:tc>
        <w:tc>
          <w:tcPr>
            <w:tcW w:w="6512" w:type="dxa"/>
            <w:gridSpan w:val="3"/>
          </w:tcPr>
          <w:p>
            <w:pPr>
              <w:pStyle w:val="14"/>
              <w:spacing w:before="42"/>
              <w:ind w:left="108"/>
              <w:rPr>
                <w:rFonts w:ascii="仿宋_GB2312" w:eastAsia="仿宋_GB2312"/>
                <w:sz w:val="24"/>
                <w:szCs w:val="24"/>
              </w:rPr>
            </w:pPr>
            <w:r>
              <w:rPr>
                <w:rFonts w:hint="eastAsia" w:ascii="仿宋_GB2312" w:eastAsia="仿宋_GB2312"/>
                <w:sz w:val="24"/>
                <w:szCs w:val="24"/>
              </w:rPr>
              <w:t>按职责指导农、林、水产养殖采取防御措施，按要求落实有关人员、船只暂停户外作业，及时避险。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8" w:hRule="atLeast"/>
        </w:trPr>
        <w:tc>
          <w:tcPr>
            <w:tcW w:w="2395" w:type="dxa"/>
          </w:tcPr>
          <w:p>
            <w:pPr>
              <w:pStyle w:val="14"/>
              <w:spacing w:before="5"/>
              <w:rPr>
                <w:rFonts w:ascii="仿宋_GB2312" w:eastAsia="仿宋_GB2312"/>
                <w:sz w:val="24"/>
                <w:szCs w:val="24"/>
              </w:rPr>
            </w:pPr>
          </w:p>
          <w:p>
            <w:pPr>
              <w:pStyle w:val="14"/>
              <w:ind w:left="88" w:right="80"/>
              <w:jc w:val="center"/>
              <w:rPr>
                <w:rFonts w:ascii="仿宋_GB2312" w:eastAsia="仿宋_GB2312"/>
                <w:sz w:val="24"/>
                <w:szCs w:val="24"/>
              </w:rPr>
            </w:pPr>
            <w:r>
              <w:rPr>
                <w:rFonts w:hint="eastAsia" w:ascii="仿宋_GB2312" w:eastAsia="仿宋_GB2312"/>
                <w:sz w:val="24"/>
                <w:szCs w:val="24"/>
              </w:rPr>
              <w:t>教育</w:t>
            </w:r>
          </w:p>
        </w:tc>
        <w:tc>
          <w:tcPr>
            <w:tcW w:w="6512" w:type="dxa"/>
            <w:gridSpan w:val="3"/>
          </w:tcPr>
          <w:p>
            <w:pPr>
              <w:pStyle w:val="14"/>
              <w:spacing w:before="28"/>
              <w:ind w:left="108"/>
              <w:rPr>
                <w:rFonts w:ascii="仿宋_GB2312" w:eastAsia="仿宋_GB2312"/>
                <w:sz w:val="24"/>
                <w:szCs w:val="24"/>
              </w:rPr>
            </w:pPr>
            <w:r>
              <w:rPr>
                <w:rFonts w:hint="eastAsia" w:ascii="仿宋_GB2312" w:eastAsia="仿宋_GB2312"/>
                <w:sz w:val="24"/>
                <w:szCs w:val="24"/>
              </w:rPr>
              <w:t>根据</w:t>
            </w:r>
            <w:r>
              <w:rPr>
                <w:rFonts w:hint="eastAsia" w:ascii="仿宋_GB2312"/>
                <w:sz w:val="24"/>
                <w:szCs w:val="24"/>
                <w:lang w:eastAsia="zh-CN"/>
              </w:rPr>
              <w:t>预</w:t>
            </w:r>
            <w:bookmarkStart w:id="381" w:name="_GoBack"/>
            <w:bookmarkEnd w:id="381"/>
            <w:r>
              <w:rPr>
                <w:rFonts w:hint="eastAsia" w:ascii="仿宋_GB2312" w:eastAsia="仿宋_GB2312"/>
                <w:sz w:val="24"/>
                <w:szCs w:val="24"/>
              </w:rPr>
              <w:t>警信号防御指引、提示，组织督促受影响地区学校(幼儿园)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trPr>
        <w:tc>
          <w:tcPr>
            <w:tcW w:w="2395" w:type="dxa"/>
          </w:tcPr>
          <w:p>
            <w:pPr>
              <w:pStyle w:val="14"/>
              <w:spacing w:before="7"/>
              <w:rPr>
                <w:rFonts w:ascii="仿宋_GB2312" w:eastAsia="仿宋_GB2312"/>
                <w:sz w:val="24"/>
                <w:szCs w:val="24"/>
              </w:rPr>
            </w:pPr>
          </w:p>
          <w:p>
            <w:pPr>
              <w:pStyle w:val="14"/>
              <w:ind w:left="88" w:right="156"/>
              <w:jc w:val="center"/>
              <w:rPr>
                <w:rFonts w:ascii="仿宋_GB2312" w:eastAsia="仿宋_GB2312"/>
                <w:sz w:val="24"/>
                <w:szCs w:val="24"/>
              </w:rPr>
            </w:pPr>
            <w:r>
              <w:rPr>
                <w:rFonts w:hint="eastAsia" w:ascii="仿宋_GB2312" w:eastAsia="仿宋_GB2312"/>
                <w:sz w:val="24"/>
                <w:szCs w:val="24"/>
              </w:rPr>
              <w:t>文化广电旅游体育、</w:t>
            </w:r>
            <w:r>
              <w:rPr>
                <w:rFonts w:hint="eastAsia" w:ascii="仿宋_GB2312"/>
                <w:sz w:val="24"/>
                <w:szCs w:val="24"/>
                <w:lang w:eastAsia="zh-CN"/>
              </w:rPr>
              <w:t>住房城乡建设</w:t>
            </w:r>
          </w:p>
        </w:tc>
        <w:tc>
          <w:tcPr>
            <w:tcW w:w="6512" w:type="dxa"/>
            <w:gridSpan w:val="3"/>
          </w:tcPr>
          <w:p>
            <w:pPr>
              <w:pStyle w:val="14"/>
              <w:spacing w:before="133" w:line="278" w:lineRule="auto"/>
              <w:ind w:left="108" w:right="40"/>
              <w:rPr>
                <w:rFonts w:ascii="仿宋_GB2312" w:eastAsia="仿宋_GB2312"/>
                <w:sz w:val="24"/>
                <w:szCs w:val="24"/>
              </w:rPr>
            </w:pPr>
            <w:r>
              <w:rPr>
                <w:rFonts w:hint="eastAsia" w:ascii="仿宋_GB2312" w:eastAsia="仿宋_GB2312"/>
                <w:w w:val="95"/>
                <w:sz w:val="24"/>
                <w:szCs w:val="24"/>
              </w:rPr>
              <w:t xml:space="preserve">指导督导公园、景区、游乐场等户外场所的经营管理单位及时发 </w:t>
            </w:r>
            <w:r>
              <w:rPr>
                <w:rFonts w:hint="eastAsia" w:ascii="仿宋_GB2312" w:eastAsia="仿宋_GB2312"/>
                <w:sz w:val="24"/>
                <w:szCs w:val="24"/>
              </w:rPr>
              <w:t>布警示信息适时关闭相关区域，停止营业，组织游客避险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trPr>
        <w:tc>
          <w:tcPr>
            <w:tcW w:w="2395" w:type="dxa"/>
            <w:vAlign w:val="center"/>
          </w:tcPr>
          <w:p>
            <w:pPr>
              <w:pStyle w:val="14"/>
              <w:spacing w:before="7"/>
              <w:jc w:val="center"/>
              <w:rPr>
                <w:rFonts w:ascii="仿宋_GB2312" w:eastAsia="仿宋_GB2312"/>
                <w:sz w:val="24"/>
                <w:szCs w:val="24"/>
              </w:rPr>
            </w:pPr>
            <w:r>
              <w:rPr>
                <w:rFonts w:hint="eastAsia" w:ascii="仿宋_GB2312" w:hAnsi="Times New Roman" w:eastAsia="仿宋_GB2312"/>
                <w:sz w:val="24"/>
                <w:szCs w:val="24"/>
              </w:rPr>
              <w:t>其他部门</w:t>
            </w:r>
          </w:p>
        </w:tc>
        <w:tc>
          <w:tcPr>
            <w:tcW w:w="6512" w:type="dxa"/>
            <w:gridSpan w:val="3"/>
            <w:vAlign w:val="center"/>
          </w:tcPr>
          <w:p>
            <w:pPr>
              <w:pStyle w:val="14"/>
              <w:spacing w:before="133" w:line="278" w:lineRule="auto"/>
              <w:ind w:left="108" w:right="40"/>
              <w:rPr>
                <w:rFonts w:ascii="仿宋_GB2312" w:eastAsia="仿宋_GB2312"/>
                <w:w w:val="95"/>
                <w:sz w:val="24"/>
                <w:szCs w:val="24"/>
              </w:rPr>
            </w:pPr>
            <w:r>
              <w:rPr>
                <w:rFonts w:hint="eastAsia" w:ascii="仿宋_GB2312" w:hAnsi="Times New Roman" w:eastAsia="仿宋_GB2312"/>
                <w:sz w:val="24"/>
                <w:szCs w:val="24"/>
              </w:rPr>
              <w:t>其他成员单位按照部门职责做好相应应对措施。</w:t>
            </w:r>
          </w:p>
        </w:tc>
      </w:tr>
    </w:tbl>
    <w:p>
      <w:pPr>
        <w:spacing w:line="278" w:lineRule="auto"/>
        <w:rPr>
          <w:sz w:val="21"/>
        </w:rPr>
        <w:sectPr>
          <w:pgSz w:w="11910" w:h="16840"/>
          <w:pgMar w:top="1580" w:right="940" w:bottom="1400" w:left="1000" w:header="0" w:footer="737" w:gutter="0"/>
          <w:pgNumType w:fmt="decimal"/>
          <w:cols w:space="720" w:num="1"/>
          <w:docGrid w:linePitch="299" w:charSpace="0"/>
        </w:sect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070000" w:fill="FFFFFF"/>
        <w:kinsoku/>
        <w:wordWrap/>
        <w:overflowPunct/>
        <w:topLinePunct w:val="0"/>
        <w:autoSpaceDE/>
        <w:autoSpaceDN/>
        <w:bidi w:val="0"/>
        <w:adjustRightInd/>
        <w:snapToGrid/>
        <w:spacing w:before="0" w:beforeAutospacing="0" w:after="0" w:afterAutospacing="0" w:line="560" w:lineRule="exact"/>
        <w:ind w:left="0" w:right="0" w:firstLine="632" w:firstLineChars="200"/>
        <w:jc w:val="both"/>
        <w:textAlignment w:val="auto"/>
        <w:outlineLvl w:val="9"/>
        <w:rPr>
          <w:rFonts w:hint="eastAsia" w:ascii="仿宋" w:hAnsi="仿宋" w:eastAsia="仿宋" w:cs="仿宋"/>
          <w:i w:val="0"/>
          <w:caps w:val="0"/>
          <w:color w:val="auto"/>
          <w:spacing w:val="0"/>
          <w:sz w:val="32"/>
          <w:szCs w:val="32"/>
          <w:u w:val="none"/>
          <w:shd w:val="clear" w:color="080000" w:fill="FFFFFF"/>
        </w:rPr>
      </w:pPr>
    </w:p>
    <w:p>
      <w:pPr>
        <w:rPr>
          <w:szCs w:val="32"/>
        </w:rPr>
      </w:pPr>
    </w:p>
    <w:p>
      <w:pPr>
        <w:spacing w:line="500" w:lineRule="exact"/>
        <w:rPr>
          <w:rFonts w:hint="eastAsia"/>
        </w:rPr>
      </w:pPr>
    </w:p>
    <w:p>
      <w:pPr>
        <w:spacing w:line="600" w:lineRule="exact"/>
        <w:rPr>
          <w:rFonts w:hint="eastAsia"/>
        </w:rPr>
      </w:pPr>
    </w:p>
    <w:p>
      <w:pPr>
        <w:spacing w:line="600" w:lineRule="exact"/>
        <w:rPr>
          <w:rFonts w:hint="eastAsia"/>
        </w:rPr>
      </w:pPr>
    </w:p>
    <w:p>
      <w:pPr>
        <w:spacing w:line="600" w:lineRule="exact"/>
        <w:rPr>
          <w:rFonts w:hint="eastAsia"/>
        </w:rPr>
      </w:pPr>
    </w:p>
    <w:p>
      <w:pPr>
        <w:spacing w:line="600" w:lineRule="exact"/>
        <w:rPr>
          <w:rFonts w:hint="eastAsia"/>
        </w:rPr>
      </w:pPr>
    </w:p>
    <w:p>
      <w:pPr>
        <w:spacing w:line="600" w:lineRule="exact"/>
        <w:rPr>
          <w:rFonts w:hint="eastAsia"/>
        </w:rPr>
      </w:pPr>
    </w:p>
    <w:p>
      <w:pPr>
        <w:spacing w:line="600" w:lineRule="exact"/>
        <w:rPr>
          <w:rFonts w:hint="eastAsia"/>
        </w:rPr>
      </w:pPr>
    </w:p>
    <w:p>
      <w:pPr>
        <w:spacing w:line="600" w:lineRule="exact"/>
        <w:rPr>
          <w:rFonts w:hint="eastAsia"/>
        </w:rPr>
      </w:pPr>
    </w:p>
    <w:p>
      <w:pPr>
        <w:spacing w:line="600" w:lineRule="exact"/>
        <w:rPr>
          <w:rFonts w:hint="eastAsia"/>
        </w:rPr>
      </w:pPr>
    </w:p>
    <w:p>
      <w:pPr>
        <w:spacing w:line="600" w:lineRule="exact"/>
        <w:rPr>
          <w:rFonts w:hint="eastAsia"/>
        </w:rPr>
      </w:pPr>
    </w:p>
    <w:p>
      <w:pPr>
        <w:spacing w:line="600" w:lineRule="exact"/>
        <w:rPr>
          <w:rFonts w:hint="eastAsia"/>
        </w:rPr>
      </w:pPr>
    </w:p>
    <w:p>
      <w:pPr>
        <w:spacing w:line="600" w:lineRule="exact"/>
        <w:rPr>
          <w:rFonts w:hint="eastAsia"/>
        </w:rPr>
      </w:pPr>
    </w:p>
    <w:p>
      <w:pPr>
        <w:spacing w:line="600" w:lineRule="exact"/>
        <w:rPr>
          <w:rFonts w:hint="eastAsia"/>
        </w:rPr>
      </w:pPr>
    </w:p>
    <w:p>
      <w:pPr>
        <w:spacing w:line="600" w:lineRule="exact"/>
        <w:rPr>
          <w:rFonts w:hint="eastAsia"/>
        </w:rPr>
      </w:pPr>
    </w:p>
    <w:p>
      <w:pPr>
        <w:spacing w:line="600" w:lineRule="exact"/>
        <w:rPr>
          <w:rFonts w:hint="eastAsia"/>
        </w:rPr>
      </w:pPr>
    </w:p>
    <w:p>
      <w:pPr>
        <w:spacing w:line="600" w:lineRule="exact"/>
        <w:rPr>
          <w:rFonts w:hint="eastAsia"/>
        </w:rPr>
      </w:pPr>
    </w:p>
    <w:p>
      <w:pPr>
        <w:spacing w:line="600" w:lineRule="exact"/>
        <w:rPr>
          <w:rFonts w:hint="eastAsia"/>
        </w:rPr>
      </w:pPr>
    </w:p>
    <w:p>
      <w:pPr>
        <w:spacing w:line="600" w:lineRule="exact"/>
        <w:rPr>
          <w:rFonts w:hint="eastAsia" w:ascii="仿宋_GB2312" w:hAnsi="仿宋_GB2312" w:eastAsia="仿宋_GB2312" w:cs="仿宋_GB2312"/>
          <w:lang w:eastAsia="zh-CN"/>
        </w:rPr>
      </w:pPr>
      <w:r>
        <w:rPr>
          <w:rFonts w:hint="eastAsia" w:eastAsia="黑体"/>
        </w:rPr>
        <w:t>公开方式：</w:t>
      </w:r>
      <w:r>
        <w:rPr>
          <w:rFonts w:hint="eastAsia" w:ascii="仿宋_GB2312" w:hAnsi="仿宋_GB2312" w:eastAsia="仿宋_GB2312" w:cs="仿宋_GB2312"/>
          <w:lang w:eastAsia="zh-CN"/>
        </w:rPr>
        <w:t>主动公开</w:t>
      </w:r>
    </w:p>
    <w:p>
      <w:pPr>
        <w:spacing w:line="40" w:lineRule="exact"/>
        <w:ind w:firstLine="316" w:firstLineChars="100"/>
        <w:rPr>
          <w:rFonts w:hint="eastAsia"/>
        </w:rPr>
      </w:pPr>
    </w:p>
    <w:sectPr>
      <w:footerReference r:id="rId5" w:type="default"/>
      <w:footerReference r:id="rId6" w:type="even"/>
      <w:pgSz w:w="11906" w:h="16838"/>
      <w:pgMar w:top="1531" w:right="1531" w:bottom="2098" w:left="1531" w:header="851" w:footer="992" w:gutter="0"/>
      <w:pgNumType w:fmt="decimal"/>
      <w:cols w:space="720" w:num="1"/>
      <w:docGrid w:type="linesAndChars" w:linePitch="600"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Cambria">
    <w:altName w:val="FreeSerif"/>
    <w:panose1 w:val="02040503050406030204"/>
    <w:charset w:val="00"/>
    <w:family w:val="roman"/>
    <w:pitch w:val="default"/>
    <w:sig w:usb0="00000000" w:usb1="00000000" w:usb2="00000000" w:usb3="00000000" w:csb0="2000019F"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创艺简标宋">
    <w:panose1 w:val="00000000000000000000"/>
    <w:charset w:val="00"/>
    <w:family w:val="auto"/>
    <w:pitch w:val="default"/>
    <w:sig w:usb0="00000000" w:usb1="00000000" w:usb2="00000000" w:usb3="00000000" w:csb0="00000000" w:csb1="00000000"/>
  </w:font>
  <w:font w:name="FreeSerif">
    <w:panose1 w:val="02020603050405020304"/>
    <w:charset w:val="00"/>
    <w:family w:val="auto"/>
    <w:pitch w:val="default"/>
    <w:sig w:usb0="E59FAFFF" w:usb1="C200FDFF" w:usb2="43501B29" w:usb3="04000043" w:csb0="600101FF" w:csb1="FFFF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sz w:val="28"/>
        <w:szCs w:val="28"/>
      </w:rPr>
    </w:pPr>
  </w:p>
  <w:p>
    <w:pPr>
      <w:pStyle w:val="3"/>
      <w:spacing w:line="14" w:lineRule="auto"/>
      <w:ind w:left="0"/>
      <w:rPr>
        <w:sz w:val="20"/>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782320" cy="250825"/>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782320" cy="2508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rFonts w:hint="eastAsia" w:asciiTheme="minorEastAsia" w:hAnsiTheme="minorEastAsia" w:eastAsiaTheme="minorEastAsia" w:cstheme="minorEastAsia"/>
                              <w:sz w:val="28"/>
                              <w:szCs w:val="28"/>
                            </w:rPr>
                            <w:id w:val="1705441424"/>
                            <w:docPartObj>
                              <w:docPartGallery w:val="autotext"/>
                            </w:docPartObj>
                          </w:sdtPr>
                          <w:sdtEndPr>
                            <w:rPr>
                              <w:rFonts w:hint="eastAsia" w:asciiTheme="minorEastAsia" w:hAnsiTheme="minorEastAsia" w:eastAsiaTheme="minorEastAsia" w:cstheme="minorEastAsia"/>
                              <w:sz w:val="28"/>
                              <w:szCs w:val="28"/>
                            </w:rPr>
                          </w:sdtEndPr>
                          <w:sdtContent>
                            <w:p>
                              <w:pPr>
                                <w:pStyle w:val="4"/>
                                <w:jc w:val="right"/>
                                <w:rPr>
                                  <w:sz w:val="28"/>
                                  <w:szCs w:val="28"/>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PAGE   \* MERGEFORMAT</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- 25 -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sdtContent>
                        </w:sdt>
                        <w:p>
                          <w:pPr>
                            <w:rPr>
                              <w:sz w:val="28"/>
                              <w:szCs w:val="28"/>
                            </w:rPr>
                          </w:pPr>
                        </w:p>
                      </w:txbxContent>
                    </wps:txbx>
                    <wps:bodyPr rot="0" spcFirstLastPara="0" vertOverflow="overflow" horzOverflow="overflow" vert="horz" wrap="square" lIns="0" tIns="0" rIns="0" bIns="0" numCol="1" spcCol="0" rtlCol="0" fromWordArt="false" anchor="t" anchorCtr="false" forceAA="false" upright="false" compatLnSpc="true">
                      <a:noAutofit/>
                    </wps:bodyPr>
                  </wps:wsp>
                </a:graphicData>
              </a:graphic>
            </wp:anchor>
          </w:drawing>
        </mc:Choice>
        <mc:Fallback>
          <w:pict>
            <v:shape id="_x0000_s1026" o:spid="_x0000_s1026" o:spt="202" type="#_x0000_t202" style="position:absolute;left:0pt;margin-top:0pt;height:19.75pt;width:61.6pt;mso-position-horizontal:outside;mso-position-horizontal-relative:margin;z-index:251659264;mso-width-relative:page;mso-height-relative:page;" filled="f" stroked="f" coordsize="21600,21600" o:gfxdata="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FgAAAGRycy9QSwEC&#10;FAAUAAAACACHTuJA/aNO/tQAAAAEAQAADwAAAAAAAAABACAAAAA4AAAAZHJzL2Rvd25yZXYueG1s&#10;UEsBAhQAFAAAAAgAh07iQGDMSrMfAgAAKQQAAA4AAAAAAAAAAQAgAAAAOQEAAGRycy9lMm9Eb2Mu&#10;eG1sUEsFBgAAAAAGAAYAWQEAAMoFAAAAAA==&#10;">
              <v:fill on="f" focussize="0,0"/>
              <v:stroke on="f" weight="0.5pt"/>
              <v:imagedata o:title=""/>
              <o:lock v:ext="edit" aspectratio="f"/>
              <v:textbox inset="0mm,0mm,0mm,0mm">
                <w:txbxContent>
                  <w:sdt>
                    <w:sdtPr>
                      <w:rPr>
                        <w:rFonts w:hint="eastAsia" w:asciiTheme="minorEastAsia" w:hAnsiTheme="minorEastAsia" w:eastAsiaTheme="minorEastAsia" w:cstheme="minorEastAsia"/>
                        <w:sz w:val="28"/>
                        <w:szCs w:val="28"/>
                      </w:rPr>
                      <w:id w:val="1705441424"/>
                      <w:docPartObj>
                        <w:docPartGallery w:val="autotext"/>
                      </w:docPartObj>
                    </w:sdtPr>
                    <w:sdtEndPr>
                      <w:rPr>
                        <w:rFonts w:hint="eastAsia" w:asciiTheme="minorEastAsia" w:hAnsiTheme="minorEastAsia" w:eastAsiaTheme="minorEastAsia" w:cstheme="minorEastAsia"/>
                        <w:sz w:val="28"/>
                        <w:szCs w:val="28"/>
                      </w:rPr>
                    </w:sdtEndPr>
                    <w:sdtContent>
                      <w:p>
                        <w:pPr>
                          <w:pStyle w:val="4"/>
                          <w:jc w:val="right"/>
                          <w:rPr>
                            <w:sz w:val="28"/>
                            <w:szCs w:val="28"/>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PAGE   \* MERGEFORMAT</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- 25 -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sdtContent>
                  </w:sdt>
                  <w:p>
                    <w:pPr>
                      <w:rPr>
                        <w:sz w:val="28"/>
                        <w:szCs w:val="28"/>
                      </w:rPr>
                    </w:pPr>
                  </w:p>
                </w:txbxContent>
              </v:textbox>
            </v:shape>
          </w:pict>
        </mc:Fallback>
      </mc:AlternateContent>
    </w:r>
  </w:p>
  <w:p/>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6947771"/>
      <w:docPartObj>
        <w:docPartGallery w:val="autotext"/>
      </w:docPartObj>
    </w:sdtPr>
    <w:sdtEndPr>
      <w:rPr>
        <w:sz w:val="28"/>
        <w:szCs w:val="28"/>
      </w:rPr>
    </w:sdtEndPr>
    <w:sdtContent>
      <w:p>
        <w:pPr>
          <w:pStyle w:val="4"/>
          <w:rPr>
            <w:sz w:val="28"/>
            <w:szCs w:val="28"/>
          </w:rPr>
        </w:pPr>
        <w:r>
          <w:rPr>
            <w:sz w:val="28"/>
            <w:szCs w:val="28"/>
          </w:rPr>
          <w:fldChar w:fldCharType="begin"/>
        </w:r>
        <w:r>
          <w:rPr>
            <w:sz w:val="28"/>
            <w:szCs w:val="28"/>
          </w:rPr>
          <w:instrText xml:space="preserve">PAGE   \* MERGEFORMAT</w:instrText>
        </w:r>
        <w:r>
          <w:rPr>
            <w:sz w:val="28"/>
            <w:szCs w:val="28"/>
          </w:rPr>
          <w:fldChar w:fldCharType="separate"/>
        </w:r>
        <w:r>
          <w:rPr>
            <w:sz w:val="28"/>
            <w:szCs w:val="28"/>
          </w:rPr>
          <w:t>- 24 -</w:t>
        </w:r>
        <w:r>
          <w:rPr>
            <w:sz w:val="28"/>
            <w:szCs w:val="28"/>
          </w:rPr>
          <w:fldChar w:fldCharType="end"/>
        </w:r>
      </w:p>
    </w:sdtContent>
  </w:sdt>
  <w:p/>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Style w:val="12"/>
                              <w:rFonts w:hint="eastAsia"/>
                              <w:sz w:val="28"/>
                            </w:rPr>
                          </w:pPr>
                          <w:r>
                            <w:rPr>
                              <w:rStyle w:val="12"/>
                              <w:rFonts w:hint="eastAsia"/>
                              <w:sz w:val="28"/>
                            </w:rPr>
                            <w:t xml:space="preserve">— </w:t>
                          </w:r>
                          <w:r>
                            <w:rPr>
                              <w:sz w:val="28"/>
                            </w:rPr>
                            <w:fldChar w:fldCharType="begin"/>
                          </w:r>
                          <w:r>
                            <w:rPr>
                              <w:rStyle w:val="12"/>
                              <w:sz w:val="28"/>
                            </w:rPr>
                            <w:instrText xml:space="preserve"> PAGE </w:instrText>
                          </w:r>
                          <w:r>
                            <w:rPr>
                              <w:sz w:val="28"/>
                            </w:rPr>
                            <w:fldChar w:fldCharType="separate"/>
                          </w:r>
                          <w:r>
                            <w:rPr>
                              <w:rStyle w:val="12"/>
                              <w:rFonts w:hint="eastAsia"/>
                              <w:sz w:val="28"/>
                            </w:rPr>
                            <w:t>２</w:t>
                          </w:r>
                          <w:r>
                            <w:rPr>
                              <w:sz w:val="28"/>
                            </w:rPr>
                            <w:fldChar w:fldCharType="end"/>
                          </w:r>
                          <w:r>
                            <w:rPr>
                              <w:rStyle w:val="12"/>
                              <w:rFonts w:hint="eastAsia"/>
                              <w:sz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4"/>
                      <w:rPr>
                        <w:rStyle w:val="12"/>
                        <w:rFonts w:hint="eastAsia"/>
                        <w:sz w:val="28"/>
                      </w:rPr>
                    </w:pPr>
                    <w:r>
                      <w:rPr>
                        <w:rStyle w:val="12"/>
                        <w:rFonts w:hint="eastAsia"/>
                        <w:sz w:val="28"/>
                      </w:rPr>
                      <w:t xml:space="preserve">— </w:t>
                    </w:r>
                    <w:r>
                      <w:rPr>
                        <w:sz w:val="28"/>
                      </w:rPr>
                      <w:fldChar w:fldCharType="begin"/>
                    </w:r>
                    <w:r>
                      <w:rPr>
                        <w:rStyle w:val="12"/>
                        <w:sz w:val="28"/>
                      </w:rPr>
                      <w:instrText xml:space="preserve"> PAGE </w:instrText>
                    </w:r>
                    <w:r>
                      <w:rPr>
                        <w:sz w:val="28"/>
                      </w:rPr>
                      <w:fldChar w:fldCharType="separate"/>
                    </w:r>
                    <w:r>
                      <w:rPr>
                        <w:rStyle w:val="12"/>
                        <w:rFonts w:hint="eastAsia"/>
                        <w:sz w:val="28"/>
                      </w:rPr>
                      <w:t>２</w:t>
                    </w:r>
                    <w:r>
                      <w:rPr>
                        <w:sz w:val="28"/>
                      </w:rPr>
                      <w:fldChar w:fldCharType="end"/>
                    </w:r>
                    <w:r>
                      <w:rPr>
                        <w:rStyle w:val="12"/>
                        <w:rFonts w:hint="eastAsia"/>
                        <w:sz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12"/>
      </w:rPr>
    </w:pPr>
    <w:r>
      <w:fldChar w:fldCharType="begin"/>
    </w:r>
    <w:r>
      <w:rPr>
        <w:rStyle w:val="12"/>
      </w:rPr>
      <w:instrText xml:space="preserve">PAGE  </w:instrText>
    </w:r>
    <w:r>
      <w:fldChar w:fldCharType="end"/>
    </w:r>
  </w:p>
  <w:p>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HorizontalSpacing w:val="158"/>
  <w:drawingGridVerticalSpacing w:val="3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7033CE"/>
    <w:rsid w:val="001506AE"/>
    <w:rsid w:val="003040AE"/>
    <w:rsid w:val="00326B61"/>
    <w:rsid w:val="003B06FC"/>
    <w:rsid w:val="005C4213"/>
    <w:rsid w:val="006113EE"/>
    <w:rsid w:val="00746350"/>
    <w:rsid w:val="00827F35"/>
    <w:rsid w:val="00890DC9"/>
    <w:rsid w:val="009D5E66"/>
    <w:rsid w:val="009E35BA"/>
    <w:rsid w:val="00D476D1"/>
    <w:rsid w:val="00EA3917"/>
    <w:rsid w:val="00EF14C6"/>
    <w:rsid w:val="00FC537E"/>
    <w:rsid w:val="00FD79A1"/>
    <w:rsid w:val="00FF3EC4"/>
    <w:rsid w:val="0817707E"/>
    <w:rsid w:val="0A861FF9"/>
    <w:rsid w:val="12063AE1"/>
    <w:rsid w:val="16900D7F"/>
    <w:rsid w:val="19020566"/>
    <w:rsid w:val="1A6143FC"/>
    <w:rsid w:val="1BF85A78"/>
    <w:rsid w:val="1C820392"/>
    <w:rsid w:val="1E490E41"/>
    <w:rsid w:val="229307FF"/>
    <w:rsid w:val="22BA530B"/>
    <w:rsid w:val="28A54197"/>
    <w:rsid w:val="29B00E91"/>
    <w:rsid w:val="2CB05EB0"/>
    <w:rsid w:val="2FB11AB8"/>
    <w:rsid w:val="2FE05DCC"/>
    <w:rsid w:val="332462DD"/>
    <w:rsid w:val="34716535"/>
    <w:rsid w:val="375E0464"/>
    <w:rsid w:val="39DB67FE"/>
    <w:rsid w:val="40C015F7"/>
    <w:rsid w:val="4CE93C0F"/>
    <w:rsid w:val="4D400022"/>
    <w:rsid w:val="4F9F381A"/>
    <w:rsid w:val="612C7697"/>
    <w:rsid w:val="62DE69B0"/>
    <w:rsid w:val="66B05AAB"/>
    <w:rsid w:val="67FFAE00"/>
    <w:rsid w:val="6D2650A2"/>
    <w:rsid w:val="777033CE"/>
    <w:rsid w:val="792E1AE3"/>
    <w:rsid w:val="79FD469E"/>
    <w:rsid w:val="7D372307"/>
    <w:rsid w:val="7ECEAAAE"/>
    <w:rsid w:val="EF2EE6B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1"/>
    <w:pPr>
      <w:spacing w:line="738" w:lineRule="exact"/>
      <w:ind w:left="86" w:right="17"/>
      <w:jc w:val="center"/>
      <w:outlineLvl w:val="0"/>
    </w:pPr>
    <w:rPr>
      <w:rFonts w:ascii="方正小标宋简体" w:hAnsi="方正小标宋简体" w:eastAsia="方正小标宋简体" w:cs="方正小标宋简体"/>
      <w:sz w:val="44"/>
      <w:szCs w:val="44"/>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pPr>
      <w:ind w:left="586"/>
    </w:pPr>
    <w:rPr>
      <w:sz w:val="32"/>
      <w:szCs w:val="32"/>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toc 1"/>
    <w:basedOn w:val="1"/>
    <w:next w:val="1"/>
    <w:qFormat/>
    <w:uiPriority w:val="39"/>
    <w:pPr>
      <w:spacing w:before="360"/>
    </w:pPr>
    <w:rPr>
      <w:rFonts w:asciiTheme="majorHAnsi" w:hAnsiTheme="majorHAnsi"/>
      <w:b/>
      <w:bCs/>
      <w:caps/>
      <w:sz w:val="24"/>
      <w:szCs w:val="24"/>
    </w:rPr>
  </w:style>
  <w:style w:type="paragraph" w:styleId="7">
    <w:name w:val="toc 2"/>
    <w:basedOn w:val="1"/>
    <w:next w:val="1"/>
    <w:qFormat/>
    <w:uiPriority w:val="39"/>
    <w:pPr>
      <w:spacing w:before="240"/>
    </w:pPr>
    <w:rPr>
      <w:rFonts w:asciiTheme="minorHAnsi" w:hAnsiTheme="minorHAnsi" w:cstheme="minorHAnsi"/>
      <w:b/>
      <w:bCs/>
      <w:sz w:val="20"/>
      <w:szCs w:val="20"/>
    </w:rPr>
  </w:style>
  <w:style w:type="paragraph" w:styleId="8">
    <w:name w:val="Normal (Web)"/>
    <w:basedOn w:val="1"/>
    <w:unhideWhenUsed/>
    <w:qFormat/>
    <w:uiPriority w:val="99"/>
    <w:pPr>
      <w:spacing w:before="100" w:beforeAutospacing="1" w:after="100" w:afterAutospacing="1"/>
      <w:ind w:left="0" w:right="0"/>
      <w:jc w:val="left"/>
    </w:pPr>
    <w:rPr>
      <w:kern w:val="0"/>
      <w:sz w:val="24"/>
      <w:lang w:val="en-US" w:eastAsia="zh-CN"/>
    </w:rPr>
  </w:style>
  <w:style w:type="character" w:styleId="11">
    <w:name w:val="Strong"/>
    <w:basedOn w:val="10"/>
    <w:qFormat/>
    <w:uiPriority w:val="22"/>
    <w:rPr>
      <w:b/>
    </w:rPr>
  </w:style>
  <w:style w:type="character" w:styleId="12">
    <w:name w:val="page number"/>
    <w:basedOn w:val="10"/>
    <w:qFormat/>
    <w:uiPriority w:val="0"/>
  </w:style>
  <w:style w:type="paragraph" w:styleId="13">
    <w:name w:val="List Paragraph"/>
    <w:basedOn w:val="1"/>
    <w:qFormat/>
    <w:uiPriority w:val="1"/>
    <w:pPr>
      <w:ind w:left="586" w:firstLine="640"/>
    </w:pPr>
  </w:style>
  <w:style w:type="paragraph" w:customStyle="1" w:styleId="14">
    <w:name w:val="Table Paragraph"/>
    <w:basedOn w:val="1"/>
    <w:qFormat/>
    <w:uiPriority w:val="1"/>
  </w:style>
  <w:style w:type="table" w:customStyle="1" w:styleId="15">
    <w:name w:val="Table Normal"/>
    <w:semiHidden/>
    <w:unhideWhenUsed/>
    <w:qFormat/>
    <w:uiPriority w:val="2"/>
    <w:tblPr>
      <w:tblCellMar>
        <w:top w:w="0" w:type="dxa"/>
        <w:left w:w="0" w:type="dxa"/>
        <w:bottom w:w="0" w:type="dxa"/>
        <w:right w:w="0" w:type="dxa"/>
      </w:tblCellMar>
    </w:tblPr>
  </w:style>
  <w:style w:type="paragraph" w:customStyle="1" w:styleId="16">
    <w:name w:val="WPSOffice手动目录 1"/>
    <w:qFormat/>
    <w:uiPriority w:val="0"/>
    <w:pPr>
      <w:ind w:leftChars="0"/>
    </w:pPr>
    <w:rPr>
      <w:rFonts w:ascii="Times New Roman" w:hAnsi="Times New Roman" w:eastAsia="宋体" w:cs="Times New Roman"/>
      <w:sz w:val="20"/>
      <w:szCs w:val="20"/>
    </w:rPr>
  </w:style>
  <w:style w:type="paragraph" w:customStyle="1" w:styleId="17">
    <w:name w:val="WPSOffice手动目录 2"/>
    <w:qFormat/>
    <w:uiPriority w:val="0"/>
    <w:pPr>
      <w:ind w:leftChars="200"/>
    </w:pPr>
    <w:rPr>
      <w:rFonts w:ascii="Times New Roman" w:hAnsi="Times New Roman" w:eastAsia="宋体" w:cs="Times New Roman"/>
      <w:sz w:val="20"/>
      <w:szCs w:val="20"/>
    </w:rPr>
  </w:style>
  <w:style w:type="paragraph" w:customStyle="1" w:styleId="18">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glossaryDocument" Target="glossary/document.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gu/C:\Users\lenovo\AppData\Roaming\Kingsoft\office6\templates\wps\zh_CN\&#27827;&#24220;&#21150;&#19979;&#21457;.dot"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8bc5db1d-9fbd-41a0-aef3-d5409ad5f83b}"/>
        <w:style w:val=""/>
        <w:category>
          <w:name w:val="常规"/>
          <w:gallery w:val="placeholder"/>
        </w:category>
        <w:types>
          <w:type w:val="bbPlcHdr"/>
        </w:types>
        <w:behaviors>
          <w:behavior w:val="content"/>
        </w:behaviors>
        <w:description w:val=""/>
        <w:guid w:val="{8bc5db1d-9fbd-41a0-aef3-d5409ad5f83b}"/>
      </w:docPartPr>
      <w:docPartBody>
        <w:p>
          <w:r>
            <w:rPr>
              <w:color w:val="808080"/>
            </w:rPr>
            <w:t>单击此处输入文字。</w:t>
          </w:r>
        </w:p>
      </w:docPartBody>
    </w:docPart>
    <w:docPart>
      <w:docPartPr>
        <w:name w:val="{4c329b43-0605-41f6-814b-2ea51fb5db92}"/>
        <w:style w:val=""/>
        <w:category>
          <w:name w:val="常规"/>
          <w:gallery w:val="placeholder"/>
        </w:category>
        <w:types>
          <w:type w:val="bbPlcHdr"/>
        </w:types>
        <w:behaviors>
          <w:behavior w:val="content"/>
        </w:behaviors>
        <w:description w:val=""/>
        <w:guid w:val="{4c329b43-0605-41f6-814b-2ea51fb5db92}"/>
      </w:docPartPr>
      <w:docPartBody>
        <w:p>
          <w:r>
            <w:rPr>
              <w:color w:val="808080"/>
            </w:rPr>
            <w:t>单击此处输入文字。</w:t>
          </w:r>
        </w:p>
      </w:docPartBody>
    </w:docPart>
    <w:docPart>
      <w:docPartPr>
        <w:name w:val="{0f0e9bab-f4fa-43f3-bda2-bc3e3f4182c9}"/>
        <w:style w:val=""/>
        <w:category>
          <w:name w:val="常规"/>
          <w:gallery w:val="placeholder"/>
        </w:category>
        <w:types>
          <w:type w:val="bbPlcHdr"/>
        </w:types>
        <w:behaviors>
          <w:behavior w:val="content"/>
        </w:behaviors>
        <w:description w:val=""/>
        <w:guid w:val="{0f0e9bab-f4fa-43f3-bda2-bc3e3f4182c9}"/>
      </w:docPartPr>
      <w:docPartBody>
        <w:p>
          <w:r>
            <w:rPr>
              <w:color w:val="808080"/>
            </w:rPr>
            <w:t>单击此处输入文字。</w:t>
          </w:r>
        </w:p>
      </w:docPartBody>
    </w:docPart>
    <w:docPart>
      <w:docPartPr>
        <w:name w:val="{e2928f8a-8b78-4ec2-b670-a39656498e84}"/>
        <w:style w:val=""/>
        <w:category>
          <w:name w:val="常规"/>
          <w:gallery w:val="placeholder"/>
        </w:category>
        <w:types>
          <w:type w:val="bbPlcHdr"/>
        </w:types>
        <w:behaviors>
          <w:behavior w:val="content"/>
        </w:behaviors>
        <w:description w:val=""/>
        <w:guid w:val="{e2928f8a-8b78-4ec2-b670-a39656498e84}"/>
      </w:docPartPr>
      <w:docPartBody>
        <w:p>
          <w:r>
            <w:rPr>
              <w:color w:val="808080"/>
            </w:rPr>
            <w:t>单击此处输入文字。</w:t>
          </w:r>
        </w:p>
      </w:docPartBody>
    </w:docPart>
    <w:docPart>
      <w:docPartPr>
        <w:name w:val="{52ecbf56-680d-40d8-bd00-1dbab475d42e}"/>
        <w:style w:val=""/>
        <w:category>
          <w:name w:val="常规"/>
          <w:gallery w:val="placeholder"/>
        </w:category>
        <w:types>
          <w:type w:val="bbPlcHdr"/>
        </w:types>
        <w:behaviors>
          <w:behavior w:val="content"/>
        </w:behaviors>
        <w:description w:val=""/>
        <w:guid w:val="{52ecbf56-680d-40d8-bd00-1dbab475d42e}"/>
      </w:docPartPr>
      <w:docPartBody>
        <w:p>
          <w:r>
            <w:rPr>
              <w:color w:val="808080"/>
            </w:rPr>
            <w:t>单击此处输入文字。</w:t>
          </w:r>
        </w:p>
      </w:docPartBody>
    </w:docPart>
    <w:docPart>
      <w:docPartPr>
        <w:name w:val="{4541d669-16ae-4dc7-949d-f5a2cc4bf421}"/>
        <w:style w:val=""/>
        <w:category>
          <w:name w:val="常规"/>
          <w:gallery w:val="placeholder"/>
        </w:category>
        <w:types>
          <w:type w:val="bbPlcHdr"/>
        </w:types>
        <w:behaviors>
          <w:behavior w:val="content"/>
        </w:behaviors>
        <w:description w:val=""/>
        <w:guid w:val="{4541d669-16ae-4dc7-949d-f5a2cc4bf421}"/>
      </w:docPartPr>
      <w:docPartBody>
        <w:p>
          <w:r>
            <w:rPr>
              <w:color w:val="808080"/>
            </w:rPr>
            <w:t>单击此处输入文字。</w:t>
          </w:r>
        </w:p>
      </w:docPartBody>
    </w:docPart>
    <w:docPart>
      <w:docPartPr>
        <w:name w:val="{86ae7a85-dd0b-466d-8136-13c635a48063}"/>
        <w:style w:val=""/>
        <w:category>
          <w:name w:val="常规"/>
          <w:gallery w:val="placeholder"/>
        </w:category>
        <w:types>
          <w:type w:val="bbPlcHdr"/>
        </w:types>
        <w:behaviors>
          <w:behavior w:val="content"/>
        </w:behaviors>
        <w:description w:val=""/>
        <w:guid w:val="{86ae7a85-dd0b-466d-8136-13c635a48063}"/>
      </w:docPartPr>
      <w:docPartBody>
        <w:p>
          <w:r>
            <w:rPr>
              <w:color w:val="808080"/>
            </w:rPr>
            <w:t>单击此处输入文字。</w:t>
          </w:r>
        </w:p>
      </w:docPartBody>
    </w:docPart>
    <w:docPart>
      <w:docPartPr>
        <w:name w:val="{52e0f418-f822-4f6d-9f6e-0e1bd1b7820c}"/>
        <w:style w:val=""/>
        <w:category>
          <w:name w:val="常规"/>
          <w:gallery w:val="placeholder"/>
        </w:category>
        <w:types>
          <w:type w:val="bbPlcHdr"/>
        </w:types>
        <w:behaviors>
          <w:behavior w:val="content"/>
        </w:behaviors>
        <w:description w:val=""/>
        <w:guid w:val="{52e0f418-f822-4f6d-9f6e-0e1bd1b7820c}"/>
      </w:docPartPr>
      <w:docPartBody>
        <w:p>
          <w:r>
            <w:rPr>
              <w:color w:val="808080"/>
            </w:rPr>
            <w:t>单击此处输入文字。</w:t>
          </w:r>
        </w:p>
      </w:docPartBody>
    </w:docPart>
    <w:docPart>
      <w:docPartPr>
        <w:name w:val="{d1546e4f-e02c-4a8e-ba3d-2429acb67a05}"/>
        <w:style w:val=""/>
        <w:category>
          <w:name w:val="常规"/>
          <w:gallery w:val="placeholder"/>
        </w:category>
        <w:types>
          <w:type w:val="bbPlcHdr"/>
        </w:types>
        <w:behaviors>
          <w:behavior w:val="content"/>
        </w:behaviors>
        <w:description w:val=""/>
        <w:guid w:val="{d1546e4f-e02c-4a8e-ba3d-2429acb67a05}"/>
      </w:docPartPr>
      <w:docPartBody>
        <w:p>
          <w:r>
            <w:rPr>
              <w:color w:val="808080"/>
            </w:rPr>
            <w:t>单击此处输入文字。</w:t>
          </w:r>
        </w:p>
      </w:docPartBody>
    </w:docPart>
    <w:docPart>
      <w:docPartPr>
        <w:name w:val="{57c828b4-7665-427c-9be7-457c874f356b}"/>
        <w:style w:val=""/>
        <w:category>
          <w:name w:val="常规"/>
          <w:gallery w:val="placeholder"/>
        </w:category>
        <w:types>
          <w:type w:val="bbPlcHdr"/>
        </w:types>
        <w:behaviors>
          <w:behavior w:val="content"/>
        </w:behaviors>
        <w:description w:val=""/>
        <w:guid w:val="{57c828b4-7665-427c-9be7-457c874f356b}"/>
      </w:docPartPr>
      <w:docPartBody>
        <w:p>
          <w:r>
            <w:rPr>
              <w:color w:val="808080"/>
            </w:rPr>
            <w:t>单击此处输入文字。</w:t>
          </w:r>
        </w:p>
      </w:docPartBody>
    </w:docPart>
    <w:docPart>
      <w:docPartPr>
        <w:name w:val="{b600f4b7-a898-4730-a51c-4296765a8917}"/>
        <w:style w:val=""/>
        <w:category>
          <w:name w:val="常规"/>
          <w:gallery w:val="placeholder"/>
        </w:category>
        <w:types>
          <w:type w:val="bbPlcHdr"/>
        </w:types>
        <w:behaviors>
          <w:behavior w:val="content"/>
        </w:behaviors>
        <w:description w:val=""/>
        <w:guid w:val="{b600f4b7-a898-4730-a51c-4296765a8917}"/>
      </w:docPartPr>
      <w:docPartBody>
        <w:p>
          <w:r>
            <w:rPr>
              <w:color w:val="808080"/>
            </w:rPr>
            <w:t>单击此处输入文字。</w:t>
          </w:r>
        </w:p>
      </w:docPartBody>
    </w:docPart>
    <w:docPart>
      <w:docPartPr>
        <w:name w:val="{0c596086-503a-45a9-97fc-a486083fea6f}"/>
        <w:style w:val=""/>
        <w:category>
          <w:name w:val="常规"/>
          <w:gallery w:val="placeholder"/>
        </w:category>
        <w:types>
          <w:type w:val="bbPlcHdr"/>
        </w:types>
        <w:behaviors>
          <w:behavior w:val="content"/>
        </w:behaviors>
        <w:description w:val=""/>
        <w:guid w:val="{0c596086-503a-45a9-97fc-a486083fea6f}"/>
      </w:docPartPr>
      <w:docPartBody>
        <w:p>
          <w:r>
            <w:rPr>
              <w:color w:val="808080"/>
            </w:rPr>
            <w:t>单击此处输入文字。</w:t>
          </w:r>
        </w:p>
      </w:docPartBody>
    </w:docPart>
    <w:docPart>
      <w:docPartPr>
        <w:name w:val="{83a8ba4d-273f-4509-a13d-c4db70dae644}"/>
        <w:style w:val=""/>
        <w:category>
          <w:name w:val="常规"/>
          <w:gallery w:val="placeholder"/>
        </w:category>
        <w:types>
          <w:type w:val="bbPlcHdr"/>
        </w:types>
        <w:behaviors>
          <w:behavior w:val="content"/>
        </w:behaviors>
        <w:description w:val=""/>
        <w:guid w:val="{83a8ba4d-273f-4509-a13d-c4db70dae644}"/>
      </w:docPartPr>
      <w:docPartBody>
        <w:p>
          <w:r>
            <w:rPr>
              <w:color w:val="808080"/>
            </w:rPr>
            <w:t>单击此处输入文字。</w:t>
          </w:r>
        </w:p>
      </w:docPartBody>
    </w:docPart>
    <w:docPart>
      <w:docPartPr>
        <w:name w:val="{152a104a-fcb0-49cc-8f4d-47634e046cc8}"/>
        <w:style w:val=""/>
        <w:category>
          <w:name w:val="常规"/>
          <w:gallery w:val="placeholder"/>
        </w:category>
        <w:types>
          <w:type w:val="bbPlcHdr"/>
        </w:types>
        <w:behaviors>
          <w:behavior w:val="content"/>
        </w:behaviors>
        <w:description w:val=""/>
        <w:guid w:val="{152a104a-fcb0-49cc-8f4d-47634e046cc8}"/>
      </w:docPartPr>
      <w:docPartBody>
        <w:p>
          <w:r>
            <w:rPr>
              <w:color w:val="808080"/>
            </w:rPr>
            <w:t>单击此处输入文字。</w:t>
          </w:r>
        </w:p>
      </w:docPartBody>
    </w:docPart>
    <w:docPart>
      <w:docPartPr>
        <w:name w:val="{bf0afa24-0968-4384-a631-76279d512bb9}"/>
        <w:style w:val=""/>
        <w:category>
          <w:name w:val="常规"/>
          <w:gallery w:val="placeholder"/>
        </w:category>
        <w:types>
          <w:type w:val="bbPlcHdr"/>
        </w:types>
        <w:behaviors>
          <w:behavior w:val="content"/>
        </w:behaviors>
        <w:description w:val=""/>
        <w:guid w:val="{bf0afa24-0968-4384-a631-76279d512bb9}"/>
      </w:docPartPr>
      <w:docPartBody>
        <w:p>
          <w:r>
            <w:rPr>
              <w:color w:val="808080"/>
            </w:rPr>
            <w:t>单击此处输入文字。</w:t>
          </w:r>
        </w:p>
      </w:docPartBody>
    </w:docPart>
    <w:docPart>
      <w:docPartPr>
        <w:name w:val="{cbfdf418-d652-417a-992e-048dee4b40f7}"/>
        <w:style w:val=""/>
        <w:category>
          <w:name w:val="常规"/>
          <w:gallery w:val="placeholder"/>
        </w:category>
        <w:types>
          <w:type w:val="bbPlcHdr"/>
        </w:types>
        <w:behaviors>
          <w:behavior w:val="content"/>
        </w:behaviors>
        <w:description w:val=""/>
        <w:guid w:val="{cbfdf418-d652-417a-992e-048dee4b40f7}"/>
      </w:docPartPr>
      <w:docPartBody>
        <w:p>
          <w:r>
            <w:rPr>
              <w:color w:val="808080"/>
            </w:rPr>
            <w:t>单击此处输入文字。</w:t>
          </w:r>
        </w:p>
      </w:docPartBody>
    </w:docPart>
    <w:docPart>
      <w:docPartPr>
        <w:name w:val="{7859a575-b725-4226-88b7-2d9ef50fe3f6}"/>
        <w:style w:val=""/>
        <w:category>
          <w:name w:val="常规"/>
          <w:gallery w:val="placeholder"/>
        </w:category>
        <w:types>
          <w:type w:val="bbPlcHdr"/>
        </w:types>
        <w:behaviors>
          <w:behavior w:val="content"/>
        </w:behaviors>
        <w:description w:val=""/>
        <w:guid w:val="{7859a575-b725-4226-88b7-2d9ef50fe3f6}"/>
      </w:docPartPr>
      <w:docPartBody>
        <w:p>
          <w:r>
            <w:rPr>
              <w:color w:val="808080"/>
            </w:rPr>
            <w:t>单击此处输入文字。</w:t>
          </w:r>
        </w:p>
      </w:docPartBody>
    </w:docPart>
    <w:docPart>
      <w:docPartPr>
        <w:name w:val="{aa8cd8d9-238e-4861-a03a-b4b619b9650e}"/>
        <w:style w:val=""/>
        <w:category>
          <w:name w:val="常规"/>
          <w:gallery w:val="placeholder"/>
        </w:category>
        <w:types>
          <w:type w:val="bbPlcHdr"/>
        </w:types>
        <w:behaviors>
          <w:behavior w:val="content"/>
        </w:behaviors>
        <w:description w:val=""/>
        <w:guid w:val="{aa8cd8d9-238e-4861-a03a-b4b619b9650e}"/>
      </w:docPartPr>
      <w:docPartBody>
        <w:p>
          <w:r>
            <w:rPr>
              <w:color w:val="808080"/>
            </w:rPr>
            <w:t>单击此处输入文字。</w:t>
          </w:r>
        </w:p>
      </w:docPartBody>
    </w:docPart>
    <w:docPart>
      <w:docPartPr>
        <w:name w:val="{50c5db91-4c72-4226-b016-373e9fd666de}"/>
        <w:style w:val=""/>
        <w:category>
          <w:name w:val="常规"/>
          <w:gallery w:val="placeholder"/>
        </w:category>
        <w:types>
          <w:type w:val="bbPlcHdr"/>
        </w:types>
        <w:behaviors>
          <w:behavior w:val="content"/>
        </w:behaviors>
        <w:description w:val=""/>
        <w:guid w:val="{50c5db91-4c72-4226-b016-373e9fd666de}"/>
      </w:docPartPr>
      <w:docPartBody>
        <w:p>
          <w:r>
            <w:rPr>
              <w:color w:val="808080"/>
            </w:rPr>
            <w:t>单击此处输入文字。</w:t>
          </w:r>
        </w:p>
      </w:docPartBody>
    </w:docPart>
    <w:docPart>
      <w:docPartPr>
        <w:name w:val="{a9d2dc13-ea84-457d-a681-59bb2ce0d95b}"/>
        <w:style w:val=""/>
        <w:category>
          <w:name w:val="常规"/>
          <w:gallery w:val="placeholder"/>
        </w:category>
        <w:types>
          <w:type w:val="bbPlcHdr"/>
        </w:types>
        <w:behaviors>
          <w:behavior w:val="content"/>
        </w:behaviors>
        <w:description w:val=""/>
        <w:guid w:val="{a9d2dc13-ea84-457d-a681-59bb2ce0d95b}"/>
      </w:docPartPr>
      <w:docPartBody>
        <w:p>
          <w:r>
            <w:rPr>
              <w:color w:val="808080"/>
            </w:rPr>
            <w:t>单击此处输入文字。</w:t>
          </w:r>
        </w:p>
      </w:docPartBody>
    </w:docPart>
    <w:docPart>
      <w:docPartPr>
        <w:name w:val="{1164f5a6-787b-43c1-a6cb-724099cc2c9e}"/>
        <w:style w:val=""/>
        <w:category>
          <w:name w:val="常规"/>
          <w:gallery w:val="placeholder"/>
        </w:category>
        <w:types>
          <w:type w:val="bbPlcHdr"/>
        </w:types>
        <w:behaviors>
          <w:behavior w:val="content"/>
        </w:behaviors>
        <w:description w:val=""/>
        <w:guid w:val="{1164f5a6-787b-43c1-a6cb-724099cc2c9e}"/>
      </w:docPartPr>
      <w:docPartBody>
        <w:p>
          <w:r>
            <w:rPr>
              <w:color w:val="808080"/>
            </w:rPr>
            <w:t>单击此处输入文字。</w:t>
          </w:r>
        </w:p>
      </w:docPartBody>
    </w:docPart>
    <w:docPart>
      <w:docPartPr>
        <w:name w:val="{bc535257-fad1-41e9-8684-ba7f955cf41e}"/>
        <w:style w:val=""/>
        <w:category>
          <w:name w:val="常规"/>
          <w:gallery w:val="placeholder"/>
        </w:category>
        <w:types>
          <w:type w:val="bbPlcHdr"/>
        </w:types>
        <w:behaviors>
          <w:behavior w:val="content"/>
        </w:behaviors>
        <w:description w:val=""/>
        <w:guid w:val="{bc535257-fad1-41e9-8684-ba7f955cf41e}"/>
      </w:docPartPr>
      <w:docPartBody>
        <w:p>
          <w:r>
            <w:rPr>
              <w:color w:val="808080"/>
            </w:rPr>
            <w:t>单击此处输入文字。</w:t>
          </w:r>
        </w:p>
      </w:docPartBody>
    </w:docPart>
    <w:docPart>
      <w:docPartPr>
        <w:name w:val="{c9503d9b-1efb-4ff1-9cb7-3c057cd7de19}"/>
        <w:style w:val=""/>
        <w:category>
          <w:name w:val="常规"/>
          <w:gallery w:val="placeholder"/>
        </w:category>
        <w:types>
          <w:type w:val="bbPlcHdr"/>
        </w:types>
        <w:behaviors>
          <w:behavior w:val="content"/>
        </w:behaviors>
        <w:description w:val=""/>
        <w:guid w:val="{c9503d9b-1efb-4ff1-9cb7-3c057cd7de19}"/>
      </w:docPartPr>
      <w:docPartBody>
        <w:p>
          <w:r>
            <w:rPr>
              <w:color w:val="808080"/>
            </w:rPr>
            <w:t>单击此处输入文字。</w:t>
          </w:r>
        </w:p>
      </w:docPartBody>
    </w:docPart>
    <w:docPart>
      <w:docPartPr>
        <w:name w:val="{2b6f9b6d-962d-419d-b2cf-7e887923bb3a}"/>
        <w:style w:val=""/>
        <w:category>
          <w:name w:val="常规"/>
          <w:gallery w:val="placeholder"/>
        </w:category>
        <w:types>
          <w:type w:val="bbPlcHdr"/>
        </w:types>
        <w:behaviors>
          <w:behavior w:val="content"/>
        </w:behaviors>
        <w:description w:val=""/>
        <w:guid w:val="{2b6f9b6d-962d-419d-b2cf-7e887923bb3a}"/>
      </w:docPartPr>
      <w:docPartBody>
        <w:p>
          <w:r>
            <w:rPr>
              <w:color w:val="808080"/>
            </w:rPr>
            <w:t>单击此处输入文字。</w:t>
          </w:r>
        </w:p>
      </w:docPartBody>
    </w:docPart>
    <w:docPart>
      <w:docPartPr>
        <w:name w:val="{3775a7bb-7d13-48c6-afc4-3887e4bcef26}"/>
        <w:style w:val=""/>
        <w:category>
          <w:name w:val="常规"/>
          <w:gallery w:val="placeholder"/>
        </w:category>
        <w:types>
          <w:type w:val="bbPlcHdr"/>
        </w:types>
        <w:behaviors>
          <w:behavior w:val="content"/>
        </w:behaviors>
        <w:description w:val=""/>
        <w:guid w:val="{3775a7bb-7d13-48c6-afc4-3887e4bcef26}"/>
      </w:docPartPr>
      <w:docPartBody>
        <w:p>
          <w:r>
            <w:rPr>
              <w:color w:val="808080"/>
            </w:rPr>
            <w:t>单击此处输入文字。</w:t>
          </w:r>
        </w:p>
      </w:docPartBody>
    </w:docPart>
    <w:docPart>
      <w:docPartPr>
        <w:name w:val="{7427dfa1-1d61-4c19-b2b1-b7f3e6000280}"/>
        <w:style w:val=""/>
        <w:category>
          <w:name w:val="常规"/>
          <w:gallery w:val="placeholder"/>
        </w:category>
        <w:types>
          <w:type w:val="bbPlcHdr"/>
        </w:types>
        <w:behaviors>
          <w:behavior w:val="content"/>
        </w:behaviors>
        <w:description w:val=""/>
        <w:guid w:val="{7427dfa1-1d61-4c19-b2b1-b7f3e6000280}"/>
      </w:docPartPr>
      <w:docPartBody>
        <w:p>
          <w:r>
            <w:rPr>
              <w:color w:val="808080"/>
            </w:rPr>
            <w:t>单击此处输入文字。</w:t>
          </w:r>
        </w:p>
      </w:docPartBody>
    </w:docPart>
    <w:docPart>
      <w:docPartPr>
        <w:name w:val="{0f9f23d9-48d3-48fb-8a52-18c72d8d8a0f}"/>
        <w:style w:val=""/>
        <w:category>
          <w:name w:val="常规"/>
          <w:gallery w:val="placeholder"/>
        </w:category>
        <w:types>
          <w:type w:val="bbPlcHdr"/>
        </w:types>
        <w:behaviors>
          <w:behavior w:val="content"/>
        </w:behaviors>
        <w:description w:val=""/>
        <w:guid w:val="{0f9f23d9-48d3-48fb-8a52-18c72d8d8a0f}"/>
      </w:docPartPr>
      <w:docPartBody>
        <w:p>
          <w:r>
            <w:rPr>
              <w:color w:val="808080"/>
            </w:rPr>
            <w:t>单击此处输入文字。</w:t>
          </w:r>
        </w:p>
      </w:docPartBody>
    </w:docPart>
    <w:docPart>
      <w:docPartPr>
        <w:name w:val="{aca5dde3-4540-43ad-8f7e-274e88d39575}"/>
        <w:style w:val=""/>
        <w:category>
          <w:name w:val="常规"/>
          <w:gallery w:val="placeholder"/>
        </w:category>
        <w:types>
          <w:type w:val="bbPlcHdr"/>
        </w:types>
        <w:behaviors>
          <w:behavior w:val="content"/>
        </w:behaviors>
        <w:description w:val=""/>
        <w:guid w:val="{aca5dde3-4540-43ad-8f7e-274e88d39575}"/>
      </w:docPartPr>
      <w:docPartBody>
        <w:p>
          <w:r>
            <w:rPr>
              <w:color w:val="808080"/>
            </w:rPr>
            <w:t>单击此处输入文字。</w:t>
          </w:r>
        </w:p>
      </w:docPartBody>
    </w:docPart>
    <w:docPart>
      <w:docPartPr>
        <w:name w:val="{aeca4f4f-fa47-453e-8f4a-a440dd252961}"/>
        <w:style w:val=""/>
        <w:category>
          <w:name w:val="常规"/>
          <w:gallery w:val="placeholder"/>
        </w:category>
        <w:types>
          <w:type w:val="bbPlcHdr"/>
        </w:types>
        <w:behaviors>
          <w:behavior w:val="content"/>
        </w:behaviors>
        <w:description w:val=""/>
        <w:guid w:val="{aeca4f4f-fa47-453e-8f4a-a440dd252961}"/>
      </w:docPartPr>
      <w:docPartBody>
        <w:p>
          <w:r>
            <w:rPr>
              <w:color w:val="808080"/>
            </w:rPr>
            <w:t>单击此处输入文字。</w:t>
          </w:r>
        </w:p>
      </w:docPartBody>
    </w:docPart>
    <w:docPart>
      <w:docPartPr>
        <w:name w:val="{157ea82c-bd30-46f4-be6e-c89dc8399dcb}"/>
        <w:style w:val=""/>
        <w:category>
          <w:name w:val="常规"/>
          <w:gallery w:val="placeholder"/>
        </w:category>
        <w:types>
          <w:type w:val="bbPlcHdr"/>
        </w:types>
        <w:behaviors>
          <w:behavior w:val="content"/>
        </w:behaviors>
        <w:description w:val=""/>
        <w:guid w:val="{157ea82c-bd30-46f4-be6e-c89dc8399dcb}"/>
      </w:docPartPr>
      <w:docPartBody>
        <w:p>
          <w:r>
            <w:rPr>
              <w:color w:val="808080"/>
            </w:rPr>
            <w:t>单击此处输入文字。</w:t>
          </w:r>
        </w:p>
      </w:docPartBody>
    </w:docPart>
    <w:docPart>
      <w:docPartPr>
        <w:name w:val="{40a935fc-5d29-47da-8780-f4ce1721787b}"/>
        <w:style w:val=""/>
        <w:category>
          <w:name w:val="常规"/>
          <w:gallery w:val="placeholder"/>
        </w:category>
        <w:types>
          <w:type w:val="bbPlcHdr"/>
        </w:types>
        <w:behaviors>
          <w:behavior w:val="content"/>
        </w:behaviors>
        <w:description w:val=""/>
        <w:guid w:val="{40a935fc-5d29-47da-8780-f4ce1721787b}"/>
      </w:docPartPr>
      <w:docPartBody>
        <w:p>
          <w:r>
            <w:rPr>
              <w:color w:val="808080"/>
            </w:rPr>
            <w:t>单击此处输入文字。</w:t>
          </w:r>
        </w:p>
      </w:docPartBody>
    </w:docPart>
    <w:docPart>
      <w:docPartPr>
        <w:name w:val="{bb334fc1-9b5b-41b9-8600-a5b2e2406380}"/>
        <w:style w:val=""/>
        <w:category>
          <w:name w:val="常规"/>
          <w:gallery w:val="placeholder"/>
        </w:category>
        <w:types>
          <w:type w:val="bbPlcHdr"/>
        </w:types>
        <w:behaviors>
          <w:behavior w:val="content"/>
        </w:behaviors>
        <w:description w:val=""/>
        <w:guid w:val="{bb334fc1-9b5b-41b9-8600-a5b2e2406380}"/>
      </w:docPartPr>
      <w:docPartBody>
        <w:p>
          <w:r>
            <w:rPr>
              <w:color w:val="808080"/>
            </w:rPr>
            <w:t>单击此处输入文字。</w:t>
          </w:r>
        </w:p>
      </w:docPartBody>
    </w:docPart>
    <w:docPart>
      <w:docPartPr>
        <w:name w:val="{8b72a7c4-22d9-4a6d-b1f3-6636090a9c04}"/>
        <w:style w:val=""/>
        <w:category>
          <w:name w:val="常规"/>
          <w:gallery w:val="placeholder"/>
        </w:category>
        <w:types>
          <w:type w:val="bbPlcHdr"/>
        </w:types>
        <w:behaviors>
          <w:behavior w:val="content"/>
        </w:behaviors>
        <w:description w:val=""/>
        <w:guid w:val="{8b72a7c4-22d9-4a6d-b1f3-6636090a9c04}"/>
      </w:docPartPr>
      <w:docPartBody>
        <w:p>
          <w:r>
            <w:rPr>
              <w:color w:val="808080"/>
            </w:rPr>
            <w:t>单击此处输入文字。</w:t>
          </w:r>
        </w:p>
      </w:docPartBody>
    </w:docPart>
    <w:docPart>
      <w:docPartPr>
        <w:name w:val="{2a40f6b9-19f4-44e3-82a7-93c2f25a2cab}"/>
        <w:style w:val=""/>
        <w:category>
          <w:name w:val="常规"/>
          <w:gallery w:val="placeholder"/>
        </w:category>
        <w:types>
          <w:type w:val="bbPlcHdr"/>
        </w:types>
        <w:behaviors>
          <w:behavior w:val="content"/>
        </w:behaviors>
        <w:description w:val=""/>
        <w:guid w:val="{2a40f6b9-19f4-44e3-82a7-93c2f25a2cab}"/>
      </w:docPartPr>
      <w:docPartBody>
        <w:p>
          <w:r>
            <w:rPr>
              <w:color w:val="808080"/>
            </w:rPr>
            <w:t>单击此处输入文字。</w:t>
          </w:r>
        </w:p>
      </w:docPartBody>
    </w:docPart>
    <w:docPart>
      <w:docPartPr>
        <w:name w:val="{6b7cee1a-5182-4d57-86fd-5fc2f1249f22}"/>
        <w:style w:val=""/>
        <w:category>
          <w:name w:val="常规"/>
          <w:gallery w:val="placeholder"/>
        </w:category>
        <w:types>
          <w:type w:val="bbPlcHdr"/>
        </w:types>
        <w:behaviors>
          <w:behavior w:val="content"/>
        </w:behaviors>
        <w:description w:val=""/>
        <w:guid w:val="{6b7cee1a-5182-4d57-86fd-5fc2f1249f22}"/>
      </w:docPartPr>
      <w:docPartBody>
        <w:p>
          <w:r>
            <w:rPr>
              <w:color w:val="808080"/>
            </w:rPr>
            <w:t>单击此处输入文字。</w:t>
          </w:r>
        </w:p>
      </w:docPartBody>
    </w:docPart>
    <w:docPart>
      <w:docPartPr>
        <w:name w:val="{1b0e031d-de0e-453c-aa88-1b9fd2d4cf2c}"/>
        <w:style w:val=""/>
        <w:category>
          <w:name w:val="常规"/>
          <w:gallery w:val="placeholder"/>
        </w:category>
        <w:types>
          <w:type w:val="bbPlcHdr"/>
        </w:types>
        <w:behaviors>
          <w:behavior w:val="content"/>
        </w:behaviors>
        <w:description w:val=""/>
        <w:guid w:val="{1b0e031d-de0e-453c-aa88-1b9fd2d4cf2c}"/>
      </w:docPartPr>
      <w:docPartBody>
        <w:p>
          <w:r>
            <w:rPr>
              <w:color w:val="808080"/>
            </w:rPr>
            <w:t>单击此处输入文字。</w:t>
          </w:r>
        </w:p>
      </w:docPartBody>
    </w:docPart>
    <w:docPart>
      <w:docPartPr>
        <w:name w:val="{a767269a-4936-4746-8184-d538e9a65172}"/>
        <w:style w:val=""/>
        <w:category>
          <w:name w:val="常规"/>
          <w:gallery w:val="placeholder"/>
        </w:category>
        <w:types>
          <w:type w:val="bbPlcHdr"/>
        </w:types>
        <w:behaviors>
          <w:behavior w:val="content"/>
        </w:behaviors>
        <w:description w:val=""/>
        <w:guid w:val="{a767269a-4936-4746-8184-d538e9a65172}"/>
      </w:docPartPr>
      <w:docPartBody>
        <w:p>
          <w:r>
            <w:rPr>
              <w:color w:val="808080"/>
            </w:rPr>
            <w:t>单击此处输入文字。</w:t>
          </w:r>
        </w:p>
      </w:docPartBody>
    </w:docPart>
    <w:docPart>
      <w:docPartPr>
        <w:name w:val="{66eac957-bbee-44cb-ae67-37003614f135}"/>
        <w:style w:val=""/>
        <w:category>
          <w:name w:val="常规"/>
          <w:gallery w:val="placeholder"/>
        </w:category>
        <w:types>
          <w:type w:val="bbPlcHdr"/>
        </w:types>
        <w:behaviors>
          <w:behavior w:val="content"/>
        </w:behaviors>
        <w:description w:val=""/>
        <w:guid w:val="{66eac957-bbee-44cb-ae67-37003614f135}"/>
      </w:docPartPr>
      <w:docPartBody>
        <w:p>
          <w:r>
            <w:rPr>
              <w:color w:val="808080"/>
            </w:rPr>
            <w:t>单击此处输入文字。</w:t>
          </w:r>
        </w:p>
      </w:docPartBody>
    </w:docPart>
    <w:docPart>
      <w:docPartPr>
        <w:name w:val="{fd7bd445-3f20-4bd0-8e48-cd3c613d6553}"/>
        <w:style w:val=""/>
        <w:category>
          <w:name w:val="常规"/>
          <w:gallery w:val="placeholder"/>
        </w:category>
        <w:types>
          <w:type w:val="bbPlcHdr"/>
        </w:types>
        <w:behaviors>
          <w:behavior w:val="content"/>
        </w:behaviors>
        <w:description w:val=""/>
        <w:guid w:val="{fd7bd445-3f20-4bd0-8e48-cd3c613d6553}"/>
      </w:docPartPr>
      <w:docPartBody>
        <w:p>
          <w:r>
            <w:rPr>
              <w:color w:val="808080"/>
            </w:rPr>
            <w:t>单击此处输入文字。</w:t>
          </w:r>
        </w:p>
      </w:docPartBody>
    </w:docPart>
    <w:docPart>
      <w:docPartPr>
        <w:name w:val="{0177e704-6fd9-4972-a36c-335190684f63}"/>
        <w:style w:val=""/>
        <w:category>
          <w:name w:val="常规"/>
          <w:gallery w:val="placeholder"/>
        </w:category>
        <w:types>
          <w:type w:val="bbPlcHdr"/>
        </w:types>
        <w:behaviors>
          <w:behavior w:val="content"/>
        </w:behaviors>
        <w:description w:val=""/>
        <w:guid w:val="{0177e704-6fd9-4972-a36c-335190684f63}"/>
      </w:docPartPr>
      <w:docPartBody>
        <w:p>
          <w:r>
            <w:rPr>
              <w:color w:val="808080"/>
            </w:rPr>
            <w:t>单击此处输入文字。</w:t>
          </w:r>
        </w:p>
      </w:docPartBody>
    </w:docPart>
    <w:docPart>
      <w:docPartPr>
        <w:name w:val="{5b62c41a-2fa8-442c-b115-cc869f3c3b77}"/>
        <w:style w:val=""/>
        <w:category>
          <w:name w:val="常规"/>
          <w:gallery w:val="placeholder"/>
        </w:category>
        <w:types>
          <w:type w:val="bbPlcHdr"/>
        </w:types>
        <w:behaviors>
          <w:behavior w:val="content"/>
        </w:behaviors>
        <w:description w:val=""/>
        <w:guid w:val="{5b62c41a-2fa8-442c-b115-cc869f3c3b77}"/>
      </w:docPartPr>
      <w:docPartBody>
        <w:p>
          <w:r>
            <w:rPr>
              <w:color w:val="808080"/>
            </w:rPr>
            <w:t>单击此处输入文字。</w:t>
          </w:r>
        </w:p>
      </w:docPartBody>
    </w:docPart>
    <w:docPart>
      <w:docPartPr>
        <w:name w:val="{71044013-5e98-4bb9-b689-e682c9cd801b}"/>
        <w:style w:val=""/>
        <w:category>
          <w:name w:val="常规"/>
          <w:gallery w:val="placeholder"/>
        </w:category>
        <w:types>
          <w:type w:val="bbPlcHdr"/>
        </w:types>
        <w:behaviors>
          <w:behavior w:val="content"/>
        </w:behaviors>
        <w:description w:val=""/>
        <w:guid w:val="{71044013-5e98-4bb9-b689-e682c9cd801b}"/>
      </w:docPartPr>
      <w:docPartBody>
        <w:p>
          <w:r>
            <w:rPr>
              <w:color w:val="808080"/>
            </w:rPr>
            <w:t>单击此处输入文字。</w:t>
          </w:r>
        </w:p>
      </w:docPartBody>
    </w:docPart>
    <w:docPart>
      <w:docPartPr>
        <w:name w:val="{8508975a-8d58-441f-b58f-8ce2dd656724}"/>
        <w:style w:val=""/>
        <w:category>
          <w:name w:val="常规"/>
          <w:gallery w:val="placeholder"/>
        </w:category>
        <w:types>
          <w:type w:val="bbPlcHdr"/>
        </w:types>
        <w:behaviors>
          <w:behavior w:val="content"/>
        </w:behaviors>
        <w:description w:val=""/>
        <w:guid w:val="{8508975a-8d58-441f-b58f-8ce2dd656724}"/>
      </w:docPartPr>
      <w:docPartBody>
        <w:p>
          <w:r>
            <w:rPr>
              <w:color w:val="808080"/>
            </w:rPr>
            <w:t>单击此处输入文字。</w:t>
          </w:r>
        </w:p>
      </w:docPartBody>
    </w:docPart>
    <w:docPart>
      <w:docPartPr>
        <w:name w:val="{61207323-4892-4120-ac53-69c77b9808f0}"/>
        <w:style w:val=""/>
        <w:category>
          <w:name w:val="常规"/>
          <w:gallery w:val="placeholder"/>
        </w:category>
        <w:types>
          <w:type w:val="bbPlcHdr"/>
        </w:types>
        <w:behaviors>
          <w:behavior w:val="content"/>
        </w:behaviors>
        <w:description w:val=""/>
        <w:guid w:val="{61207323-4892-4120-ac53-69c77b9808f0}"/>
      </w:docPartPr>
      <w:docPartBody>
        <w:p>
          <w:r>
            <w:rPr>
              <w:color w:val="808080"/>
            </w:rPr>
            <w:t>单击此处输入文字。</w:t>
          </w:r>
        </w:p>
      </w:docPartBody>
    </w:docPart>
    <w:docPart>
      <w:docPartPr>
        <w:name w:val="{ca10816d-98ca-4579-8f79-cbed2fc1a61a}"/>
        <w:style w:val=""/>
        <w:category>
          <w:name w:val="常规"/>
          <w:gallery w:val="placeholder"/>
        </w:category>
        <w:types>
          <w:type w:val="bbPlcHdr"/>
        </w:types>
        <w:behaviors>
          <w:behavior w:val="content"/>
        </w:behaviors>
        <w:description w:val=""/>
        <w:guid w:val="{ca10816d-98ca-4579-8f79-cbed2fc1a61a}"/>
      </w:docPartPr>
      <w:docPartBody>
        <w:p>
          <w:r>
            <w:rPr>
              <w:color w:val="808080"/>
            </w:rPr>
            <w:t>单击此处输入文字。</w:t>
          </w:r>
        </w:p>
      </w:docPartBody>
    </w:docPart>
    <w:docPart>
      <w:docPartPr>
        <w:name w:val="{6bc0c471-ee95-48b6-a83b-ecf35baf5a7c}"/>
        <w:style w:val=""/>
        <w:category>
          <w:name w:val="常规"/>
          <w:gallery w:val="placeholder"/>
        </w:category>
        <w:types>
          <w:type w:val="bbPlcHdr"/>
        </w:types>
        <w:behaviors>
          <w:behavior w:val="content"/>
        </w:behaviors>
        <w:description w:val=""/>
        <w:guid w:val="{6bc0c471-ee95-48b6-a83b-ecf35baf5a7c}"/>
      </w:docPartPr>
      <w:docPartBody>
        <w:p>
          <w:r>
            <w:rPr>
              <w:color w:val="808080"/>
            </w:rPr>
            <w:t>单击此处输入文字。</w:t>
          </w:r>
        </w:p>
      </w:docPartBody>
    </w:docPart>
    <w:docPart>
      <w:docPartPr>
        <w:name w:val="{92faa3a5-a3c7-481c-8363-d53576f2a24f}"/>
        <w:style w:val=""/>
        <w:category>
          <w:name w:val="常规"/>
          <w:gallery w:val="placeholder"/>
        </w:category>
        <w:types>
          <w:type w:val="bbPlcHdr"/>
        </w:types>
        <w:behaviors>
          <w:behavior w:val="content"/>
        </w:behaviors>
        <w:description w:val=""/>
        <w:guid w:val="{92faa3a5-a3c7-481c-8363-d53576f2a24f}"/>
      </w:docPartPr>
      <w:docPartBody>
        <w:p>
          <w:r>
            <w:rPr>
              <w:color w:val="808080"/>
            </w:rPr>
            <w:t>单击此处输入文字。</w:t>
          </w:r>
        </w:p>
      </w:docPartBody>
    </w:docPart>
    <w:docPart>
      <w:docPartPr>
        <w:name w:val="{66ae36e0-c823-4b11-8ead-e7c09ee647c7}"/>
        <w:style w:val=""/>
        <w:category>
          <w:name w:val="常规"/>
          <w:gallery w:val="placeholder"/>
        </w:category>
        <w:types>
          <w:type w:val="bbPlcHdr"/>
        </w:types>
        <w:behaviors>
          <w:behavior w:val="content"/>
        </w:behaviors>
        <w:description w:val=""/>
        <w:guid w:val="{66ae36e0-c823-4b11-8ead-e7c09ee647c7}"/>
      </w:docPartPr>
      <w:docPartBody>
        <w:p>
          <w:r>
            <w:rPr>
              <w:color w:val="808080"/>
            </w:rPr>
            <w:t>单击此处输入文字。</w:t>
          </w:r>
        </w:p>
      </w:docPartBody>
    </w:docPart>
    <w:docPart>
      <w:docPartPr>
        <w:name w:val="{96905f2e-d048-4c56-86a1-ae419b2f388b}"/>
        <w:style w:val=""/>
        <w:category>
          <w:name w:val="常规"/>
          <w:gallery w:val="placeholder"/>
        </w:category>
        <w:types>
          <w:type w:val="bbPlcHdr"/>
        </w:types>
        <w:behaviors>
          <w:behavior w:val="content"/>
        </w:behaviors>
        <w:description w:val=""/>
        <w:guid w:val="{96905f2e-d048-4c56-86a1-ae419b2f388b}"/>
      </w:docPartPr>
      <w:docPartBody>
        <w:p>
          <w:r>
            <w:rPr>
              <w:color w:val="808080"/>
            </w:rPr>
            <w:t>单击此处输入文字。</w:t>
          </w:r>
        </w:p>
      </w:docPartBody>
    </w:docPart>
    <w:docPart>
      <w:docPartPr>
        <w:name w:val="{29f1a9c5-a75e-4fa4-a57e-e48ad930aec6}"/>
        <w:style w:val=""/>
        <w:category>
          <w:name w:val="常规"/>
          <w:gallery w:val="placeholder"/>
        </w:category>
        <w:types>
          <w:type w:val="bbPlcHdr"/>
        </w:types>
        <w:behaviors>
          <w:behavior w:val="content"/>
        </w:behaviors>
        <w:description w:val=""/>
        <w:guid w:val="{29f1a9c5-a75e-4fa4-a57e-e48ad930aec6}"/>
      </w:docPartPr>
      <w:docPartBody>
        <w:p>
          <w:r>
            <w:rPr>
              <w:color w:val="808080"/>
            </w:rPr>
            <w:t>单击此处输入文字。</w:t>
          </w:r>
        </w:p>
      </w:docPartBody>
    </w:docPart>
    <w:docPart>
      <w:docPartPr>
        <w:name w:val="{c6350e45-e2ca-40f4-954c-f57c99ec8fd7}"/>
        <w:style w:val=""/>
        <w:category>
          <w:name w:val="常规"/>
          <w:gallery w:val="placeholder"/>
        </w:category>
        <w:types>
          <w:type w:val="bbPlcHdr"/>
        </w:types>
        <w:behaviors>
          <w:behavior w:val="content"/>
        </w:behaviors>
        <w:description w:val=""/>
        <w:guid w:val="{c6350e45-e2ca-40f4-954c-f57c99ec8fd7}"/>
      </w:docPartPr>
      <w:docPartBody>
        <w:p>
          <w:r>
            <w:rPr>
              <w:color w:val="808080"/>
            </w:rPr>
            <w:t>单击此处输入文字。</w:t>
          </w:r>
        </w:p>
      </w:docPartBody>
    </w:docPart>
    <w:docPart>
      <w:docPartPr>
        <w:name w:val="{ceebbda8-2dec-424d-88cb-244a88b1f661}"/>
        <w:style w:val=""/>
        <w:category>
          <w:name w:val="常规"/>
          <w:gallery w:val="placeholder"/>
        </w:category>
        <w:types>
          <w:type w:val="bbPlcHdr"/>
        </w:types>
        <w:behaviors>
          <w:behavior w:val="content"/>
        </w:behaviors>
        <w:description w:val=""/>
        <w:guid w:val="{ceebbda8-2dec-424d-88cb-244a88b1f661}"/>
      </w:docPartPr>
      <w:docPartBody>
        <w:p>
          <w:r>
            <w:rPr>
              <w:color w:val="808080"/>
            </w:rPr>
            <w:t>单击此处输入文字。</w:t>
          </w:r>
        </w:p>
      </w:docPartBody>
    </w:docPart>
    <w:docPart>
      <w:docPartPr>
        <w:name w:val="{239a4a26-31da-4161-a01a-126c31500794}"/>
        <w:style w:val=""/>
        <w:category>
          <w:name w:val="常规"/>
          <w:gallery w:val="placeholder"/>
        </w:category>
        <w:types>
          <w:type w:val="bbPlcHdr"/>
        </w:types>
        <w:behaviors>
          <w:behavior w:val="content"/>
        </w:behaviors>
        <w:description w:val=""/>
        <w:guid w:val="{239a4a26-31da-4161-a01a-126c31500794}"/>
      </w:docPartPr>
      <w:docPartBody>
        <w:p>
          <w:r>
            <w:rPr>
              <w:color w:val="808080"/>
            </w:rPr>
            <w:t>单击此处输入文字。</w:t>
          </w:r>
        </w:p>
      </w:docPartBody>
    </w:docPart>
    <w:docPart>
      <w:docPartPr>
        <w:name w:val="{905deaf5-f509-471e-a96e-557be248cc33}"/>
        <w:style w:val=""/>
        <w:category>
          <w:name w:val="常规"/>
          <w:gallery w:val="placeholder"/>
        </w:category>
        <w:types>
          <w:type w:val="bbPlcHdr"/>
        </w:types>
        <w:behaviors>
          <w:behavior w:val="content"/>
        </w:behaviors>
        <w:description w:val=""/>
        <w:guid w:val="{905deaf5-f509-471e-a96e-557be248cc33}"/>
      </w:docPartPr>
      <w:docPartBody>
        <w:p>
          <w:r>
            <w:rPr>
              <w:color w:val="808080"/>
            </w:rPr>
            <w:t>单击此处输入文字。</w:t>
          </w:r>
        </w:p>
      </w:docPartBody>
    </w:docPart>
    <w:docPart>
      <w:docPartPr>
        <w:name w:val="{b10ca413-f69c-471a-925a-de93d5f8bfbe}"/>
        <w:style w:val=""/>
        <w:category>
          <w:name w:val="常规"/>
          <w:gallery w:val="placeholder"/>
        </w:category>
        <w:types>
          <w:type w:val="bbPlcHdr"/>
        </w:types>
        <w:behaviors>
          <w:behavior w:val="content"/>
        </w:behaviors>
        <w:description w:val=""/>
        <w:guid w:val="{b10ca413-f69c-471a-925a-de93d5f8bfbe}"/>
      </w:docPartPr>
      <w:docPartBody>
        <w:p>
          <w:r>
            <w:rPr>
              <w:color w:val="808080"/>
            </w:rPr>
            <w:t>单击此处输入文字。</w:t>
          </w:r>
        </w:p>
      </w:docPartBody>
    </w:docPart>
    <w:docPart>
      <w:docPartPr>
        <w:name w:val="{4c8b8172-81ef-4209-b5f4-86aa06051e3c}"/>
        <w:style w:val=""/>
        <w:category>
          <w:name w:val="常规"/>
          <w:gallery w:val="placeholder"/>
        </w:category>
        <w:types>
          <w:type w:val="bbPlcHdr"/>
        </w:types>
        <w:behaviors>
          <w:behavior w:val="content"/>
        </w:behaviors>
        <w:description w:val=""/>
        <w:guid w:val="{4c8b8172-81ef-4209-b5f4-86aa06051e3c}"/>
      </w:docPartPr>
      <w:docPartBody>
        <w:p>
          <w:r>
            <w:rPr>
              <w:color w:val="808080"/>
            </w:rPr>
            <w:t>单击此处输入文字。</w:t>
          </w:r>
        </w:p>
      </w:docPartBody>
    </w:docPart>
    <w:docPart>
      <w:docPartPr>
        <w:name w:val="{916338d0-5cf7-4452-8a8e-86c40aac45a0}"/>
        <w:style w:val=""/>
        <w:category>
          <w:name w:val="常规"/>
          <w:gallery w:val="placeholder"/>
        </w:category>
        <w:types>
          <w:type w:val="bbPlcHdr"/>
        </w:types>
        <w:behaviors>
          <w:behavior w:val="content"/>
        </w:behaviors>
        <w:description w:val=""/>
        <w:guid w:val="{916338d0-5cf7-4452-8a8e-86c40aac45a0}"/>
      </w:docPartPr>
      <w:docPartBody>
        <w:p>
          <w:r>
            <w:rPr>
              <w:color w:val="808080"/>
            </w:rPr>
            <w:t>单击此处输入文字。</w:t>
          </w:r>
        </w:p>
      </w:docPartBody>
    </w:docPart>
    <w:docPart>
      <w:docPartPr>
        <w:name w:val="{a47d891c-4c33-4c6e-be21-220d0fd10673}"/>
        <w:style w:val=""/>
        <w:category>
          <w:name w:val="常规"/>
          <w:gallery w:val="placeholder"/>
        </w:category>
        <w:types>
          <w:type w:val="bbPlcHdr"/>
        </w:types>
        <w:behaviors>
          <w:behavior w:val="content"/>
        </w:behaviors>
        <w:description w:val=""/>
        <w:guid w:val="{a47d891c-4c33-4c6e-be21-220d0fd10673}"/>
      </w:docPartPr>
      <w:docPartBody>
        <w:p>
          <w:r>
            <w:rPr>
              <w:color w:val="808080"/>
            </w:rPr>
            <w:t>单击此处输入文字。</w:t>
          </w:r>
        </w:p>
      </w:docPartBody>
    </w:docPart>
    <w:docPart>
      <w:docPartPr>
        <w:name w:val="{58d9d2a8-8b20-4e42-9e47-60d595b77655}"/>
        <w:style w:val=""/>
        <w:category>
          <w:name w:val="常规"/>
          <w:gallery w:val="placeholder"/>
        </w:category>
        <w:types>
          <w:type w:val="bbPlcHdr"/>
        </w:types>
        <w:behaviors>
          <w:behavior w:val="content"/>
        </w:behaviors>
        <w:description w:val=""/>
        <w:guid w:val="{58d9d2a8-8b20-4e42-9e47-60d595b77655}"/>
      </w:docPartPr>
      <w:docPartBody>
        <w:p>
          <w:r>
            <w:rPr>
              <w:color w:val="808080"/>
            </w:rPr>
            <w:t>单击此处输入文字。</w:t>
          </w:r>
        </w:p>
      </w:docPartBody>
    </w:docPart>
    <w:docPart>
      <w:docPartPr>
        <w:name w:val="{fff4d731-ca68-4392-a1bd-ff6d4d06e251}"/>
        <w:style w:val=""/>
        <w:category>
          <w:name w:val="常规"/>
          <w:gallery w:val="placeholder"/>
        </w:category>
        <w:types>
          <w:type w:val="bbPlcHdr"/>
        </w:types>
        <w:behaviors>
          <w:behavior w:val="content"/>
        </w:behaviors>
        <w:description w:val=""/>
        <w:guid w:val="{fff4d731-ca68-4392-a1bd-ff6d4d06e251}"/>
      </w:docPartPr>
      <w:docPartBody>
        <w:p>
          <w:r>
            <w:rPr>
              <w:color w:val="808080"/>
            </w:rPr>
            <w:t>单击此处输入文字。</w:t>
          </w:r>
        </w:p>
      </w:docPartBody>
    </w:docPart>
    <w:docPart>
      <w:docPartPr>
        <w:name w:val="{e1ec7b34-28ce-41e0-bf02-d8b616736441}"/>
        <w:style w:val=""/>
        <w:category>
          <w:name w:val="常规"/>
          <w:gallery w:val="placeholder"/>
        </w:category>
        <w:types>
          <w:type w:val="bbPlcHdr"/>
        </w:types>
        <w:behaviors>
          <w:behavior w:val="content"/>
        </w:behaviors>
        <w:description w:val=""/>
        <w:guid w:val="{e1ec7b34-28ce-41e0-bf02-d8b616736441}"/>
      </w:docPartPr>
      <w:docPartBody>
        <w:p>
          <w:r>
            <w:rPr>
              <w:color w:val="808080"/>
            </w:rPr>
            <w:t>单击此处输入文字。</w:t>
          </w:r>
        </w:p>
      </w:docPartBody>
    </w:docPart>
    <w:docPart>
      <w:docPartPr>
        <w:name w:val="{31ed223e-a708-4983-9051-d2cbae470b32}"/>
        <w:style w:val=""/>
        <w:category>
          <w:name w:val="常规"/>
          <w:gallery w:val="placeholder"/>
        </w:category>
        <w:types>
          <w:type w:val="bbPlcHdr"/>
        </w:types>
        <w:behaviors>
          <w:behavior w:val="content"/>
        </w:behaviors>
        <w:description w:val=""/>
        <w:guid w:val="{31ed223e-a708-4983-9051-d2cbae470b32}"/>
      </w:docPartPr>
      <w:docPartBody>
        <w:p>
          <w:r>
            <w:rPr>
              <w:color w:val="808080"/>
            </w:rPr>
            <w:t>单击此处输入文字。</w:t>
          </w:r>
        </w:p>
      </w:docPartBody>
    </w:docPart>
    <w:docPart>
      <w:docPartPr>
        <w:name w:val="{7a0d672f-a27b-4cdf-8f36-d99330b282a2}"/>
        <w:style w:val=""/>
        <w:category>
          <w:name w:val="常规"/>
          <w:gallery w:val="placeholder"/>
        </w:category>
        <w:types>
          <w:type w:val="bbPlcHdr"/>
        </w:types>
        <w:behaviors>
          <w:behavior w:val="content"/>
        </w:behaviors>
        <w:description w:val=""/>
        <w:guid w:val="{7a0d672f-a27b-4cdf-8f36-d99330b282a2}"/>
      </w:docPartPr>
      <w:docPartBody>
        <w:p>
          <w:r>
            <w:rPr>
              <w:color w:val="808080"/>
            </w:rPr>
            <w:t>单击此处输入文字。</w:t>
          </w:r>
        </w:p>
      </w:docPartBody>
    </w:docPart>
    <w:docPart>
      <w:docPartPr>
        <w:name w:val="{0b2c5b8e-e9da-491e-862c-10ca68b6c439}"/>
        <w:style w:val=""/>
        <w:category>
          <w:name w:val="常规"/>
          <w:gallery w:val="placeholder"/>
        </w:category>
        <w:types>
          <w:type w:val="bbPlcHdr"/>
        </w:types>
        <w:behaviors>
          <w:behavior w:val="content"/>
        </w:behaviors>
        <w:description w:val=""/>
        <w:guid w:val="{0b2c5b8e-e9da-491e-862c-10ca68b6c439}"/>
      </w:docPartPr>
      <w:docPartBody>
        <w:p>
          <w:r>
            <w:rPr>
              <w:color w:val="808080"/>
            </w:rPr>
            <w:t>单击此处输入文字。</w:t>
          </w:r>
        </w:p>
      </w:docPartBody>
    </w:docPart>
    <w:docPart>
      <w:docPartPr>
        <w:name w:val="{2064c1d6-6127-4c2c-98d6-1c002ac53879}"/>
        <w:style w:val=""/>
        <w:category>
          <w:name w:val="常规"/>
          <w:gallery w:val="placeholder"/>
        </w:category>
        <w:types>
          <w:type w:val="bbPlcHdr"/>
        </w:types>
        <w:behaviors>
          <w:behavior w:val="content"/>
        </w:behaviors>
        <w:description w:val=""/>
        <w:guid w:val="{2064c1d6-6127-4c2c-98d6-1c002ac53879}"/>
      </w:docPartPr>
      <w:docPartBody>
        <w:p>
          <w:r>
            <w:rPr>
              <w:color w:val="808080"/>
            </w:rPr>
            <w:t>单击此处输入文字。</w:t>
          </w:r>
        </w:p>
      </w:docPartBody>
    </w:docPart>
    <w:docPart>
      <w:docPartPr>
        <w:name w:val="{c357eabc-7be3-4d39-b958-78e0911d5572}"/>
        <w:style w:val=""/>
        <w:category>
          <w:name w:val="常规"/>
          <w:gallery w:val="placeholder"/>
        </w:category>
        <w:types>
          <w:type w:val="bbPlcHdr"/>
        </w:types>
        <w:behaviors>
          <w:behavior w:val="content"/>
        </w:behaviors>
        <w:description w:val=""/>
        <w:guid w:val="{c357eabc-7be3-4d39-b958-78e0911d5572}"/>
      </w:docPartPr>
      <w:docPartBody>
        <w:p>
          <w:r>
            <w:rPr>
              <w:color w:val="808080"/>
            </w:rPr>
            <w:t>单击此处输入文字。</w:t>
          </w:r>
        </w:p>
      </w:docPartBody>
    </w:docPart>
    <w:docPart>
      <w:docPartPr>
        <w:name w:val="{d4dc97eb-0ccf-4b5b-b6c3-6b376c32a54a}"/>
        <w:style w:val=""/>
        <w:category>
          <w:name w:val="常规"/>
          <w:gallery w:val="placeholder"/>
        </w:category>
        <w:types>
          <w:type w:val="bbPlcHdr"/>
        </w:types>
        <w:behaviors>
          <w:behavior w:val="content"/>
        </w:behaviors>
        <w:description w:val=""/>
        <w:guid w:val="{d4dc97eb-0ccf-4b5b-b6c3-6b376c32a54a}"/>
      </w:docPartPr>
      <w:docPartBody>
        <w:p>
          <w:r>
            <w:rPr>
              <w:color w:val="808080"/>
            </w:rPr>
            <w:t>单击此处输入文字。</w:t>
          </w:r>
        </w:p>
      </w:docPartBody>
    </w:docPart>
    <w:docPart>
      <w:docPartPr>
        <w:name w:val="{29f6dde6-2b93-47ef-a51b-094f7fc22dda}"/>
        <w:style w:val=""/>
        <w:category>
          <w:name w:val="常规"/>
          <w:gallery w:val="placeholder"/>
        </w:category>
        <w:types>
          <w:type w:val="bbPlcHdr"/>
        </w:types>
        <w:behaviors>
          <w:behavior w:val="content"/>
        </w:behaviors>
        <w:description w:val=""/>
        <w:guid w:val="{29f6dde6-2b93-47ef-a51b-094f7fc22dda}"/>
      </w:docPartPr>
      <w:docPartBody>
        <w:p>
          <w:r>
            <w:rPr>
              <w:color w:val="808080"/>
            </w:rPr>
            <w:t>单击此处输入文字。</w:t>
          </w:r>
        </w:p>
      </w:docPartBody>
    </w:docPart>
    <w:docPart>
      <w:docPartPr>
        <w:name w:val="{1c8f9341-5d80-470c-8e9c-9031fa8e955e}"/>
        <w:style w:val=""/>
        <w:category>
          <w:name w:val="常规"/>
          <w:gallery w:val="placeholder"/>
        </w:category>
        <w:types>
          <w:type w:val="bbPlcHdr"/>
        </w:types>
        <w:behaviors>
          <w:behavior w:val="content"/>
        </w:behaviors>
        <w:description w:val=""/>
        <w:guid w:val="{1c8f9341-5d80-470c-8e9c-9031fa8e955e}"/>
      </w:docPartPr>
      <w:docPartBody>
        <w:p>
          <w:r>
            <w:rPr>
              <w:color w:val="808080"/>
            </w:rPr>
            <w:t>单击此处输入文字。</w:t>
          </w:r>
        </w:p>
      </w:docPartBody>
    </w:docPart>
    <w:docPart>
      <w:docPartPr>
        <w:name w:val="{eab92978-0ee4-4cd4-a604-5d64e7164da8}"/>
        <w:style w:val=""/>
        <w:category>
          <w:name w:val="常规"/>
          <w:gallery w:val="placeholder"/>
        </w:category>
        <w:types>
          <w:type w:val="bbPlcHdr"/>
        </w:types>
        <w:behaviors>
          <w:behavior w:val="content"/>
        </w:behaviors>
        <w:description w:val=""/>
        <w:guid w:val="{eab92978-0ee4-4cd4-a604-5d64e7164da8}"/>
      </w:docPartPr>
      <w:docPartBody>
        <w:p>
          <w:r>
            <w:rPr>
              <w:color w:val="808080"/>
            </w:rPr>
            <w:t>单击此处输入文字。</w:t>
          </w:r>
        </w:p>
      </w:docPartBody>
    </w:docPart>
    <w:docPart>
      <w:docPartPr>
        <w:name w:val="{c0eb2152-6bf5-4413-9971-cd7e845f802d}"/>
        <w:style w:val=""/>
        <w:category>
          <w:name w:val="常规"/>
          <w:gallery w:val="placeholder"/>
        </w:category>
        <w:types>
          <w:type w:val="bbPlcHdr"/>
        </w:types>
        <w:behaviors>
          <w:behavior w:val="content"/>
        </w:behaviors>
        <w:description w:val=""/>
        <w:guid w:val="{c0eb2152-6bf5-4413-9971-cd7e845f802d}"/>
      </w:docPartPr>
      <w:docPartBody>
        <w:p>
          <w:r>
            <w:rPr>
              <w:color w:val="808080"/>
            </w:rPr>
            <w:t>单击此处输入文字。</w:t>
          </w:r>
        </w:p>
      </w:docPartBody>
    </w:docPart>
    <w:docPart>
      <w:docPartPr>
        <w:name w:val="{fb9e4498-aae7-43a1-92c8-138d72b22405}"/>
        <w:style w:val=""/>
        <w:category>
          <w:name w:val="常规"/>
          <w:gallery w:val="placeholder"/>
        </w:category>
        <w:types>
          <w:type w:val="bbPlcHdr"/>
        </w:types>
        <w:behaviors>
          <w:behavior w:val="content"/>
        </w:behaviors>
        <w:description w:val=""/>
        <w:guid w:val="{fb9e4498-aae7-43a1-92c8-138d72b22405}"/>
      </w:docPartPr>
      <w:docPartBody>
        <w:p>
          <w:r>
            <w:rPr>
              <w:color w:val="808080"/>
            </w:rPr>
            <w:t>单击此处输入文字。</w:t>
          </w:r>
        </w:p>
      </w:docPartBody>
    </w:docPart>
    <w:docPart>
      <w:docPartPr>
        <w:name w:val="{f7e71039-2121-4a48-af4c-4bf100b90989}"/>
        <w:style w:val=""/>
        <w:category>
          <w:name w:val="常规"/>
          <w:gallery w:val="placeholder"/>
        </w:category>
        <w:types>
          <w:type w:val="bbPlcHdr"/>
        </w:types>
        <w:behaviors>
          <w:behavior w:val="content"/>
        </w:behaviors>
        <w:description w:val=""/>
        <w:guid w:val="{f7e71039-2121-4a48-af4c-4bf100b90989}"/>
      </w:docPartPr>
      <w:docPartBody>
        <w:p>
          <w:r>
            <w:rPr>
              <w:color w:val="808080"/>
            </w:rPr>
            <w:t>单击此处输入文字。</w:t>
          </w:r>
        </w:p>
      </w:docPartBody>
    </w:docPart>
    <w:docPart>
      <w:docPartPr>
        <w:name w:val="{8614be5d-ac86-4ddf-b2a9-1d36c5b24594}"/>
        <w:style w:val=""/>
        <w:category>
          <w:name w:val="常规"/>
          <w:gallery w:val="placeholder"/>
        </w:category>
        <w:types>
          <w:type w:val="bbPlcHdr"/>
        </w:types>
        <w:behaviors>
          <w:behavior w:val="content"/>
        </w:behaviors>
        <w:description w:val=""/>
        <w:guid w:val="{8614be5d-ac86-4ddf-b2a9-1d36c5b24594}"/>
      </w:docPartPr>
      <w:docPartBody>
        <w:p>
          <w:r>
            <w:rPr>
              <w:color w:val="808080"/>
            </w:rPr>
            <w:t>单击此处输入文字。</w:t>
          </w:r>
        </w:p>
      </w:docPartBody>
    </w:docPart>
    <w:docPart>
      <w:docPartPr>
        <w:name w:val="{26c80f45-1600-493b-9b70-5d7dbdfb7fa1}"/>
        <w:style w:val=""/>
        <w:category>
          <w:name w:val="常规"/>
          <w:gallery w:val="placeholder"/>
        </w:category>
        <w:types>
          <w:type w:val="bbPlcHdr"/>
        </w:types>
        <w:behaviors>
          <w:behavior w:val="content"/>
        </w:behaviors>
        <w:description w:val=""/>
        <w:guid w:val="{26c80f45-1600-493b-9b70-5d7dbdfb7fa1}"/>
      </w:docPartPr>
      <w:docPartBody>
        <w:p>
          <w:r>
            <w:rPr>
              <w:color w:val="808080"/>
            </w:rPr>
            <w:t>单击此处输入文字。</w:t>
          </w:r>
        </w:p>
      </w:docPartBody>
    </w:docPart>
    <w:docPart>
      <w:docPartPr>
        <w:name w:val="{6d8649b0-fa5d-4645-a1b5-f40e5cbdcf8f}"/>
        <w:style w:val=""/>
        <w:category>
          <w:name w:val="常规"/>
          <w:gallery w:val="placeholder"/>
        </w:category>
        <w:types>
          <w:type w:val="bbPlcHdr"/>
        </w:types>
        <w:behaviors>
          <w:behavior w:val="content"/>
        </w:behaviors>
        <w:description w:val=""/>
        <w:guid w:val="{6d8649b0-fa5d-4645-a1b5-f40e5cbdcf8f}"/>
      </w:docPartPr>
      <w:docPartBody>
        <w:p>
          <w:r>
            <w:rPr>
              <w:color w:val="808080"/>
            </w:rPr>
            <w:t>单击此处输入文字。</w:t>
          </w:r>
        </w:p>
      </w:docPartBody>
    </w:docPart>
    <w:docPart>
      <w:docPartPr>
        <w:name w:val="{8a310213-16b0-4cc5-a24b-815c67c5ea05}"/>
        <w:style w:val=""/>
        <w:category>
          <w:name w:val="常规"/>
          <w:gallery w:val="placeholder"/>
        </w:category>
        <w:types>
          <w:type w:val="bbPlcHdr"/>
        </w:types>
        <w:behaviors>
          <w:behavior w:val="content"/>
        </w:behaviors>
        <w:description w:val=""/>
        <w:guid w:val="{8a310213-16b0-4cc5-a24b-815c67c5ea05}"/>
      </w:docPartPr>
      <w:docPartBody>
        <w:p>
          <w:r>
            <w:rPr>
              <w:color w:val="808080"/>
            </w:rPr>
            <w:t>单击此处输入文字。</w:t>
          </w:r>
        </w:p>
      </w:docPartBody>
    </w:docPart>
    <w:docPart>
      <w:docPartPr>
        <w:name w:val="{c355a751-3a40-46fc-9eb9-6d5b72f539b3}"/>
        <w:style w:val=""/>
        <w:category>
          <w:name w:val="常规"/>
          <w:gallery w:val="placeholder"/>
        </w:category>
        <w:types>
          <w:type w:val="bbPlcHdr"/>
        </w:types>
        <w:behaviors>
          <w:behavior w:val="content"/>
        </w:behaviors>
        <w:description w:val=""/>
        <w:guid w:val="{c355a751-3a40-46fc-9eb9-6d5b72f539b3}"/>
      </w:docPartPr>
      <w:docPartBody>
        <w:p>
          <w:r>
            <w:rPr>
              <w:color w:val="808080"/>
            </w:rPr>
            <w:t>单击此处输入文字。</w:t>
          </w:r>
        </w:p>
      </w:docPartBody>
    </w:docPart>
    <w:docPart>
      <w:docPartPr>
        <w:name w:val="{01588efe-b3dc-4fff-809a-7c02013d1d8b}"/>
        <w:style w:val=""/>
        <w:category>
          <w:name w:val="常规"/>
          <w:gallery w:val="placeholder"/>
        </w:category>
        <w:types>
          <w:type w:val="bbPlcHdr"/>
        </w:types>
        <w:behaviors>
          <w:behavior w:val="content"/>
        </w:behaviors>
        <w:description w:val=""/>
        <w:guid w:val="{01588efe-b3dc-4fff-809a-7c02013d1d8b}"/>
      </w:docPartPr>
      <w:docPartBody>
        <w:p>
          <w:r>
            <w:rPr>
              <w:color w:val="808080"/>
            </w:rPr>
            <w:t>单击此处输入文字。</w:t>
          </w:r>
        </w:p>
      </w:docPartBody>
    </w:docPart>
    <w:docPart>
      <w:docPartPr>
        <w:name w:val="{d20fe30f-f28e-442c-9eb7-50e965d57dda}"/>
        <w:style w:val=""/>
        <w:category>
          <w:name w:val="常规"/>
          <w:gallery w:val="placeholder"/>
        </w:category>
        <w:types>
          <w:type w:val="bbPlcHdr"/>
        </w:types>
        <w:behaviors>
          <w:behavior w:val="content"/>
        </w:behaviors>
        <w:description w:val=""/>
        <w:guid w:val="{d20fe30f-f28e-442c-9eb7-50e965d57dda}"/>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Nimbus Roman No9 L">
    <w:panose1 w:val="00000000000000000000"/>
    <w:charset w:val="00"/>
    <w:family w:val="auto"/>
    <w:pitch w:val="default"/>
    <w:sig w:usb0="00000000" w:usb1="00000000" w:usb2="00000000" w:usb3="00000000" w:csb0="0000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style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河府办下发.dot</Template>
  <Company>河源市府办公室</Company>
  <Pages>2</Pages>
  <Words>146</Words>
  <Characters>155</Characters>
  <Lines>1</Lines>
  <Paragraphs>1</Paragraphs>
  <TotalTime>2</TotalTime>
  <ScaleCrop>false</ScaleCrop>
  <LinksUpToDate>false</LinksUpToDate>
  <CharactersWithSpaces>215</CharactersWithSpaces>
  <Application>WPS Office_11.8.2.9864_F1E327BC-269C-435d-A152-05C5408002CA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2022-11-16T18:57:00Z</dcterms:created>
  <dc:creator>市府办公室电脑室</dc:creator>
  <cp:lastModifiedBy>gu</cp:lastModifiedBy>
  <cp:lastPrinted>2022-12-06T20:01:00Z</cp:lastPrinted>
  <dcterms:modified xsi:type="dcterms:W3CDTF">2023-02-02T11:43:13Z</dcterms:modified>
  <dc:title>河府办〔2004〕 号</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2052-11.8.2.9864</vt:lpwstr>
  </property>
  <property fmtid="{D5CDD505-2E9C-101B-9397-08002B2CF9AE}" pid="3" name="ICV">
    <vt:lpwstr>7D54CEFA38D549B98761EAA1C1D5ECB1</vt:lpwstr>
  </property>
</Properties>
</file>