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宋体" w:hAnsi="宋体" w:eastAsia="宋体" w:cs="宋体"/>
          <w:b/>
          <w:bCs w:val="0"/>
          <w:color w:val="000000"/>
          <w:sz w:val="44"/>
          <w:szCs w:val="44"/>
        </w:rPr>
      </w:pPr>
      <w:r>
        <w:rPr>
          <w:rFonts w:hint="eastAsia" w:ascii="宋体" w:hAnsi="宋体" w:eastAsia="宋体" w:cs="宋体"/>
          <w:b/>
          <w:bCs w:val="0"/>
          <w:color w:val="000000"/>
          <w:sz w:val="44"/>
          <w:szCs w:val="44"/>
          <w:lang w:eastAsia="zh-CN"/>
        </w:rPr>
        <w:t>非医用口罩</w:t>
      </w:r>
      <w:r>
        <w:rPr>
          <w:rFonts w:hint="eastAsia" w:ascii="宋体" w:hAnsi="宋体" w:eastAsia="宋体" w:cs="宋体"/>
          <w:b/>
          <w:bCs w:val="0"/>
          <w:color w:val="000000"/>
          <w:sz w:val="44"/>
          <w:szCs w:val="44"/>
        </w:rPr>
        <w:t>产品质量监督抽查</w:t>
      </w:r>
    </w:p>
    <w:p>
      <w:pPr>
        <w:spacing w:line="600" w:lineRule="exact"/>
        <w:jc w:val="center"/>
        <w:rPr>
          <w:rFonts w:hint="eastAsia" w:ascii="宋体" w:hAnsi="宋体" w:eastAsia="宋体" w:cs="宋体"/>
          <w:b/>
          <w:bCs w:val="0"/>
          <w:color w:val="000000"/>
          <w:sz w:val="44"/>
          <w:szCs w:val="44"/>
        </w:rPr>
      </w:pPr>
      <w:r>
        <w:rPr>
          <w:rFonts w:hint="eastAsia" w:ascii="宋体" w:hAnsi="宋体" w:eastAsia="宋体" w:cs="宋体"/>
          <w:b/>
          <w:bCs w:val="0"/>
          <w:color w:val="000000"/>
          <w:sz w:val="44"/>
          <w:szCs w:val="44"/>
        </w:rPr>
        <w:t>实施细则</w:t>
      </w:r>
    </w:p>
    <w:p>
      <w:pPr>
        <w:snapToGrid w:val="0"/>
        <w:spacing w:line="440" w:lineRule="exact"/>
        <w:ind w:firstLine="640" w:firstLineChars="200"/>
        <w:rPr>
          <w:rFonts w:hint="eastAsia" w:ascii="仿宋" w:hAnsi="仿宋" w:eastAsia="仿宋" w:cs="仿宋"/>
          <w:color w:val="000000"/>
          <w:sz w:val="32"/>
          <w:szCs w:val="32"/>
          <w:lang w:val="en-US" w:eastAsia="zh-CN"/>
        </w:rPr>
      </w:pPr>
    </w:p>
    <w:p>
      <w:pPr>
        <w:keepNext w:val="0"/>
        <w:keepLines w:val="0"/>
        <w:pageBreakBefore w:val="0"/>
        <w:kinsoku/>
        <w:wordWrap/>
        <w:overflowPunct/>
        <w:topLinePunct w:val="0"/>
        <w:autoSpaceDE/>
        <w:autoSpaceDN/>
        <w:bidi w:val="0"/>
        <w:snapToGrid w:val="0"/>
        <w:spacing w:line="360" w:lineRule="auto"/>
        <w:ind w:firstLine="642"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抽样方法</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随机数一般可使用随机数表等方法产生。每款产品抽取2组样本，第1组用于检验，第2组用于备样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备用样品封存于承检单位。</w:t>
      </w:r>
      <w:r>
        <w:rPr>
          <w:rFonts w:hint="eastAsia" w:ascii="仿宋_GB2312" w:hAnsi="仿宋_GB2312" w:eastAsia="仿宋_GB2312" w:cs="仿宋_GB2312"/>
          <w:color w:val="000000"/>
          <w:sz w:val="32"/>
          <w:szCs w:val="32"/>
        </w:rPr>
        <w:t>具体抽样数量如下：</w:t>
      </w:r>
    </w:p>
    <w:tbl>
      <w:tblPr>
        <w:tblStyle w:val="3"/>
        <w:tblW w:w="8347"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905"/>
        <w:gridCol w:w="2271"/>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序号</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明示的产品标准</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第1组数量</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GB 2626-20</w:t>
            </w:r>
            <w:r>
              <w:rPr>
                <w:rFonts w:hint="eastAsia" w:ascii="仿宋" w:hAnsi="仿宋" w:eastAsia="仿宋" w:cs="仿宋"/>
                <w:kern w:val="0"/>
                <w:sz w:val="32"/>
                <w:szCs w:val="32"/>
                <w:lang w:val="en-US" w:eastAsia="zh-CN"/>
              </w:rPr>
              <w:t>19</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0</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GB/T 32610-2016</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60</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GB/T 38880-2020</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60</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YY/T 0969-2013</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GB 19083-201</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非灭菌30 个；灭菌85个</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非灭菌20 个；灭菌75个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p>
        </w:tc>
        <w:tc>
          <w:tcPr>
            <w:tcW w:w="29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YY 0469-2011</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非灭菌40 个；灭菌100个</w:t>
            </w:r>
          </w:p>
        </w:tc>
        <w:tc>
          <w:tcPr>
            <w:tcW w:w="2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sz w:val="32"/>
                <w:szCs w:val="32"/>
                <w:lang w:val="en-US" w:eastAsia="zh-CN"/>
              </w:rPr>
              <w:t>非灭菌30 个；灭菌90个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34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32"/>
                <w:szCs w:val="32"/>
              </w:rPr>
            </w:pPr>
            <w:r>
              <w:rPr>
                <w:rFonts w:hint="eastAsia" w:ascii="仿宋" w:hAnsi="仿宋" w:eastAsia="仿宋" w:cs="仿宋"/>
                <w:color w:val="000000"/>
                <w:sz w:val="32"/>
                <w:szCs w:val="32"/>
                <w:lang w:eastAsia="zh-CN"/>
              </w:rPr>
              <w:t>注：其他明示标准为适用的团体标准、企业标准时，以标准实际要求为准。</w:t>
            </w:r>
          </w:p>
        </w:tc>
      </w:tr>
    </w:tbl>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注意事项：抽取样品的同时需与每组样品一起封存吊牌标志。</w:t>
      </w:r>
    </w:p>
    <w:p>
      <w:pPr>
        <w:keepNext w:val="0"/>
        <w:keepLines w:val="0"/>
        <w:pageBreakBefore w:val="0"/>
        <w:kinsoku/>
        <w:wordWrap/>
        <w:overflowPunct/>
        <w:topLinePunct w:val="0"/>
        <w:autoSpaceDE/>
        <w:autoSpaceDN/>
        <w:bidi w:val="0"/>
        <w:spacing w:line="360" w:lineRule="auto"/>
        <w:ind w:firstLine="642"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rPr>
        <w:t>检验依据</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2.1明示产品标准为GB 2626-2019</w:t>
      </w:r>
    </w:p>
    <w:tbl>
      <w:tblPr>
        <w:tblStyle w:val="3"/>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42"/>
        <w:gridCol w:w="2087"/>
        <w:gridCol w:w="1080"/>
        <w:gridCol w:w="750"/>
        <w:gridCol w:w="791"/>
        <w:gridCol w:w="802"/>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检验项目</w:t>
            </w:r>
          </w:p>
        </w:tc>
        <w:tc>
          <w:tcPr>
            <w:tcW w:w="20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依据法律法规或标准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强制性</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非强制性</w:t>
            </w: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重要指标</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较重要指标</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次要指标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过滤效率</w:t>
            </w:r>
            <w:r>
              <w:rPr>
                <w:rFonts w:hint="eastAsia" w:ascii="仿宋" w:hAnsi="仿宋" w:eastAsia="仿宋" w:cs="仿宋"/>
                <w:color w:val="auto"/>
                <w:sz w:val="24"/>
                <w:szCs w:val="24"/>
                <w:lang w:eastAsia="zh-CN"/>
              </w:rPr>
              <w:t>（</w:t>
            </w:r>
            <w:r>
              <w:rPr>
                <w:rFonts w:hint="eastAsia" w:ascii="仿宋" w:hAnsi="仿宋" w:eastAsia="仿宋" w:cs="仿宋"/>
                <w:sz w:val="24"/>
                <w:szCs w:val="24"/>
              </w:rPr>
              <w:t>氯化钠颗粒物</w:t>
            </w:r>
            <w:r>
              <w:rPr>
                <w:rFonts w:hint="eastAsia" w:ascii="仿宋" w:hAnsi="仿宋" w:eastAsia="仿宋" w:cs="仿宋"/>
                <w:color w:val="auto"/>
                <w:sz w:val="24"/>
                <w:szCs w:val="24"/>
                <w:lang w:eastAsia="zh-CN"/>
              </w:rPr>
              <w:t>）</w:t>
            </w:r>
          </w:p>
        </w:tc>
        <w:tc>
          <w:tcPr>
            <w:tcW w:w="208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GB 2626-20</w:t>
            </w:r>
            <w:r>
              <w:rPr>
                <w:rFonts w:hint="eastAsia" w:ascii="仿宋" w:hAnsi="仿宋" w:eastAsia="仿宋" w:cs="仿宋"/>
                <w:color w:val="auto"/>
                <w:sz w:val="24"/>
                <w:szCs w:val="24"/>
                <w:lang w:val="en-US" w:eastAsia="zh-CN"/>
              </w:rPr>
              <w:t>19</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头带</w:t>
            </w:r>
          </w:p>
        </w:tc>
        <w:tc>
          <w:tcPr>
            <w:tcW w:w="208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8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6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bl>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2.2明示产品标准为GB/T 32610-2016或其他适用的标准</w:t>
      </w:r>
    </w:p>
    <w:tbl>
      <w:tblPr>
        <w:tblStyle w:val="3"/>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042"/>
        <w:gridCol w:w="2083"/>
        <w:gridCol w:w="1063"/>
        <w:gridCol w:w="771"/>
        <w:gridCol w:w="791"/>
        <w:gridCol w:w="72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检验项目</w:t>
            </w:r>
          </w:p>
        </w:tc>
        <w:tc>
          <w:tcPr>
            <w:tcW w:w="2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依据法律法规或标准</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强制性</w:t>
            </w:r>
          </w:p>
        </w:tc>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非强制性</w:t>
            </w:r>
          </w:p>
        </w:tc>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重要指标</w:t>
            </w: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较重要指标</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次要指标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过滤效率</w:t>
            </w:r>
            <w:r>
              <w:rPr>
                <w:rFonts w:hint="eastAsia" w:ascii="仿宋" w:hAnsi="仿宋" w:eastAsia="仿宋" w:cs="仿宋"/>
                <w:color w:val="auto"/>
                <w:sz w:val="24"/>
                <w:szCs w:val="24"/>
                <w:lang w:eastAsia="zh-CN"/>
              </w:rPr>
              <w:t>（</w:t>
            </w:r>
            <w:r>
              <w:rPr>
                <w:rFonts w:hint="eastAsia" w:ascii="仿宋" w:hAnsi="仿宋" w:eastAsia="仿宋" w:cs="仿宋"/>
                <w:sz w:val="24"/>
                <w:szCs w:val="24"/>
              </w:rPr>
              <w:t>氯化钠颗粒物</w:t>
            </w:r>
            <w:r>
              <w:rPr>
                <w:rFonts w:hint="eastAsia" w:ascii="仿宋" w:hAnsi="仿宋" w:eastAsia="仿宋" w:cs="仿宋"/>
                <w:color w:val="auto"/>
                <w:sz w:val="24"/>
                <w:szCs w:val="24"/>
                <w:lang w:eastAsia="zh-CN"/>
              </w:rPr>
              <w:t>）</w:t>
            </w:r>
          </w:p>
        </w:tc>
        <w:tc>
          <w:tcPr>
            <w:tcW w:w="208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GB/T 32610-2016</w:t>
            </w:r>
          </w:p>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等相关产品标准</w:t>
            </w: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sz w:val="24"/>
                <w:szCs w:val="24"/>
              </w:rPr>
              <w:t>●</w:t>
            </w:r>
          </w:p>
        </w:tc>
        <w:tc>
          <w:tcPr>
            <w:tcW w:w="7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细菌过滤效率</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rPr>
              <w:t>●</w:t>
            </w:r>
          </w:p>
        </w:tc>
        <w:tc>
          <w:tcPr>
            <w:tcW w:w="7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口罩带及口罩带与口罩体的连接处断裂强力</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pH值</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甲醛含量</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可分解致癌芳香胺染料</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摩擦牢度</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微生物</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环氧乙烷残留量</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92"/>
              </w:tabs>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重金属含量</w:t>
            </w:r>
          </w:p>
        </w:tc>
        <w:tc>
          <w:tcPr>
            <w:tcW w:w="208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hint="eastAsia" w:ascii="仿宋" w:hAnsi="仿宋" w:eastAsia="仿宋" w:cs="仿宋"/>
                <w:color w:val="auto"/>
                <w:sz w:val="24"/>
                <w:szCs w:val="24"/>
              </w:rPr>
            </w:pPr>
          </w:p>
        </w:tc>
        <w:tc>
          <w:tcPr>
            <w:tcW w:w="10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仿宋" w:hAnsi="仿宋" w:eastAsia="仿宋" w:cs="仿宋"/>
                <w:color w:val="auto"/>
                <w:sz w:val="24"/>
                <w:szCs w:val="24"/>
              </w:rPr>
            </w:pPr>
          </w:p>
        </w:tc>
        <w:tc>
          <w:tcPr>
            <w:tcW w:w="77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79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kern w:val="2"/>
                <w:sz w:val="24"/>
                <w:szCs w:val="24"/>
                <w:lang w:val="en-US" w:eastAsia="zh-CN" w:bidi="ar-SA"/>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w:t>
            </w:r>
          </w:p>
        </w:tc>
        <w:tc>
          <w:tcPr>
            <w:tcW w:w="7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auto"/>
                <w:sz w:val="24"/>
                <w:szCs w:val="24"/>
              </w:rPr>
            </w:pPr>
          </w:p>
        </w:tc>
      </w:tr>
    </w:tbl>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spacing w:line="360" w:lineRule="auto"/>
        <w:ind w:firstLine="642"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3 判定规则</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lang w:val="en-US" w:eastAsia="zh-CN"/>
        </w:rPr>
        <w:t>3.1依据标准</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GB 2626-2019《呼吸防护 自吸过滤式防颗粒物呼吸器》</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GB/T 32610-2016《日常防护型口罩技术规范》</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GB/T 38880-2020《儿</w:t>
      </w:r>
      <w:bookmarkStart w:id="0" w:name="_GoBack"/>
      <w:bookmarkEnd w:id="0"/>
      <w:r>
        <w:rPr>
          <w:rFonts w:hint="eastAsia" w:ascii="仿宋_GB2312" w:hAnsi="仿宋_GB2312" w:eastAsia="仿宋_GB2312" w:cs="仿宋_GB2312"/>
          <w:color w:val="000000"/>
          <w:sz w:val="32"/>
          <w:szCs w:val="32"/>
          <w:lang w:val="en-US" w:eastAsia="zh-CN"/>
        </w:rPr>
        <w:t>童口罩技术规范》</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GB 19083-2010《医用防护口罩技术要求》</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YY 0469-2011《医用外科口罩》</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YY/T 0969-2013《一次性使用医用口罩》</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T/GDMDMA 0005-2020《一次性使用儿童口罩》</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T/GDBX 025-2020《日常防护口罩》</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T/CTCA 7-2019《普通防护口罩》</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T/CNTAC 55-2020，T/CNITA 09104-2020《民用卫生口罩》</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有效的企业标准和产品明示指标或其他相适应的产品标准。</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3.2判定原则</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经检验，检验项目全部合格，判定为被抽查产品合格；检验项目中任一项或一项以上不合格，判定为被抽查产品不合格。</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当被检产品明示的质量要求高于本细则中检验项目依据的标准要求时，应按被检产品明示的质量要求判定。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当被检产品明示的质量要求低于本细则中检验项目依据的强制性标准要求时，应按照强制性标准要求判定。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当被检产品明示的质量要求低于或包含本细则中检验项目依据的推荐性标准要求时，应以被检产品明示的质量要求判定。</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当被检产品明示的质量要求缺少本细则中检验项目依据的强制性标准要求时，应按照强制性标准要求判定。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当被检产品明示的质量要求缺少本细则中检验项目依据的推荐性标准要求时，该项目不参与判定。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当被检样品未能提供有效的企业标准时，按相关国家或行业标准进行判定。</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当被检样品标签标识中执行标准信息和产品类别信息不明或有误，影响检测和判定时，可根据产品特点等信息判断和选择相关标准进行检验，并应在检验报告中作出相关说明。</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按照产品质量相关法律法规的规定判定。</w:t>
      </w:r>
    </w:p>
    <w:p>
      <w:pPr>
        <w:keepNext w:val="0"/>
        <w:keepLines w:val="0"/>
        <w:pageBreakBefore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检验中发现因样品失效或者其他原因致使检验无法进行的，检验人员应如实记录，并提供相关证明材料，报送组织监督抽查的市场监管部门。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82F60FF"/>
    <w:rsid w:val="082F60FF"/>
    <w:rsid w:val="0A5D2270"/>
    <w:rsid w:val="1F7067B7"/>
    <w:rsid w:val="302A3F8E"/>
    <w:rsid w:val="3EBD31EA"/>
    <w:rsid w:val="CBBFE1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jc w:val="center"/>
      <w:outlineLvl w:val="0"/>
    </w:pPr>
    <w:rPr>
      <w:rFonts w:ascii="方正小标宋简体" w:eastAsia="方正小标宋简体"/>
      <w:kern w:val="44"/>
      <w:sz w:val="3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1238</Words>
  <Characters>1530</Characters>
  <Lines>0</Lines>
  <Paragraphs>0</Paragraphs>
  <TotalTime>4</TotalTime>
  <ScaleCrop>false</ScaleCrop>
  <LinksUpToDate>false</LinksUpToDate>
  <CharactersWithSpaces>1562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2022-08-02T18:27:00Z</dcterms:created>
  <dc:creator>我心飞翔</dc:creator>
  <cp:lastModifiedBy>dxkj</cp:lastModifiedBy>
  <dcterms:modified xsi:type="dcterms:W3CDTF">2023-04-06T15:35:35Z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FF06C80966D744B58EDA3D455A0BA280</vt:lpwstr>
  </property>
</Properties>
</file>