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rFonts w:hint="eastAsia" w:eastAsia="方正小标宋简体" w:cs="方正小标宋简体"/>
          <w:bCs/>
          <w:sz w:val="44"/>
          <w:szCs w:val="44"/>
        </w:rPr>
      </w:pPr>
      <w:r>
        <w:rPr>
          <w:rFonts w:hint="eastAsia" w:eastAsia="方正小标宋简体" w:cs="方正小标宋简体"/>
          <w:bCs/>
          <w:sz w:val="44"/>
          <w:szCs w:val="44"/>
          <w:lang w:eastAsia="zh-CN"/>
        </w:rPr>
        <w:t>食品</w:t>
      </w:r>
      <w:r>
        <w:rPr>
          <w:rFonts w:hint="default" w:eastAsia="方正小标宋简体" w:cs="方正小标宋简体"/>
          <w:bCs/>
          <w:sz w:val="44"/>
          <w:szCs w:val="44"/>
          <w:lang w:eastAsia="zh-CN"/>
        </w:rPr>
        <w:t>相关产品</w:t>
      </w:r>
      <w:r>
        <w:rPr>
          <w:rFonts w:hint="eastAsia" w:eastAsia="方正小标宋简体" w:cs="方正小标宋简体"/>
          <w:bCs/>
          <w:sz w:val="44"/>
          <w:szCs w:val="44"/>
        </w:rPr>
        <w:t>质量监督</w:t>
      </w:r>
      <w:r>
        <w:rPr>
          <w:rFonts w:hint="eastAsia" w:eastAsia="方正小标宋简体" w:cs="方正小标宋简体"/>
          <w:bCs/>
          <w:sz w:val="44"/>
          <w:szCs w:val="44"/>
          <w:lang w:eastAsia="zh-CN"/>
        </w:rPr>
        <w:t>抽查</w:t>
      </w:r>
      <w:r>
        <w:rPr>
          <w:rFonts w:hint="eastAsia" w:eastAsia="方正小标宋简体" w:cs="方正小标宋简体"/>
          <w:bCs/>
          <w:sz w:val="44"/>
          <w:szCs w:val="44"/>
        </w:rPr>
        <w:t>实施细则</w:t>
      </w:r>
    </w:p>
    <w:p>
      <w:pPr>
        <w:widowControl/>
        <w:spacing w:line="640" w:lineRule="exact"/>
        <w:jc w:val="center"/>
        <w:rPr>
          <w:rFonts w:hint="eastAsia" w:eastAsia="方正小标宋简体" w:cs="方正小标宋简体"/>
          <w:bCs/>
          <w:sz w:val="44"/>
          <w:szCs w:val="44"/>
        </w:rPr>
      </w:pP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一、抽样方法</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以随机抽样的方式在被</w:t>
      </w:r>
      <w:r>
        <w:rPr>
          <w:rFonts w:hint="eastAsia" w:ascii="仿宋_GB2312" w:hAnsi="仿宋_GB2312" w:eastAsia="仿宋_GB2312" w:cs="仿宋_GB2312"/>
          <w:kern w:val="0"/>
          <w:sz w:val="32"/>
          <w:szCs w:val="32"/>
          <w:lang w:eastAsia="zh-CN"/>
        </w:rPr>
        <w:t>抽查市场主体</w:t>
      </w:r>
      <w:r>
        <w:rPr>
          <w:rFonts w:hint="eastAsia" w:ascii="仿宋_GB2312" w:hAnsi="仿宋_GB2312" w:eastAsia="仿宋_GB2312" w:cs="仿宋_GB2312"/>
          <w:kern w:val="0"/>
          <w:sz w:val="32"/>
          <w:szCs w:val="32"/>
        </w:rPr>
        <w:t>的待销产品中抽取。</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随机数一般可使用随机数表等方法产生。</w:t>
      </w:r>
    </w:p>
    <w:p>
      <w:pPr>
        <w:widowControl/>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抽查数量：每款产品抽取2组样本，第1组用于检验，第2组用于备样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备用样品封存于</w:t>
      </w:r>
      <w:r>
        <w:rPr>
          <w:rFonts w:hint="eastAsia" w:ascii="仿宋_GB2312" w:hAnsi="仿宋_GB2312" w:eastAsia="仿宋_GB2312" w:cs="仿宋_GB2312"/>
          <w:kern w:val="0"/>
          <w:sz w:val="32"/>
          <w:szCs w:val="32"/>
          <w:lang w:eastAsia="zh-CN"/>
        </w:rPr>
        <w:t>被抽查</w:t>
      </w:r>
      <w:r>
        <w:rPr>
          <w:rFonts w:hint="eastAsia" w:ascii="仿宋_GB2312" w:hAnsi="仿宋_GB2312" w:eastAsia="仿宋_GB2312" w:cs="仿宋_GB2312"/>
          <w:kern w:val="0"/>
          <w:sz w:val="32"/>
          <w:szCs w:val="32"/>
        </w:rPr>
        <w:t>单位。具体抽样数量</w:t>
      </w:r>
      <w:r>
        <w:rPr>
          <w:rFonts w:hint="eastAsia" w:ascii="仿宋_GB2312" w:hAnsi="仿宋_GB2312" w:eastAsia="仿宋_GB2312" w:cs="仿宋_GB2312"/>
          <w:kern w:val="0"/>
          <w:sz w:val="32"/>
          <w:szCs w:val="32"/>
          <w:lang w:eastAsia="zh-CN"/>
        </w:rPr>
        <w:t>见附件</w:t>
      </w:r>
      <w:r>
        <w:rPr>
          <w:rFonts w:hint="eastAsia" w:ascii="仿宋_GB2312" w:hAnsi="仿宋_GB2312" w:eastAsia="仿宋_GB2312" w:cs="仿宋_GB2312"/>
          <w:kern w:val="0"/>
          <w:sz w:val="32"/>
          <w:szCs w:val="32"/>
          <w:lang w:val="en-US" w:eastAsia="zh-CN"/>
        </w:rPr>
        <w:t>。</w:t>
      </w: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二、主要检验项目及检验项目属性划分</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PET材质食品塑料包装材料内在质量检验项目及其重要性划分表。</w:t>
      </w:r>
    </w:p>
    <w:tbl>
      <w:tblPr>
        <w:tblStyle w:val="5"/>
        <w:tblW w:w="8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374"/>
        <w:gridCol w:w="2021"/>
        <w:gridCol w:w="708"/>
        <w:gridCol w:w="709"/>
        <w:gridCol w:w="708"/>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2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序号</w:t>
            </w:r>
          </w:p>
        </w:tc>
        <w:tc>
          <w:tcPr>
            <w:tcW w:w="2374"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检验项目</w:t>
            </w:r>
          </w:p>
        </w:tc>
        <w:tc>
          <w:tcPr>
            <w:tcW w:w="2021"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eastAsia="仿宋_GB2312"/>
                <w:sz w:val="24"/>
                <w:lang w:eastAsia="zh-CN"/>
              </w:rPr>
            </w:pPr>
            <w:r>
              <w:rPr>
                <w:rFonts w:hint="eastAsia"/>
                <w:sz w:val="24"/>
                <w:lang w:eastAsia="zh-CN"/>
              </w:rPr>
              <w:t>检验方法</w:t>
            </w:r>
          </w:p>
        </w:tc>
        <w:tc>
          <w:tcPr>
            <w:tcW w:w="708"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强制性</w:t>
            </w:r>
          </w:p>
        </w:tc>
        <w:tc>
          <w:tcPr>
            <w:tcW w:w="70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非强制性</w:t>
            </w:r>
          </w:p>
        </w:tc>
        <w:tc>
          <w:tcPr>
            <w:tcW w:w="708"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bCs/>
                <w:sz w:val="24"/>
              </w:rPr>
            </w:pPr>
            <w:r>
              <w:rPr>
                <w:sz w:val="24"/>
              </w:rPr>
              <w:t>重要项</w:t>
            </w:r>
          </w:p>
        </w:tc>
        <w:tc>
          <w:tcPr>
            <w:tcW w:w="70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bCs/>
                <w:sz w:val="24"/>
              </w:rPr>
              <w:t>较重要项</w:t>
            </w:r>
          </w:p>
        </w:tc>
        <w:tc>
          <w:tcPr>
            <w:tcW w:w="709" w:type="dxa"/>
            <w:tcBorders>
              <w:top w:val="single" w:color="auto" w:sz="4" w:space="0"/>
              <w:left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29" w:type="dxa"/>
            <w:vAlign w:val="center"/>
          </w:tcPr>
          <w:p>
            <w:pPr>
              <w:adjustRightInd w:val="0"/>
              <w:snapToGrid w:val="0"/>
              <w:spacing w:before="60" w:after="60"/>
              <w:jc w:val="center"/>
              <w:rPr>
                <w:sz w:val="24"/>
              </w:rPr>
            </w:pPr>
            <w:r>
              <w:rPr>
                <w:sz w:val="24"/>
              </w:rPr>
              <w:t>1</w:t>
            </w:r>
          </w:p>
        </w:tc>
        <w:tc>
          <w:tcPr>
            <w:tcW w:w="2374" w:type="dxa"/>
            <w:vAlign w:val="center"/>
          </w:tcPr>
          <w:p>
            <w:pPr>
              <w:jc w:val="center"/>
              <w:rPr>
                <w:rFonts w:hint="eastAsia" w:ascii="宋体" w:hAnsi="宋体"/>
                <w:kern w:val="0"/>
                <w:sz w:val="24"/>
                <w:lang w:val="en-US" w:eastAsia="zh-CN"/>
              </w:rPr>
            </w:pPr>
            <w:r>
              <w:rPr>
                <w:rFonts w:hint="eastAsia" w:ascii="宋体" w:hAnsi="宋体"/>
                <w:kern w:val="0"/>
                <w:sz w:val="24"/>
              </w:rPr>
              <w:t>感官</w:t>
            </w:r>
          </w:p>
        </w:tc>
        <w:tc>
          <w:tcPr>
            <w:tcW w:w="2021" w:type="dxa"/>
            <w:vAlign w:val="center"/>
          </w:tcPr>
          <w:p>
            <w:pPr>
              <w:adjustRightInd w:val="0"/>
              <w:snapToGrid w:val="0"/>
              <w:spacing w:before="60" w:after="60"/>
              <w:jc w:val="center"/>
              <w:rPr>
                <w:rFonts w:hint="default" w:eastAsia="仿宋_GB2312"/>
                <w:sz w:val="24"/>
                <w:lang w:val="en-US" w:eastAsia="zh-CN"/>
              </w:rPr>
            </w:pPr>
            <w:r>
              <w:rPr>
                <w:rFonts w:hint="eastAsia"/>
                <w:sz w:val="24"/>
                <w:lang w:val="en-US" w:eastAsia="zh-CN"/>
              </w:rPr>
              <w:t>GB 4806.7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2</w:t>
            </w:r>
          </w:p>
        </w:tc>
        <w:tc>
          <w:tcPr>
            <w:tcW w:w="2374" w:type="dxa"/>
            <w:vAlign w:val="center"/>
          </w:tcPr>
          <w:p>
            <w:pPr>
              <w:jc w:val="center"/>
              <w:rPr>
                <w:rFonts w:hint="eastAsia" w:ascii="宋体" w:hAnsi="宋体"/>
                <w:kern w:val="0"/>
                <w:sz w:val="24"/>
                <w:lang w:val="en-US" w:eastAsia="zh-CN"/>
              </w:rPr>
            </w:pPr>
            <w:r>
              <w:rPr>
                <w:rFonts w:hint="eastAsia" w:ascii="宋体" w:hAnsi="宋体"/>
                <w:kern w:val="0"/>
                <w:sz w:val="24"/>
              </w:rPr>
              <w:t>浸泡液</w:t>
            </w:r>
          </w:p>
        </w:tc>
        <w:tc>
          <w:tcPr>
            <w:tcW w:w="2021" w:type="dxa"/>
            <w:vAlign w:val="center"/>
          </w:tcPr>
          <w:p>
            <w:pPr>
              <w:adjustRightInd w:val="0"/>
              <w:snapToGrid w:val="0"/>
              <w:spacing w:before="60" w:after="60"/>
              <w:jc w:val="center"/>
              <w:rPr>
                <w:sz w:val="24"/>
              </w:rPr>
            </w:pPr>
            <w:r>
              <w:rPr>
                <w:rFonts w:hint="eastAsia"/>
                <w:sz w:val="24"/>
                <w:lang w:val="en-US" w:eastAsia="zh-CN"/>
              </w:rPr>
              <w:t>GB 4806.7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3</w:t>
            </w:r>
          </w:p>
        </w:tc>
        <w:tc>
          <w:tcPr>
            <w:tcW w:w="2374" w:type="dxa"/>
            <w:vAlign w:val="center"/>
          </w:tcPr>
          <w:p>
            <w:pPr>
              <w:jc w:val="center"/>
              <w:rPr>
                <w:rFonts w:hint="eastAsia" w:ascii="宋体" w:hAnsi="宋体"/>
                <w:kern w:val="0"/>
                <w:sz w:val="24"/>
                <w:lang w:val="en-US" w:eastAsia="zh-CN"/>
              </w:rPr>
            </w:pPr>
            <w:r>
              <w:rPr>
                <w:rFonts w:hint="eastAsia" w:ascii="宋体" w:hAnsi="宋体"/>
                <w:kern w:val="0"/>
                <w:sz w:val="24"/>
              </w:rPr>
              <w:t>重金属（以Pb计）(4％乙酸，60℃，2h)</w:t>
            </w:r>
          </w:p>
        </w:tc>
        <w:tc>
          <w:tcPr>
            <w:tcW w:w="2021" w:type="dxa"/>
            <w:vAlign w:val="center"/>
          </w:tcPr>
          <w:p>
            <w:pPr>
              <w:adjustRightInd w:val="0"/>
              <w:snapToGrid w:val="0"/>
              <w:spacing w:before="60" w:after="60"/>
              <w:jc w:val="center"/>
              <w:rPr>
                <w:rFonts w:hint="default"/>
                <w:sz w:val="24"/>
                <w:lang w:val="en-US"/>
              </w:rPr>
            </w:pPr>
            <w:r>
              <w:rPr>
                <w:rFonts w:hint="eastAsia"/>
                <w:sz w:val="24"/>
                <w:lang w:val="en-US" w:eastAsia="zh-CN"/>
              </w:rPr>
              <w:t>GB 31604.9</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4</w:t>
            </w:r>
          </w:p>
        </w:tc>
        <w:tc>
          <w:tcPr>
            <w:tcW w:w="2374" w:type="dxa"/>
            <w:vAlign w:val="center"/>
          </w:tcPr>
          <w:p>
            <w:pPr>
              <w:jc w:val="center"/>
              <w:rPr>
                <w:rFonts w:hint="eastAsia" w:ascii="宋体" w:hAnsi="宋体"/>
                <w:kern w:val="0"/>
                <w:sz w:val="24"/>
                <w:lang w:val="en-US" w:eastAsia="zh-CN"/>
              </w:rPr>
            </w:pPr>
            <w:r>
              <w:rPr>
                <w:rFonts w:hint="eastAsia" w:ascii="宋体" w:hAnsi="宋体"/>
                <w:kern w:val="0"/>
                <w:sz w:val="24"/>
              </w:rPr>
              <w:t>高锰酸钾消耗量(水，60℃，2h)</w:t>
            </w:r>
          </w:p>
        </w:tc>
        <w:tc>
          <w:tcPr>
            <w:tcW w:w="2021" w:type="dxa"/>
            <w:vAlign w:val="center"/>
          </w:tcPr>
          <w:p>
            <w:pPr>
              <w:adjustRightInd w:val="0"/>
              <w:snapToGrid w:val="0"/>
              <w:spacing w:before="60" w:after="60"/>
              <w:jc w:val="center"/>
              <w:rPr>
                <w:rFonts w:hint="default"/>
                <w:sz w:val="24"/>
                <w:lang w:val="en-US"/>
              </w:rPr>
            </w:pPr>
            <w:r>
              <w:rPr>
                <w:rFonts w:hint="eastAsia"/>
                <w:sz w:val="24"/>
                <w:lang w:val="en-US" w:eastAsia="zh-CN"/>
              </w:rPr>
              <w:t>GB 31604.2</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5</w:t>
            </w:r>
          </w:p>
        </w:tc>
        <w:tc>
          <w:tcPr>
            <w:tcW w:w="2374" w:type="dxa"/>
            <w:vAlign w:val="center"/>
          </w:tcPr>
          <w:p>
            <w:pPr>
              <w:jc w:val="center"/>
              <w:rPr>
                <w:rFonts w:hint="eastAsia" w:ascii="宋体" w:hAnsi="宋体"/>
                <w:kern w:val="0"/>
                <w:sz w:val="24"/>
                <w:lang w:val="en-US" w:eastAsia="zh-CN"/>
              </w:rPr>
            </w:pPr>
            <w:r>
              <w:rPr>
                <w:rFonts w:hint="eastAsia" w:ascii="宋体" w:hAnsi="宋体"/>
                <w:kern w:val="0"/>
                <w:sz w:val="24"/>
              </w:rPr>
              <w:t>总迁移量</w:t>
            </w:r>
          </w:p>
        </w:tc>
        <w:tc>
          <w:tcPr>
            <w:tcW w:w="2021" w:type="dxa"/>
            <w:vAlign w:val="center"/>
          </w:tcPr>
          <w:p>
            <w:pPr>
              <w:adjustRightInd w:val="0"/>
              <w:snapToGrid w:val="0"/>
              <w:spacing w:before="60" w:after="60"/>
              <w:jc w:val="center"/>
              <w:rPr>
                <w:rFonts w:hint="default"/>
                <w:sz w:val="24"/>
                <w:lang w:val="en-US"/>
              </w:rPr>
            </w:pPr>
            <w:r>
              <w:rPr>
                <w:rFonts w:hint="eastAsia"/>
                <w:sz w:val="24"/>
                <w:lang w:val="en-US" w:eastAsia="zh-CN"/>
              </w:rPr>
              <w:t>GB 31604.8</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6</w:t>
            </w:r>
          </w:p>
        </w:tc>
        <w:tc>
          <w:tcPr>
            <w:tcW w:w="2374" w:type="dxa"/>
            <w:vAlign w:val="center"/>
          </w:tcPr>
          <w:p>
            <w:pPr>
              <w:jc w:val="center"/>
              <w:rPr>
                <w:rFonts w:hint="eastAsia" w:ascii="宋体" w:hAnsi="宋体"/>
                <w:kern w:val="0"/>
                <w:sz w:val="24"/>
                <w:lang w:val="en-US" w:eastAsia="zh-CN"/>
              </w:rPr>
            </w:pPr>
            <w:r>
              <w:rPr>
                <w:rFonts w:hint="eastAsia" w:ascii="宋体" w:hAnsi="宋体"/>
                <w:kern w:val="0"/>
                <w:sz w:val="24"/>
              </w:rPr>
              <w:t>脱色试验</w:t>
            </w:r>
          </w:p>
        </w:tc>
        <w:tc>
          <w:tcPr>
            <w:tcW w:w="2021" w:type="dxa"/>
            <w:vAlign w:val="center"/>
          </w:tcPr>
          <w:p>
            <w:pPr>
              <w:adjustRightInd w:val="0"/>
              <w:snapToGrid w:val="0"/>
              <w:spacing w:before="60" w:after="60"/>
              <w:jc w:val="center"/>
              <w:rPr>
                <w:rFonts w:hint="default"/>
                <w:sz w:val="24"/>
                <w:lang w:val="en-US"/>
              </w:rPr>
            </w:pPr>
            <w:r>
              <w:rPr>
                <w:rFonts w:hint="eastAsia"/>
                <w:sz w:val="24"/>
                <w:lang w:val="en-US" w:eastAsia="zh-CN"/>
              </w:rPr>
              <w:t>GB 31604.7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7</w:t>
            </w:r>
          </w:p>
        </w:tc>
        <w:tc>
          <w:tcPr>
            <w:tcW w:w="2374" w:type="dxa"/>
            <w:vAlign w:val="center"/>
          </w:tcPr>
          <w:p>
            <w:pPr>
              <w:jc w:val="center"/>
              <w:rPr>
                <w:rFonts w:hint="eastAsia" w:ascii="宋体" w:hAnsi="宋体"/>
                <w:kern w:val="0"/>
                <w:sz w:val="24"/>
                <w:lang w:val="en-US" w:eastAsia="zh-CN"/>
              </w:rPr>
            </w:pPr>
            <w:r>
              <w:rPr>
                <w:rFonts w:hint="eastAsia" w:ascii="宋体" w:hAnsi="宋体"/>
                <w:kern w:val="0"/>
                <w:sz w:val="24"/>
              </w:rPr>
              <w:t>密封性能</w:t>
            </w:r>
          </w:p>
        </w:tc>
        <w:tc>
          <w:tcPr>
            <w:tcW w:w="2021" w:type="dxa"/>
            <w:vAlign w:val="center"/>
          </w:tcPr>
          <w:p>
            <w:pPr>
              <w:adjustRightInd w:val="0"/>
              <w:snapToGrid w:val="0"/>
              <w:spacing w:before="60" w:after="60"/>
              <w:jc w:val="center"/>
              <w:rPr>
                <w:sz w:val="24"/>
              </w:rPr>
            </w:pPr>
            <w:r>
              <w:rPr>
                <w:rFonts w:hint="eastAsia"/>
                <w:sz w:val="24"/>
                <w:lang w:val="en-US" w:eastAsia="zh-CN"/>
              </w:rPr>
              <w:t>QB/T2357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rFonts w:hint="eastAsia"/>
                <w:sz w:val="24"/>
              </w:rPr>
              <w:t>8</w:t>
            </w:r>
          </w:p>
        </w:tc>
        <w:tc>
          <w:tcPr>
            <w:tcW w:w="2374" w:type="dxa"/>
            <w:vAlign w:val="center"/>
          </w:tcPr>
          <w:p>
            <w:pPr>
              <w:jc w:val="center"/>
              <w:rPr>
                <w:rFonts w:hint="eastAsia" w:ascii="宋体" w:hAnsi="宋体"/>
                <w:kern w:val="0"/>
                <w:sz w:val="24"/>
                <w:lang w:val="en-US" w:eastAsia="zh-CN"/>
              </w:rPr>
            </w:pPr>
            <w:r>
              <w:rPr>
                <w:rFonts w:hint="eastAsia" w:ascii="宋体" w:hAnsi="宋体"/>
                <w:kern w:val="0"/>
                <w:sz w:val="24"/>
              </w:rPr>
              <w:t>垂直载压</w:t>
            </w:r>
          </w:p>
        </w:tc>
        <w:tc>
          <w:tcPr>
            <w:tcW w:w="2021" w:type="dxa"/>
            <w:vAlign w:val="center"/>
          </w:tcPr>
          <w:p>
            <w:pPr>
              <w:adjustRightInd w:val="0"/>
              <w:snapToGrid w:val="0"/>
              <w:spacing w:before="60" w:after="60"/>
              <w:jc w:val="center"/>
              <w:rPr>
                <w:sz w:val="24"/>
              </w:rPr>
            </w:pPr>
            <w:r>
              <w:rPr>
                <w:rFonts w:hint="eastAsia"/>
                <w:sz w:val="24"/>
                <w:lang w:val="en-US" w:eastAsia="zh-CN"/>
              </w:rPr>
              <w:t>QB/T2357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rFonts w:hint="eastAsia"/>
                <w:sz w:val="24"/>
              </w:rPr>
            </w:pPr>
            <w:r>
              <w:rPr>
                <w:rFonts w:hint="eastAsia"/>
                <w:sz w:val="24"/>
              </w:rPr>
              <w:t>9</w:t>
            </w:r>
          </w:p>
        </w:tc>
        <w:tc>
          <w:tcPr>
            <w:tcW w:w="2374" w:type="dxa"/>
            <w:vAlign w:val="center"/>
          </w:tcPr>
          <w:p>
            <w:pPr>
              <w:jc w:val="center"/>
              <w:rPr>
                <w:rFonts w:hint="eastAsia" w:ascii="宋体" w:hAnsi="宋体"/>
                <w:kern w:val="0"/>
                <w:sz w:val="24"/>
                <w:lang w:val="en-US" w:eastAsia="zh-CN"/>
              </w:rPr>
            </w:pPr>
            <w:r>
              <w:rPr>
                <w:rFonts w:hint="eastAsia" w:ascii="宋体" w:hAnsi="宋体"/>
                <w:kern w:val="0"/>
                <w:sz w:val="24"/>
              </w:rPr>
              <w:t>跌落性能</w:t>
            </w:r>
          </w:p>
        </w:tc>
        <w:tc>
          <w:tcPr>
            <w:tcW w:w="2021" w:type="dxa"/>
            <w:vAlign w:val="center"/>
          </w:tcPr>
          <w:p>
            <w:pPr>
              <w:adjustRightInd w:val="0"/>
              <w:snapToGrid w:val="0"/>
              <w:spacing w:before="60" w:after="60"/>
              <w:jc w:val="center"/>
              <w:rPr>
                <w:sz w:val="24"/>
              </w:rPr>
            </w:pPr>
            <w:r>
              <w:rPr>
                <w:rFonts w:hint="eastAsia"/>
                <w:sz w:val="24"/>
                <w:lang w:val="en-US" w:eastAsia="zh-CN"/>
              </w:rPr>
              <w:t>QB/T2357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rFonts w:hint="eastAsia"/>
                <w:sz w:val="24"/>
              </w:rPr>
            </w:pPr>
            <w:r>
              <w:rPr>
                <w:rFonts w:hint="eastAsia"/>
                <w:sz w:val="24"/>
              </w:rPr>
              <w:t>10</w:t>
            </w:r>
          </w:p>
        </w:tc>
        <w:tc>
          <w:tcPr>
            <w:tcW w:w="2374" w:type="dxa"/>
            <w:vAlign w:val="center"/>
          </w:tcPr>
          <w:p>
            <w:pPr>
              <w:jc w:val="center"/>
              <w:rPr>
                <w:rFonts w:hint="eastAsia" w:ascii="宋体" w:hAnsi="宋体"/>
                <w:kern w:val="0"/>
                <w:sz w:val="24"/>
                <w:lang w:val="en-US" w:eastAsia="zh-CN"/>
              </w:rPr>
            </w:pPr>
            <w:r>
              <w:rPr>
                <w:rFonts w:hint="eastAsia" w:ascii="宋体" w:hAnsi="宋体"/>
                <w:kern w:val="0"/>
                <w:sz w:val="24"/>
              </w:rPr>
              <w:t>耐寒性</w:t>
            </w:r>
          </w:p>
        </w:tc>
        <w:tc>
          <w:tcPr>
            <w:tcW w:w="2021" w:type="dxa"/>
            <w:vAlign w:val="center"/>
          </w:tcPr>
          <w:p>
            <w:pPr>
              <w:adjustRightInd w:val="0"/>
              <w:snapToGrid w:val="0"/>
              <w:spacing w:before="60" w:after="60"/>
              <w:jc w:val="center"/>
              <w:rPr>
                <w:sz w:val="24"/>
              </w:rPr>
            </w:pPr>
            <w:r>
              <w:rPr>
                <w:rFonts w:hint="eastAsia"/>
                <w:sz w:val="24"/>
                <w:lang w:val="en-US" w:eastAsia="zh-CN"/>
              </w:rPr>
              <w:t>QB/T2357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bl>
    <w:p>
      <w:pPr>
        <w:widowControl/>
        <w:adjustRightInd w:val="0"/>
        <w:snapToGrid w:val="0"/>
        <w:spacing w:line="590" w:lineRule="exact"/>
        <w:ind w:firstLine="640" w:firstLineChars="200"/>
        <w:rPr>
          <w:rFonts w:hint="eastAsia" w:eastAsia="黑体" w:cs="黑体"/>
          <w:szCs w:val="32"/>
        </w:rPr>
      </w:pPr>
    </w:p>
    <w:p>
      <w:pPr>
        <w:spacing w:line="590" w:lineRule="exact"/>
        <w:ind w:firstLine="640" w:firstLineChars="200"/>
        <w:rPr>
          <w:rFonts w:eastAsia="楷体_GB2312" w:cs="楷体_GB2312"/>
          <w:szCs w:val="32"/>
        </w:rPr>
      </w:pPr>
      <w:r>
        <w:rPr>
          <w:rFonts w:hint="eastAsia" w:ascii="仿宋_GB2312" w:hAnsi="仿宋_GB2312" w:eastAsia="仿宋_GB2312" w:cs="仿宋_GB2312"/>
          <w:kern w:val="0"/>
          <w:sz w:val="32"/>
          <w:szCs w:val="32"/>
          <w:lang w:val="en-US" w:eastAsia="zh-CN"/>
        </w:rPr>
        <w:t>2.PC材质食品塑料包装材料内在质量检验项目及其重要性划分表。</w:t>
      </w:r>
    </w:p>
    <w:tbl>
      <w:tblPr>
        <w:tblStyle w:val="5"/>
        <w:tblW w:w="8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374"/>
        <w:gridCol w:w="2021"/>
        <w:gridCol w:w="708"/>
        <w:gridCol w:w="709"/>
        <w:gridCol w:w="708"/>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2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序号</w:t>
            </w:r>
          </w:p>
        </w:tc>
        <w:tc>
          <w:tcPr>
            <w:tcW w:w="2374"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检验项目</w:t>
            </w:r>
          </w:p>
        </w:tc>
        <w:tc>
          <w:tcPr>
            <w:tcW w:w="2021"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eastAsia="仿宋_GB2312"/>
                <w:sz w:val="24"/>
                <w:lang w:eastAsia="zh-CN"/>
              </w:rPr>
            </w:pPr>
            <w:r>
              <w:rPr>
                <w:rFonts w:hint="eastAsia"/>
                <w:sz w:val="24"/>
                <w:lang w:eastAsia="zh-CN"/>
              </w:rPr>
              <w:t>检验方法</w:t>
            </w:r>
          </w:p>
        </w:tc>
        <w:tc>
          <w:tcPr>
            <w:tcW w:w="708"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强制性</w:t>
            </w:r>
          </w:p>
        </w:tc>
        <w:tc>
          <w:tcPr>
            <w:tcW w:w="70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非强制性</w:t>
            </w:r>
          </w:p>
        </w:tc>
        <w:tc>
          <w:tcPr>
            <w:tcW w:w="708"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bCs/>
                <w:sz w:val="24"/>
              </w:rPr>
            </w:pPr>
            <w:r>
              <w:rPr>
                <w:sz w:val="24"/>
              </w:rPr>
              <w:t>重要项</w:t>
            </w:r>
          </w:p>
        </w:tc>
        <w:tc>
          <w:tcPr>
            <w:tcW w:w="70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bCs/>
                <w:sz w:val="24"/>
              </w:rPr>
              <w:t>较重要项</w:t>
            </w:r>
          </w:p>
        </w:tc>
        <w:tc>
          <w:tcPr>
            <w:tcW w:w="709" w:type="dxa"/>
            <w:tcBorders>
              <w:top w:val="single" w:color="auto" w:sz="4" w:space="0"/>
              <w:left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29" w:type="dxa"/>
            <w:vAlign w:val="center"/>
          </w:tcPr>
          <w:p>
            <w:pPr>
              <w:adjustRightInd w:val="0"/>
              <w:snapToGrid w:val="0"/>
              <w:spacing w:before="60" w:after="60"/>
              <w:jc w:val="center"/>
              <w:rPr>
                <w:sz w:val="24"/>
              </w:rPr>
            </w:pPr>
            <w:r>
              <w:rPr>
                <w:sz w:val="24"/>
              </w:rPr>
              <w:t>1</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感官</w:t>
            </w:r>
          </w:p>
        </w:tc>
        <w:tc>
          <w:tcPr>
            <w:tcW w:w="2021" w:type="dxa"/>
            <w:vAlign w:val="center"/>
          </w:tcPr>
          <w:p>
            <w:pPr>
              <w:adjustRightInd w:val="0"/>
              <w:snapToGrid w:val="0"/>
              <w:spacing w:before="60" w:after="60"/>
              <w:jc w:val="center"/>
              <w:rPr>
                <w:sz w:val="24"/>
              </w:rPr>
            </w:pPr>
            <w:r>
              <w:rPr>
                <w:rFonts w:hint="eastAsia"/>
                <w:sz w:val="24"/>
                <w:lang w:val="en-US" w:eastAsia="zh-CN"/>
              </w:rPr>
              <w:t>GB 4806.7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2</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浸泡液</w:t>
            </w:r>
          </w:p>
        </w:tc>
        <w:tc>
          <w:tcPr>
            <w:tcW w:w="2021" w:type="dxa"/>
            <w:vAlign w:val="center"/>
          </w:tcPr>
          <w:p>
            <w:pPr>
              <w:adjustRightInd w:val="0"/>
              <w:snapToGrid w:val="0"/>
              <w:spacing w:before="60" w:after="60"/>
              <w:jc w:val="center"/>
              <w:rPr>
                <w:sz w:val="24"/>
              </w:rPr>
            </w:pPr>
            <w:r>
              <w:rPr>
                <w:rFonts w:hint="eastAsia"/>
                <w:sz w:val="24"/>
                <w:lang w:val="en-US" w:eastAsia="zh-CN"/>
              </w:rPr>
              <w:t>GB 4806.7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3</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重金属（以Pb计）(4％乙酸，60℃，2h)</w:t>
            </w:r>
          </w:p>
        </w:tc>
        <w:tc>
          <w:tcPr>
            <w:tcW w:w="2021" w:type="dxa"/>
            <w:vAlign w:val="center"/>
          </w:tcPr>
          <w:p>
            <w:pPr>
              <w:adjustRightInd w:val="0"/>
              <w:snapToGrid w:val="0"/>
              <w:spacing w:before="60" w:after="60"/>
              <w:jc w:val="center"/>
              <w:rPr>
                <w:rFonts w:hint="default" w:ascii="Times New Roman" w:hAnsi="Times New Roman" w:eastAsia="仿宋_GB2312" w:cs="Times New Roman"/>
                <w:kern w:val="2"/>
                <w:sz w:val="24"/>
                <w:szCs w:val="24"/>
                <w:lang w:val="en-US" w:eastAsia="zh-CN" w:bidi="ar-SA"/>
              </w:rPr>
            </w:pPr>
            <w:r>
              <w:rPr>
                <w:rFonts w:hint="eastAsia"/>
                <w:sz w:val="24"/>
                <w:lang w:val="en-US" w:eastAsia="zh-CN"/>
              </w:rPr>
              <w:t>GB 31604.9</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4</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高锰酸钾消耗量(水，60℃，2h)</w:t>
            </w:r>
          </w:p>
        </w:tc>
        <w:tc>
          <w:tcPr>
            <w:tcW w:w="2021" w:type="dxa"/>
            <w:vAlign w:val="center"/>
          </w:tcPr>
          <w:p>
            <w:pPr>
              <w:adjustRightInd w:val="0"/>
              <w:snapToGrid w:val="0"/>
              <w:spacing w:before="60" w:after="60"/>
              <w:jc w:val="center"/>
              <w:rPr>
                <w:rFonts w:hint="default" w:ascii="Times New Roman" w:hAnsi="Times New Roman" w:eastAsia="仿宋_GB2312" w:cs="Times New Roman"/>
                <w:kern w:val="2"/>
                <w:sz w:val="24"/>
                <w:szCs w:val="24"/>
                <w:lang w:val="en-US" w:eastAsia="zh-CN" w:bidi="ar-SA"/>
              </w:rPr>
            </w:pPr>
            <w:r>
              <w:rPr>
                <w:rFonts w:hint="eastAsia"/>
                <w:sz w:val="24"/>
                <w:lang w:val="en-US" w:eastAsia="zh-CN"/>
              </w:rPr>
              <w:t>GB 31604.2</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5</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总迁移量</w:t>
            </w:r>
          </w:p>
        </w:tc>
        <w:tc>
          <w:tcPr>
            <w:tcW w:w="2021" w:type="dxa"/>
            <w:vAlign w:val="center"/>
          </w:tcPr>
          <w:p>
            <w:pPr>
              <w:adjustRightInd w:val="0"/>
              <w:snapToGrid w:val="0"/>
              <w:spacing w:before="60" w:after="60"/>
              <w:jc w:val="center"/>
              <w:rPr>
                <w:rFonts w:hint="default" w:ascii="Times New Roman" w:hAnsi="Times New Roman" w:eastAsia="仿宋_GB2312" w:cs="Times New Roman"/>
                <w:kern w:val="2"/>
                <w:sz w:val="24"/>
                <w:szCs w:val="24"/>
                <w:lang w:val="en-US" w:eastAsia="zh-CN" w:bidi="ar-SA"/>
              </w:rPr>
            </w:pPr>
            <w:r>
              <w:rPr>
                <w:rFonts w:hint="eastAsia"/>
                <w:sz w:val="24"/>
                <w:lang w:val="en-US" w:eastAsia="zh-CN"/>
              </w:rPr>
              <w:t>GB 31604.8</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6</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脱色试验</w:t>
            </w:r>
          </w:p>
        </w:tc>
        <w:tc>
          <w:tcPr>
            <w:tcW w:w="2021" w:type="dxa"/>
            <w:vAlign w:val="center"/>
          </w:tcPr>
          <w:p>
            <w:pPr>
              <w:adjustRightInd w:val="0"/>
              <w:snapToGrid w:val="0"/>
              <w:spacing w:before="60" w:after="60"/>
              <w:jc w:val="center"/>
              <w:rPr>
                <w:rFonts w:hint="default" w:ascii="Times New Roman" w:hAnsi="Times New Roman" w:eastAsia="仿宋_GB2312" w:cs="Times New Roman"/>
                <w:kern w:val="2"/>
                <w:sz w:val="24"/>
                <w:szCs w:val="24"/>
                <w:lang w:val="en-US" w:eastAsia="zh-CN" w:bidi="ar-SA"/>
              </w:rPr>
            </w:pPr>
            <w:r>
              <w:rPr>
                <w:rFonts w:hint="eastAsia"/>
                <w:sz w:val="24"/>
                <w:lang w:val="en-US" w:eastAsia="zh-CN"/>
              </w:rPr>
              <w:t>GB 31604.7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7</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密封性能</w:t>
            </w:r>
          </w:p>
        </w:tc>
        <w:tc>
          <w:tcPr>
            <w:tcW w:w="2021" w:type="dxa"/>
            <w:vAlign w:val="center"/>
          </w:tcPr>
          <w:p>
            <w:pPr>
              <w:adjustRightInd w:val="0"/>
              <w:snapToGrid w:val="0"/>
              <w:spacing w:before="60" w:after="60"/>
              <w:jc w:val="center"/>
              <w:rPr>
                <w:sz w:val="24"/>
              </w:rPr>
            </w:pPr>
            <w:r>
              <w:rPr>
                <w:rFonts w:hint="eastAsia" w:ascii="仿宋_GB2312" w:hAnsi="仿宋_GB2312" w:eastAsia="仿宋_GB2312" w:cs="仿宋_GB2312"/>
                <w:sz w:val="28"/>
                <w:szCs w:val="28"/>
              </w:rPr>
              <w:t>QB/T 2460</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rFonts w:hint="eastAsia"/>
                <w:sz w:val="24"/>
              </w:rPr>
              <w:t>8</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跌落性能</w:t>
            </w:r>
          </w:p>
        </w:tc>
        <w:tc>
          <w:tcPr>
            <w:tcW w:w="2021" w:type="dxa"/>
            <w:vAlign w:val="center"/>
          </w:tcPr>
          <w:p>
            <w:pPr>
              <w:adjustRightInd w:val="0"/>
              <w:snapToGrid w:val="0"/>
              <w:spacing w:before="60" w:after="60"/>
              <w:jc w:val="center"/>
              <w:rPr>
                <w:sz w:val="24"/>
              </w:rPr>
            </w:pPr>
            <w:r>
              <w:rPr>
                <w:rFonts w:hint="eastAsia" w:ascii="仿宋_GB2312" w:hAnsi="仿宋_GB2312" w:eastAsia="仿宋_GB2312" w:cs="仿宋_GB2312"/>
                <w:sz w:val="28"/>
                <w:szCs w:val="28"/>
              </w:rPr>
              <w:t>QB/T 2460</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p>
        </w:tc>
        <w:tc>
          <w:tcPr>
            <w:tcW w:w="709"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rFonts w:hint="eastAsia"/>
                <w:sz w:val="24"/>
              </w:rPr>
            </w:pPr>
            <w:r>
              <w:rPr>
                <w:rFonts w:hint="eastAsia"/>
                <w:sz w:val="24"/>
              </w:rPr>
              <w:t>9</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堆码试验</w:t>
            </w:r>
          </w:p>
        </w:tc>
        <w:tc>
          <w:tcPr>
            <w:tcW w:w="2021" w:type="dxa"/>
            <w:vAlign w:val="center"/>
          </w:tcPr>
          <w:p>
            <w:pPr>
              <w:adjustRightInd w:val="0"/>
              <w:snapToGrid w:val="0"/>
              <w:spacing w:before="60" w:after="60"/>
              <w:jc w:val="center"/>
              <w:rPr>
                <w:sz w:val="24"/>
              </w:rPr>
            </w:pPr>
            <w:r>
              <w:rPr>
                <w:rFonts w:hint="eastAsia" w:ascii="仿宋_GB2312" w:hAnsi="仿宋_GB2312" w:cs="仿宋_GB2312"/>
                <w:sz w:val="28"/>
                <w:szCs w:val="28"/>
                <w:lang w:val="en-US" w:eastAsia="zh-CN"/>
              </w:rPr>
              <w:t>Q</w:t>
            </w:r>
            <w:r>
              <w:rPr>
                <w:rFonts w:hint="eastAsia" w:ascii="仿宋_GB2312" w:hAnsi="仿宋_GB2312" w:eastAsia="仿宋_GB2312" w:cs="仿宋_GB2312"/>
                <w:sz w:val="28"/>
                <w:szCs w:val="28"/>
              </w:rPr>
              <w:t>B/T 2460</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r>
    </w:tbl>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3.其他食品塑料包装材料（包括塑料防盗瓶盖）内在质量检验项目及其重要性划分表。</w:t>
      </w:r>
    </w:p>
    <w:tbl>
      <w:tblPr>
        <w:tblStyle w:val="5"/>
        <w:tblW w:w="8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374"/>
        <w:gridCol w:w="2021"/>
        <w:gridCol w:w="708"/>
        <w:gridCol w:w="709"/>
        <w:gridCol w:w="708"/>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2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序号</w:t>
            </w:r>
          </w:p>
        </w:tc>
        <w:tc>
          <w:tcPr>
            <w:tcW w:w="2374"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检验项目</w:t>
            </w:r>
          </w:p>
        </w:tc>
        <w:tc>
          <w:tcPr>
            <w:tcW w:w="2021"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eastAsia="仿宋_GB2312"/>
                <w:sz w:val="24"/>
                <w:lang w:eastAsia="zh-CN"/>
              </w:rPr>
            </w:pPr>
            <w:r>
              <w:rPr>
                <w:rFonts w:hint="eastAsia"/>
                <w:sz w:val="24"/>
                <w:lang w:eastAsia="zh-CN"/>
              </w:rPr>
              <w:t>检验方法</w:t>
            </w:r>
          </w:p>
        </w:tc>
        <w:tc>
          <w:tcPr>
            <w:tcW w:w="708"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强制性</w:t>
            </w:r>
          </w:p>
        </w:tc>
        <w:tc>
          <w:tcPr>
            <w:tcW w:w="70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非强制性</w:t>
            </w:r>
          </w:p>
        </w:tc>
        <w:tc>
          <w:tcPr>
            <w:tcW w:w="708"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bCs/>
                <w:sz w:val="24"/>
              </w:rPr>
            </w:pPr>
            <w:r>
              <w:rPr>
                <w:sz w:val="24"/>
              </w:rPr>
              <w:t>重要项</w:t>
            </w:r>
          </w:p>
        </w:tc>
        <w:tc>
          <w:tcPr>
            <w:tcW w:w="70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bCs/>
                <w:sz w:val="24"/>
              </w:rPr>
              <w:t>较重要项</w:t>
            </w:r>
          </w:p>
        </w:tc>
        <w:tc>
          <w:tcPr>
            <w:tcW w:w="709" w:type="dxa"/>
            <w:tcBorders>
              <w:top w:val="single" w:color="auto" w:sz="4" w:space="0"/>
              <w:left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29" w:type="dxa"/>
            <w:vAlign w:val="center"/>
          </w:tcPr>
          <w:p>
            <w:pPr>
              <w:adjustRightInd w:val="0"/>
              <w:snapToGrid w:val="0"/>
              <w:spacing w:before="60" w:after="60"/>
              <w:jc w:val="center"/>
              <w:rPr>
                <w:sz w:val="24"/>
              </w:rPr>
            </w:pPr>
            <w:r>
              <w:rPr>
                <w:sz w:val="24"/>
              </w:rPr>
              <w:t>1</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感官</w:t>
            </w:r>
          </w:p>
        </w:tc>
        <w:tc>
          <w:tcPr>
            <w:tcW w:w="2021" w:type="dxa"/>
            <w:vAlign w:val="center"/>
          </w:tcPr>
          <w:p>
            <w:pPr>
              <w:adjustRightInd w:val="0"/>
              <w:snapToGrid w:val="0"/>
              <w:spacing w:before="60" w:after="60"/>
              <w:jc w:val="center"/>
              <w:rPr>
                <w:sz w:val="24"/>
              </w:rPr>
            </w:pPr>
            <w:r>
              <w:rPr>
                <w:rFonts w:hint="eastAsia"/>
                <w:sz w:val="24"/>
                <w:lang w:val="en-US" w:eastAsia="zh-CN"/>
              </w:rPr>
              <w:t>GB 4806.7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2</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浸泡液</w:t>
            </w:r>
          </w:p>
        </w:tc>
        <w:tc>
          <w:tcPr>
            <w:tcW w:w="2021" w:type="dxa"/>
            <w:vAlign w:val="center"/>
          </w:tcPr>
          <w:p>
            <w:pPr>
              <w:adjustRightInd w:val="0"/>
              <w:snapToGrid w:val="0"/>
              <w:spacing w:before="60" w:after="60"/>
              <w:jc w:val="center"/>
              <w:rPr>
                <w:sz w:val="24"/>
              </w:rPr>
            </w:pPr>
            <w:r>
              <w:rPr>
                <w:rFonts w:hint="eastAsia"/>
                <w:sz w:val="24"/>
                <w:lang w:val="en-US" w:eastAsia="zh-CN"/>
              </w:rPr>
              <w:t>GB 4806.7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3</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重金属（以Pb计）(4％乙酸，60℃，2h)</w:t>
            </w:r>
          </w:p>
        </w:tc>
        <w:tc>
          <w:tcPr>
            <w:tcW w:w="2021" w:type="dxa"/>
            <w:vAlign w:val="center"/>
          </w:tcPr>
          <w:p>
            <w:pPr>
              <w:adjustRightInd w:val="0"/>
              <w:snapToGrid w:val="0"/>
              <w:spacing w:before="60" w:after="60"/>
              <w:jc w:val="center"/>
              <w:rPr>
                <w:rFonts w:hint="default" w:ascii="Times New Roman" w:hAnsi="Times New Roman" w:eastAsia="仿宋_GB2312" w:cs="Times New Roman"/>
                <w:kern w:val="2"/>
                <w:sz w:val="24"/>
                <w:szCs w:val="24"/>
                <w:lang w:val="en-US" w:eastAsia="zh-CN" w:bidi="ar-SA"/>
              </w:rPr>
            </w:pPr>
            <w:r>
              <w:rPr>
                <w:rFonts w:hint="eastAsia"/>
                <w:sz w:val="24"/>
                <w:lang w:val="en-US" w:eastAsia="zh-CN"/>
              </w:rPr>
              <w:t>GB 31604.9</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4</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高锰酸钾消耗量(水，60℃，2h)</w:t>
            </w:r>
          </w:p>
        </w:tc>
        <w:tc>
          <w:tcPr>
            <w:tcW w:w="2021" w:type="dxa"/>
            <w:vAlign w:val="center"/>
          </w:tcPr>
          <w:p>
            <w:pPr>
              <w:adjustRightInd w:val="0"/>
              <w:snapToGrid w:val="0"/>
              <w:spacing w:before="60" w:after="60"/>
              <w:jc w:val="center"/>
              <w:rPr>
                <w:rFonts w:hint="default" w:ascii="Times New Roman" w:hAnsi="Times New Roman" w:eastAsia="仿宋_GB2312" w:cs="Times New Roman"/>
                <w:kern w:val="2"/>
                <w:sz w:val="24"/>
                <w:szCs w:val="24"/>
                <w:lang w:val="en-US" w:eastAsia="zh-CN" w:bidi="ar-SA"/>
              </w:rPr>
            </w:pPr>
            <w:r>
              <w:rPr>
                <w:rFonts w:hint="eastAsia"/>
                <w:sz w:val="24"/>
                <w:lang w:val="en-US" w:eastAsia="zh-CN"/>
              </w:rPr>
              <w:t>GB 31604.2</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5</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总迁移量</w:t>
            </w:r>
          </w:p>
        </w:tc>
        <w:tc>
          <w:tcPr>
            <w:tcW w:w="2021" w:type="dxa"/>
            <w:vAlign w:val="center"/>
          </w:tcPr>
          <w:p>
            <w:pPr>
              <w:adjustRightInd w:val="0"/>
              <w:snapToGrid w:val="0"/>
              <w:spacing w:before="60" w:after="60"/>
              <w:jc w:val="center"/>
              <w:rPr>
                <w:rFonts w:hint="default" w:ascii="Times New Roman" w:hAnsi="Times New Roman" w:eastAsia="仿宋_GB2312" w:cs="Times New Roman"/>
                <w:kern w:val="2"/>
                <w:sz w:val="24"/>
                <w:szCs w:val="24"/>
                <w:lang w:val="en-US" w:eastAsia="zh-CN" w:bidi="ar-SA"/>
              </w:rPr>
            </w:pPr>
            <w:r>
              <w:rPr>
                <w:rFonts w:hint="eastAsia"/>
                <w:sz w:val="24"/>
                <w:lang w:val="en-US" w:eastAsia="zh-CN"/>
              </w:rPr>
              <w:t>GB 31604.8</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6</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脱色试验</w:t>
            </w:r>
          </w:p>
        </w:tc>
        <w:tc>
          <w:tcPr>
            <w:tcW w:w="2021" w:type="dxa"/>
            <w:vAlign w:val="center"/>
          </w:tcPr>
          <w:p>
            <w:pPr>
              <w:adjustRightInd w:val="0"/>
              <w:snapToGrid w:val="0"/>
              <w:spacing w:before="60" w:after="60"/>
              <w:jc w:val="center"/>
              <w:rPr>
                <w:rFonts w:hint="default" w:ascii="Times New Roman" w:hAnsi="Times New Roman" w:eastAsia="仿宋_GB2312" w:cs="Times New Roman"/>
                <w:kern w:val="2"/>
                <w:sz w:val="24"/>
                <w:szCs w:val="24"/>
                <w:lang w:val="en-US" w:eastAsia="zh-CN" w:bidi="ar-SA"/>
              </w:rPr>
            </w:pPr>
            <w:r>
              <w:rPr>
                <w:rFonts w:hint="eastAsia"/>
                <w:sz w:val="24"/>
                <w:lang w:val="en-US" w:eastAsia="zh-CN"/>
              </w:rPr>
              <w:t>GB 31604.7</w:t>
            </w:r>
          </w:p>
        </w:tc>
        <w:tc>
          <w:tcPr>
            <w:tcW w:w="708"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r>
              <w:rPr>
                <w:sz w:val="24"/>
              </w:rPr>
              <w:t>●</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bl>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4.蒸汽炊具、电磁灶等工业和商用电热食品加工设备（与食品接触部分）内在质量检验项目及其重要性划分表。</w:t>
      </w:r>
    </w:p>
    <w:tbl>
      <w:tblPr>
        <w:tblStyle w:val="5"/>
        <w:tblW w:w="8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374"/>
        <w:gridCol w:w="2021"/>
        <w:gridCol w:w="708"/>
        <w:gridCol w:w="709"/>
        <w:gridCol w:w="708"/>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72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序号</w:t>
            </w:r>
          </w:p>
        </w:tc>
        <w:tc>
          <w:tcPr>
            <w:tcW w:w="2374"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检验项目</w:t>
            </w:r>
          </w:p>
        </w:tc>
        <w:tc>
          <w:tcPr>
            <w:tcW w:w="2021"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rFonts w:hint="eastAsia" w:eastAsia="仿宋_GB2312"/>
                <w:sz w:val="24"/>
                <w:lang w:eastAsia="zh-CN"/>
              </w:rPr>
            </w:pPr>
            <w:r>
              <w:rPr>
                <w:rFonts w:hint="eastAsia"/>
                <w:sz w:val="24"/>
                <w:lang w:eastAsia="zh-CN"/>
              </w:rPr>
              <w:t>检验方法</w:t>
            </w:r>
          </w:p>
        </w:tc>
        <w:tc>
          <w:tcPr>
            <w:tcW w:w="708"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强制性</w:t>
            </w:r>
          </w:p>
        </w:tc>
        <w:tc>
          <w:tcPr>
            <w:tcW w:w="70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非强制性</w:t>
            </w:r>
          </w:p>
        </w:tc>
        <w:tc>
          <w:tcPr>
            <w:tcW w:w="708"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bCs/>
                <w:sz w:val="24"/>
              </w:rPr>
            </w:pPr>
            <w:r>
              <w:rPr>
                <w:sz w:val="24"/>
              </w:rPr>
              <w:t>重要项</w:t>
            </w:r>
          </w:p>
        </w:tc>
        <w:tc>
          <w:tcPr>
            <w:tcW w:w="70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before="60" w:after="60"/>
              <w:jc w:val="center"/>
              <w:rPr>
                <w:sz w:val="24"/>
              </w:rPr>
            </w:pPr>
            <w:r>
              <w:rPr>
                <w:bCs/>
                <w:sz w:val="24"/>
              </w:rPr>
              <w:t>较重要项</w:t>
            </w:r>
          </w:p>
        </w:tc>
        <w:tc>
          <w:tcPr>
            <w:tcW w:w="709" w:type="dxa"/>
            <w:tcBorders>
              <w:top w:val="single" w:color="auto" w:sz="4" w:space="0"/>
              <w:left w:val="single" w:color="auto" w:sz="4" w:space="0"/>
              <w:right w:val="single" w:color="auto" w:sz="4" w:space="0"/>
            </w:tcBorders>
            <w:shd w:val="clear" w:color="auto" w:fill="EEECE1"/>
            <w:vAlign w:val="center"/>
          </w:tcPr>
          <w:p>
            <w:pPr>
              <w:adjustRightInd w:val="0"/>
              <w:snapToGrid w:val="0"/>
              <w:spacing w:before="60" w:after="60"/>
              <w:jc w:val="center"/>
              <w:rPr>
                <w:sz w:val="24"/>
              </w:rPr>
            </w:pPr>
            <w:r>
              <w:rPr>
                <w:sz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29" w:type="dxa"/>
            <w:vAlign w:val="center"/>
          </w:tcPr>
          <w:p>
            <w:pPr>
              <w:adjustRightInd w:val="0"/>
              <w:snapToGrid w:val="0"/>
              <w:spacing w:before="60" w:after="60"/>
              <w:jc w:val="center"/>
              <w:rPr>
                <w:sz w:val="24"/>
              </w:rPr>
            </w:pPr>
            <w:r>
              <w:rPr>
                <w:sz w:val="24"/>
              </w:rPr>
              <w:t>1</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对触及带电部件的防护</w:t>
            </w:r>
          </w:p>
        </w:tc>
        <w:tc>
          <w:tcPr>
            <w:tcW w:w="2021" w:type="dxa"/>
            <w:vAlign w:val="center"/>
          </w:tcPr>
          <w:p>
            <w:pPr>
              <w:adjustRightInd w:val="0"/>
              <w:snapToGrid w:val="0"/>
              <w:spacing w:before="60" w:after="60"/>
              <w:jc w:val="center"/>
              <w:rPr>
                <w:rFonts w:hint="default" w:eastAsia="仿宋_GB2312"/>
                <w:sz w:val="24"/>
                <w:lang w:val="en-US" w:eastAsia="zh-CN"/>
              </w:rPr>
            </w:pPr>
            <w:r>
              <w:rPr>
                <w:rFonts w:hint="eastAsia"/>
                <w:sz w:val="24"/>
                <w:lang w:val="en-US" w:eastAsia="zh-CN"/>
              </w:rPr>
              <w:t>GB 4706.1</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2</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输入功率和电流</w:t>
            </w:r>
          </w:p>
        </w:tc>
        <w:tc>
          <w:tcPr>
            <w:tcW w:w="2021" w:type="dxa"/>
            <w:vAlign w:val="center"/>
          </w:tcPr>
          <w:p>
            <w:pPr>
              <w:adjustRightInd w:val="0"/>
              <w:snapToGrid w:val="0"/>
              <w:spacing w:before="60" w:after="60"/>
              <w:jc w:val="center"/>
              <w:rPr>
                <w:sz w:val="24"/>
              </w:rPr>
            </w:pPr>
            <w:r>
              <w:rPr>
                <w:rFonts w:hint="eastAsia"/>
                <w:sz w:val="24"/>
                <w:lang w:val="en-US" w:eastAsia="zh-CN"/>
              </w:rPr>
              <w:t>GB 4706.1</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3</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发热</w:t>
            </w:r>
          </w:p>
        </w:tc>
        <w:tc>
          <w:tcPr>
            <w:tcW w:w="2021" w:type="dxa"/>
            <w:vAlign w:val="center"/>
          </w:tcPr>
          <w:p>
            <w:pPr>
              <w:adjustRightInd w:val="0"/>
              <w:snapToGrid w:val="0"/>
              <w:spacing w:before="60" w:after="60"/>
              <w:jc w:val="center"/>
              <w:rPr>
                <w:rFonts w:hint="default"/>
                <w:sz w:val="24"/>
                <w:lang w:val="en-US"/>
              </w:rPr>
            </w:pPr>
            <w:r>
              <w:rPr>
                <w:rFonts w:hint="eastAsia"/>
                <w:sz w:val="24"/>
                <w:lang w:val="en-US" w:eastAsia="zh-CN"/>
              </w:rPr>
              <w:t>GB 4706.1</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4</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工作温度下的泄漏电流和电流强度</w:t>
            </w:r>
          </w:p>
        </w:tc>
        <w:tc>
          <w:tcPr>
            <w:tcW w:w="2021" w:type="dxa"/>
            <w:vAlign w:val="center"/>
          </w:tcPr>
          <w:p>
            <w:pPr>
              <w:adjustRightInd w:val="0"/>
              <w:snapToGrid w:val="0"/>
              <w:spacing w:before="60" w:after="60"/>
              <w:jc w:val="center"/>
              <w:rPr>
                <w:rFonts w:hint="default"/>
                <w:sz w:val="24"/>
                <w:lang w:val="en-US"/>
              </w:rPr>
            </w:pPr>
            <w:r>
              <w:rPr>
                <w:rFonts w:hint="eastAsia"/>
                <w:sz w:val="24"/>
                <w:lang w:val="en-US" w:eastAsia="zh-CN"/>
              </w:rPr>
              <w:t>GB 4706.1</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5</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泄漏电流和电流强度</w:t>
            </w:r>
          </w:p>
        </w:tc>
        <w:tc>
          <w:tcPr>
            <w:tcW w:w="2021" w:type="dxa"/>
            <w:vAlign w:val="center"/>
          </w:tcPr>
          <w:p>
            <w:pPr>
              <w:adjustRightInd w:val="0"/>
              <w:snapToGrid w:val="0"/>
              <w:spacing w:before="60" w:after="60"/>
              <w:jc w:val="center"/>
              <w:rPr>
                <w:rFonts w:hint="default"/>
                <w:sz w:val="24"/>
                <w:lang w:val="en-US"/>
              </w:rPr>
            </w:pPr>
            <w:r>
              <w:rPr>
                <w:rFonts w:hint="eastAsia"/>
                <w:sz w:val="24"/>
                <w:lang w:val="en-US" w:eastAsia="zh-CN"/>
              </w:rPr>
              <w:t>GB 4706.1</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6</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稳定性和机械危险</w:t>
            </w:r>
          </w:p>
        </w:tc>
        <w:tc>
          <w:tcPr>
            <w:tcW w:w="2021" w:type="dxa"/>
            <w:vAlign w:val="center"/>
          </w:tcPr>
          <w:p>
            <w:pPr>
              <w:adjustRightInd w:val="0"/>
              <w:snapToGrid w:val="0"/>
              <w:spacing w:before="60" w:after="60"/>
              <w:jc w:val="center"/>
              <w:rPr>
                <w:rFonts w:hint="default"/>
                <w:sz w:val="24"/>
                <w:lang w:val="en-US"/>
              </w:rPr>
            </w:pPr>
            <w:r>
              <w:rPr>
                <w:rFonts w:hint="eastAsia"/>
                <w:sz w:val="24"/>
                <w:lang w:val="en-US" w:eastAsia="zh-CN"/>
              </w:rPr>
              <w:t>GB 4706.1</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sz w:val="24"/>
              </w:rPr>
              <w:t>7</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机械强度</w:t>
            </w:r>
          </w:p>
        </w:tc>
        <w:tc>
          <w:tcPr>
            <w:tcW w:w="2021" w:type="dxa"/>
            <w:vAlign w:val="center"/>
          </w:tcPr>
          <w:p>
            <w:pPr>
              <w:adjustRightInd w:val="0"/>
              <w:snapToGrid w:val="0"/>
              <w:spacing w:before="60" w:after="60"/>
              <w:jc w:val="center"/>
              <w:rPr>
                <w:sz w:val="24"/>
              </w:rPr>
            </w:pPr>
            <w:r>
              <w:rPr>
                <w:rFonts w:hint="eastAsia"/>
                <w:sz w:val="24"/>
                <w:lang w:val="en-US" w:eastAsia="zh-CN"/>
              </w:rPr>
              <w:t>GB 4706.1</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sz w:val="24"/>
              </w:rPr>
            </w:pPr>
            <w:r>
              <w:rPr>
                <w:rFonts w:hint="eastAsia"/>
                <w:sz w:val="24"/>
              </w:rPr>
              <w:t>8</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电源连接和外部软线</w:t>
            </w:r>
          </w:p>
        </w:tc>
        <w:tc>
          <w:tcPr>
            <w:tcW w:w="2021" w:type="dxa"/>
            <w:vAlign w:val="center"/>
          </w:tcPr>
          <w:p>
            <w:pPr>
              <w:adjustRightInd w:val="0"/>
              <w:snapToGrid w:val="0"/>
              <w:spacing w:before="60" w:after="60"/>
              <w:jc w:val="center"/>
              <w:rPr>
                <w:sz w:val="24"/>
              </w:rPr>
            </w:pPr>
            <w:r>
              <w:rPr>
                <w:rFonts w:hint="eastAsia"/>
                <w:sz w:val="24"/>
                <w:lang w:val="en-US" w:eastAsia="zh-CN"/>
              </w:rPr>
              <w:t>GB 4706.1</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rFonts w:hint="eastAsia"/>
                <w:sz w:val="24"/>
              </w:rPr>
            </w:pPr>
            <w:r>
              <w:rPr>
                <w:rFonts w:hint="eastAsia"/>
                <w:sz w:val="24"/>
              </w:rPr>
              <w:t>9</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外部导线用接线端子</w:t>
            </w:r>
          </w:p>
        </w:tc>
        <w:tc>
          <w:tcPr>
            <w:tcW w:w="2021" w:type="dxa"/>
            <w:vAlign w:val="center"/>
          </w:tcPr>
          <w:p>
            <w:pPr>
              <w:adjustRightInd w:val="0"/>
              <w:snapToGrid w:val="0"/>
              <w:spacing w:before="60" w:after="60"/>
              <w:jc w:val="center"/>
              <w:rPr>
                <w:sz w:val="24"/>
              </w:rPr>
            </w:pPr>
            <w:r>
              <w:rPr>
                <w:rFonts w:hint="eastAsia"/>
                <w:sz w:val="24"/>
                <w:lang w:val="en-US" w:eastAsia="zh-CN"/>
              </w:rPr>
              <w:t>GB 4706.1</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rFonts w:hint="eastAsia"/>
                <w:sz w:val="24"/>
              </w:rPr>
            </w:pPr>
            <w:r>
              <w:rPr>
                <w:rFonts w:hint="eastAsia"/>
                <w:sz w:val="24"/>
              </w:rPr>
              <w:t>10</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接地措施</w:t>
            </w:r>
          </w:p>
        </w:tc>
        <w:tc>
          <w:tcPr>
            <w:tcW w:w="2021" w:type="dxa"/>
            <w:vAlign w:val="center"/>
          </w:tcPr>
          <w:p>
            <w:pPr>
              <w:adjustRightInd w:val="0"/>
              <w:snapToGrid w:val="0"/>
              <w:spacing w:before="60" w:after="60"/>
              <w:jc w:val="center"/>
              <w:rPr>
                <w:sz w:val="24"/>
              </w:rPr>
            </w:pPr>
            <w:r>
              <w:rPr>
                <w:rFonts w:hint="eastAsia"/>
                <w:sz w:val="24"/>
                <w:lang w:val="en-US" w:eastAsia="zh-CN"/>
              </w:rPr>
              <w:t>GB 4706.1</w:t>
            </w:r>
          </w:p>
        </w:tc>
        <w:tc>
          <w:tcPr>
            <w:tcW w:w="708" w:type="dxa"/>
            <w:vAlign w:val="center"/>
          </w:tcPr>
          <w:p>
            <w:pPr>
              <w:adjustRightInd w:val="0"/>
              <w:snapToGrid w:val="0"/>
              <w:spacing w:before="60" w:after="60"/>
              <w:jc w:val="center"/>
              <w:rPr>
                <w:rFonts w:ascii="Times New Roman" w:hAnsi="Times New Roman" w:eastAsia="仿宋_GB2312" w:cs="Times New Roman"/>
                <w:kern w:val="2"/>
                <w:sz w:val="24"/>
                <w:szCs w:val="24"/>
                <w:lang w:val="en-US" w:eastAsia="zh-CN" w:bidi="ar-SA"/>
              </w:rPr>
            </w:pPr>
            <w:r>
              <w:rPr>
                <w:sz w:val="24"/>
              </w:rPr>
              <w:t>●</w:t>
            </w:r>
          </w:p>
        </w:tc>
        <w:tc>
          <w:tcPr>
            <w:tcW w:w="709" w:type="dxa"/>
            <w:vAlign w:val="center"/>
          </w:tcPr>
          <w:p>
            <w:pPr>
              <w:adjustRightInd w:val="0"/>
              <w:snapToGrid w:val="0"/>
              <w:spacing w:before="60" w:after="60"/>
              <w:jc w:val="center"/>
              <w:rPr>
                <w:sz w:val="24"/>
              </w:rPr>
            </w:pP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9" w:type="dxa"/>
            <w:vAlign w:val="center"/>
          </w:tcPr>
          <w:p>
            <w:pPr>
              <w:adjustRightInd w:val="0"/>
              <w:snapToGrid w:val="0"/>
              <w:spacing w:before="60" w:after="60"/>
              <w:jc w:val="center"/>
              <w:rPr>
                <w:rFonts w:hint="default" w:eastAsia="仿宋_GB2312"/>
                <w:sz w:val="24"/>
                <w:lang w:val="en-US" w:eastAsia="zh-CN"/>
              </w:rPr>
            </w:pPr>
            <w:r>
              <w:rPr>
                <w:rFonts w:hint="eastAsia"/>
                <w:sz w:val="24"/>
                <w:lang w:val="en-US" w:eastAsia="zh-CN"/>
              </w:rPr>
              <w:t>11</w:t>
            </w:r>
          </w:p>
        </w:tc>
        <w:tc>
          <w:tcPr>
            <w:tcW w:w="2374" w:type="dxa"/>
            <w:vAlign w:val="center"/>
          </w:tcPr>
          <w:p>
            <w:pPr>
              <w:snapToGrid w:val="0"/>
              <w:spacing w:line="360" w:lineRule="exact"/>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螺钉和连接</w:t>
            </w:r>
          </w:p>
        </w:tc>
        <w:tc>
          <w:tcPr>
            <w:tcW w:w="2021" w:type="dxa"/>
            <w:vAlign w:val="center"/>
          </w:tcPr>
          <w:p>
            <w:pPr>
              <w:adjustRightInd w:val="0"/>
              <w:snapToGrid w:val="0"/>
              <w:spacing w:before="60" w:after="60"/>
              <w:jc w:val="center"/>
              <w:rPr>
                <w:rFonts w:hint="eastAsia"/>
                <w:sz w:val="24"/>
                <w:lang w:val="en-US" w:eastAsia="zh-CN"/>
              </w:rPr>
            </w:pPr>
            <w:r>
              <w:rPr>
                <w:rFonts w:hint="eastAsia"/>
                <w:sz w:val="24"/>
                <w:lang w:val="en-US" w:eastAsia="zh-CN"/>
              </w:rPr>
              <w:t>GB 4706.1</w:t>
            </w: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8" w:type="dxa"/>
            <w:vAlign w:val="center"/>
          </w:tcPr>
          <w:p>
            <w:pPr>
              <w:adjustRightInd w:val="0"/>
              <w:snapToGrid w:val="0"/>
              <w:spacing w:before="60" w:after="60"/>
              <w:jc w:val="center"/>
              <w:rPr>
                <w:sz w:val="24"/>
              </w:rPr>
            </w:pPr>
            <w:r>
              <w:rPr>
                <w:sz w:val="24"/>
              </w:rPr>
              <w:t>●</w:t>
            </w:r>
          </w:p>
        </w:tc>
        <w:tc>
          <w:tcPr>
            <w:tcW w:w="709" w:type="dxa"/>
            <w:vAlign w:val="center"/>
          </w:tcPr>
          <w:p>
            <w:pPr>
              <w:adjustRightInd w:val="0"/>
              <w:snapToGrid w:val="0"/>
              <w:spacing w:before="60" w:after="60"/>
              <w:jc w:val="center"/>
              <w:rPr>
                <w:sz w:val="24"/>
              </w:rPr>
            </w:pPr>
          </w:p>
        </w:tc>
        <w:tc>
          <w:tcPr>
            <w:tcW w:w="709" w:type="dxa"/>
            <w:vAlign w:val="center"/>
          </w:tcPr>
          <w:p>
            <w:pPr>
              <w:adjustRightInd w:val="0"/>
              <w:snapToGrid w:val="0"/>
              <w:spacing w:before="60" w:after="60"/>
              <w:jc w:val="center"/>
              <w:rPr>
                <w:sz w:val="24"/>
              </w:rPr>
            </w:pPr>
          </w:p>
        </w:tc>
      </w:tr>
    </w:tbl>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注：执行企业标准、团体标准、地方标准的产品，检验项目参照上述内容执行。</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凡是注日期的文件，其随后所有的修改单（不包括勘误的内容）或修订版不适用于本细则。凡是不注日期的文件，其最新版本适用于本细则。</w:t>
      </w: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三、判定规则</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（一）依据标准</w:t>
      </w:r>
    </w:p>
    <w:p>
      <w:pPr>
        <w:ind w:firstLine="642"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食品塑料包装材料</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1）PET材质</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QB/T2357-1998《聚酯（PET）无汽饮料瓶》</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 4806.7-2016《食品安全国家标准  食品接触用塑料材料及制品》</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2）PC材质</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QB/T2460-1999《聚碳酸酯（PC）饮用水灌》</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 4806.7-2016《食品安全国家标准  食品接触用塑料材料及制品》</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3）其他材质（包括塑料防盗瓶盖）</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 4806.7-2016《食品安全国家标准  食品接触用塑料材料及制品》</w:t>
      </w:r>
    </w:p>
    <w:p>
      <w:pPr>
        <w:numPr>
          <w:ilvl w:val="0"/>
          <w:numId w:val="0"/>
        </w:numPr>
        <w:ind w:firstLine="642"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其他类</w:t>
      </w:r>
    </w:p>
    <w:p>
      <w:pPr>
        <w:spacing w:line="590" w:lineRule="exact"/>
        <w:ind w:firstLine="640" w:firstLineChars="200"/>
        <w:rPr>
          <w:rFonts w:hint="eastAsia" w:ascii="仿宋_GB2312" w:hAnsi="仿宋_GB2312" w:eastAsia="仿宋_GB2312" w:cs="仿宋_GB2312"/>
          <w:kern w:val="0"/>
          <w:sz w:val="32"/>
          <w:szCs w:val="32"/>
          <w:lang w:val="en-US" w:eastAsia="zh-CN"/>
        </w:rPr>
      </w:pPr>
      <w:bookmarkStart w:id="0" w:name="_GoBack"/>
      <w:r>
        <w:rPr>
          <w:rFonts w:hint="eastAsia" w:ascii="仿宋_GB2312" w:hAnsi="仿宋_GB2312" w:eastAsia="仿宋_GB2312" w:cs="仿宋_GB2312"/>
          <w:kern w:val="0"/>
          <w:sz w:val="32"/>
          <w:szCs w:val="32"/>
          <w:lang w:val="en-US" w:eastAsia="zh-CN"/>
        </w:rPr>
        <w:t>1）蒸汽炊具</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 4706.1-2005《家用和类似用途电器的安全 第1部分：通用要求》</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2）电磁灶</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 4706.1-2005《家用和类似用途电器的安全 第1部分：通用要求》</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现行有效的企业标准、团体标准、地方标准及产品明示质量要求。</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（二）判定原则</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经检验，检验项目全部合格，判定为抽取的样本所检项目未检出不合格；检验项目中任一项或一项以上不合格，判定为被抽查产品不合格。</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当被检样品明示的质量要求优于监督抽查实施细则中依据的标准要求时，应按被检样品明示的质量要求判定；</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当被检样品明示的质量要求劣于或不包含监督抽查实施细则中依据的强制性标准要求时，应按照强制性标准要求判定；</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当被检样品明示的质量要求劣于或包含监督抽查实施细则中依据的推荐性标准要求时，应以被检样品明示的质量要求判定，如相应检验结果不符合相关推荐性标准要求时，应在检验报告中予以说明；</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当被检样品明示的质量要求不包含监督抽查实施细则中依据的推荐性标准要求时，该指标不参与判定，但应在检验报告中作出说明；</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当被检样品未能提供有效的企业标准时，按相关国家或行业标准进行判定；</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按照产品质量相关法律法规的规定判定。</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检验中发现因样品失效或者其他原因致使检验无法进行的，检验人员应如实记录，并提供相关证明材料，报送组织监督抽查的市场监管部门。</w:t>
      </w:r>
    </w:p>
    <w:bookmarkEnd w:id="0"/>
    <w:p>
      <w:pPr>
        <w:widowControl/>
        <w:adjustRightInd w:val="0"/>
        <w:snapToGrid w:val="0"/>
        <w:spacing w:line="590" w:lineRule="exact"/>
        <w:ind w:firstLine="640" w:firstLineChars="200"/>
        <w:rPr>
          <w:rFonts w:hint="eastAsia" w:eastAsia="仿宋_GB2312" w:cs="仿宋_GB2312"/>
          <w:szCs w:val="32"/>
          <w:lang w:eastAsia="zh-CN"/>
        </w:rPr>
      </w:pPr>
    </w:p>
    <w:p>
      <w:pPr>
        <w:widowControl/>
        <w:adjustRightInd w:val="0"/>
        <w:snapToGrid w:val="0"/>
        <w:spacing w:line="590" w:lineRule="exact"/>
        <w:ind w:firstLine="640" w:firstLineChars="200"/>
        <w:rPr>
          <w:rFonts w:hint="eastAsia" w:cs="仿宋_GB2312"/>
          <w:szCs w:val="32"/>
        </w:rPr>
        <w:sectPr>
          <w:footerReference r:id="rId3" w:type="default"/>
          <w:pgSz w:w="11906" w:h="16838"/>
          <w:pgMar w:top="1440" w:right="1800" w:bottom="1440" w:left="1800" w:header="851" w:footer="992" w:gutter="0"/>
          <w:cols w:space="425" w:num="1"/>
          <w:docGrid w:type="lines" w:linePitch="312" w:charSpace="0"/>
        </w:sectPr>
      </w:pPr>
    </w:p>
    <w:p>
      <w:pPr>
        <w:widowControl/>
        <w:adjustRightInd w:val="0"/>
        <w:snapToGrid w:val="0"/>
        <w:spacing w:line="590" w:lineRule="exact"/>
        <w:rPr>
          <w:rFonts w:hint="eastAsia" w:cs="仿宋_GB2312"/>
          <w:sz w:val="18"/>
          <w:szCs w:val="18"/>
          <w:lang w:eastAsia="zh-CN"/>
        </w:rPr>
      </w:pPr>
    </w:p>
    <w:p>
      <w:pPr>
        <w:tabs>
          <w:tab w:val="left" w:pos="648"/>
          <w:tab w:val="left" w:pos="3528"/>
          <w:tab w:val="left" w:pos="6104"/>
          <w:tab w:val="left" w:pos="8804"/>
          <w:tab w:val="left" w:pos="12224"/>
        </w:tabs>
        <w:snapToGrid w:val="0"/>
        <w:spacing w:line="440" w:lineRule="exact"/>
        <w:jc w:val="center"/>
        <w:rPr>
          <w:rFonts w:hint="eastAsia" w:ascii="仿宋_GB2312" w:hAnsi="仿宋_GB2312" w:eastAsia="仿宋_GB2312" w:cs="仿宋_GB2312"/>
        </w:rPr>
      </w:pPr>
      <w:r>
        <w:rPr>
          <w:rFonts w:hint="eastAsia" w:ascii="仿宋_GB2312" w:hAnsi="仿宋_GB2312" w:eastAsia="仿宋_GB2312" w:cs="仿宋_GB2312"/>
          <w:sz w:val="20"/>
          <w:szCs w:val="21"/>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-594360</wp:posOffset>
                </wp:positionV>
                <wp:extent cx="9144000" cy="495300"/>
                <wp:effectExtent l="4445" t="4445" r="14605" b="14605"/>
                <wp:wrapNone/>
                <wp:docPr id="3" name="文本框 3"/>
                <wp:cNvGraphicFramePr/>
                <a:graphic xmlns:a="http://schemas.openxmlformats.org/drawingml/2006/main">
                  <a:graphicData uri="http://schemas.microsoft.com/office/word/2010/wordprocessingShape">
                    <wps:wsp>
                      <wps:cNvSpPr txBox="true"/>
                      <wps:spPr>
                        <a:xfrm>
                          <a:off x="0" y="0"/>
                          <a:ext cx="9144000" cy="4953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eastAsia="仿宋_GB2312"/>
                                <w:sz w:val="21"/>
                                <w:szCs w:val="21"/>
                                <w:lang w:val="en-US" w:eastAsia="zh-CN"/>
                              </w:rPr>
                            </w:pPr>
                            <w:r>
                              <w:rPr>
                                <w:rFonts w:hint="eastAsia"/>
                                <w:sz w:val="21"/>
                                <w:szCs w:val="21"/>
                                <w:lang w:val="en-US" w:eastAsia="zh-CN"/>
                              </w:rPr>
                              <w:t>附件：</w:t>
                            </w:r>
                          </w:p>
                        </w:txbxContent>
                      </wps:txbx>
                      <wps:bodyPr upright="true"/>
                    </wps:wsp>
                  </a:graphicData>
                </a:graphic>
              </wp:anchor>
            </w:drawing>
          </mc:Choice>
          <mc:Fallback>
            <w:pict>
              <v:shape id="_x0000_s1026" o:spid="_x0000_s1026" o:spt="202" type="#_x0000_t202" style="position:absolute;left:0pt;margin-left:-9pt;margin-top:-46.8pt;height:39pt;width:720pt;z-index:251659264;mso-width-relative:page;mso-height-relative:page;" fillcolor="#FFFFFF" filled="t" stroked="t" coordsize="21600,21600" o:gfxdata="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BwD8W7ZAAAADAEAAA8AAAAAAAAAAQAgAAAAOAAAAGRy&#10;cy9kb3ducmV2LnhtbFBLAQIUABQAAAAIAIdO4kBTttuU7gEAAO4DAAAOAAAAAAAAAAEAIAAAAD4B&#10;AABkcnMvZTJvRG9jLnhtbFBLBQYAAAAABgAGAFkBAACeBQAAAAA=&#10;">
                <v:fill on="t" focussize="0,0"/>
                <v:stroke color="#FFFFFF" joinstyle="miter"/>
                <v:imagedata o:title=""/>
                <o:lock v:ext="edit" aspectratio="f"/>
                <v:textbox>
                  <w:txbxContent>
                    <w:p>
                      <w:pPr>
                        <w:rPr>
                          <w:rFonts w:hint="eastAsia" w:eastAsia="仿宋_GB2312"/>
                          <w:sz w:val="21"/>
                          <w:szCs w:val="21"/>
                          <w:lang w:val="en-US" w:eastAsia="zh-CN"/>
                        </w:rPr>
                      </w:pPr>
                      <w:r>
                        <w:rPr>
                          <w:rFonts w:hint="eastAsia"/>
                          <w:sz w:val="21"/>
                          <w:szCs w:val="21"/>
                          <w:lang w:val="en-US" w:eastAsia="zh-CN"/>
                        </w:rPr>
                        <w:t>附件：</w:t>
                      </w:r>
                    </w:p>
                  </w:txbxContent>
                </v:textbox>
              </v:shape>
            </w:pict>
          </mc:Fallback>
        </mc:AlternateContent>
      </w:r>
      <w:r>
        <w:rPr>
          <w:rFonts w:hint="eastAsia" w:ascii="仿宋_GB2312" w:hAnsi="仿宋_GB2312" w:eastAsia="仿宋_GB2312" w:cs="仿宋_GB2312"/>
          <w:szCs w:val="21"/>
        </w:rPr>
        <w:t>　产品抽样方法、基数、数量及处置表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648"/>
        <w:gridCol w:w="3248"/>
        <w:gridCol w:w="2683"/>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11" w:type="dxa"/>
            <w:noWrap w:val="0"/>
            <w:vAlign w:val="top"/>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2648" w:type="dxa"/>
            <w:noWrap w:val="0"/>
            <w:vAlign w:val="top"/>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产品</w:t>
            </w:r>
          </w:p>
        </w:tc>
        <w:tc>
          <w:tcPr>
            <w:tcW w:w="3248" w:type="dxa"/>
            <w:noWrap w:val="0"/>
            <w:vAlign w:val="top"/>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抽样方法</w:t>
            </w:r>
          </w:p>
        </w:tc>
        <w:tc>
          <w:tcPr>
            <w:tcW w:w="2683" w:type="dxa"/>
            <w:noWrap w:val="0"/>
            <w:vAlign w:val="top"/>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w:t>
            </w:r>
          </w:p>
        </w:tc>
        <w:tc>
          <w:tcPr>
            <w:tcW w:w="3650" w:type="dxa"/>
            <w:noWrap w:val="0"/>
            <w:vAlign w:val="top"/>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抽样数量(已包括备用（复检）样品)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PET无汽饮料瓶 </w:t>
            </w:r>
          </w:p>
        </w:tc>
        <w:tc>
          <w:tcPr>
            <w:tcW w:w="3248" w:type="dxa"/>
            <w:vMerge w:val="restart"/>
            <w:noWrap w:val="0"/>
            <w:vAlign w:val="top"/>
          </w:tcPr>
          <w:p>
            <w:pPr>
              <w:pStyle w:val="4"/>
              <w:pBdr>
                <w:bottom w:val="none" w:color="auto" w:sz="0" w:space="0"/>
              </w:pBdr>
              <w:tabs>
                <w:tab w:val="clear" w:pos="4153"/>
                <w:tab w:val="clear" w:pos="8306"/>
              </w:tabs>
              <w:spacing w:line="360" w:lineRule="auto"/>
              <w:rPr>
                <w:rFonts w:hint="eastAsia" w:ascii="仿宋_GB2312" w:hAnsi="仿宋_GB2312" w:eastAsia="仿宋_GB2312" w:cs="仿宋_GB2312"/>
              </w:rPr>
            </w:pPr>
            <w:r>
              <w:rPr>
                <w:rFonts w:hint="eastAsia" w:ascii="仿宋_GB2312" w:hAnsi="仿宋_GB2312" w:eastAsia="仿宋_GB2312" w:cs="仿宋_GB2312"/>
              </w:rPr>
              <w:t>从生产企业的自检合格产品中，随机抽取进行抽样检验。同一批号原料、同一规格、同一工艺的产品为一个批次</w:t>
            </w:r>
          </w:p>
        </w:tc>
        <w:tc>
          <w:tcPr>
            <w:tcW w:w="2683"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抽样基数不少于500个，每批不超过50万个</w:t>
            </w:r>
          </w:p>
        </w:tc>
        <w:tc>
          <w:tcPr>
            <w:tcW w:w="3650"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V（容积）＜200 ml，120个；V≥200 ml，80个（各配同样数量的盖）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PET碳酸饮料瓶</w:t>
            </w:r>
          </w:p>
        </w:tc>
        <w:tc>
          <w:tcPr>
            <w:tcW w:w="3248" w:type="dxa"/>
            <w:vMerge w:val="continue"/>
            <w:noWrap w:val="0"/>
            <w:vAlign w:val="top"/>
          </w:tcPr>
          <w:p>
            <w:pPr>
              <w:snapToGrid w:val="0"/>
              <w:spacing w:line="360" w:lineRule="auto"/>
              <w:rPr>
                <w:rFonts w:hint="eastAsia" w:ascii="仿宋_GB2312" w:hAnsi="仿宋_GB2312" w:eastAsia="仿宋_GB2312" w:cs="仿宋_GB2312"/>
                <w:sz w:val="18"/>
                <w:szCs w:val="18"/>
              </w:rPr>
            </w:pPr>
          </w:p>
        </w:tc>
        <w:tc>
          <w:tcPr>
            <w:tcW w:w="2683"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抽样基数不少于500个，每批不超过100万个</w:t>
            </w:r>
          </w:p>
        </w:tc>
        <w:tc>
          <w:tcPr>
            <w:tcW w:w="3650"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V＜200 ml，120个；V≥200 ml，80个（各配同样数量的盖）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热灌装用PET瓶</w:t>
            </w:r>
          </w:p>
        </w:tc>
        <w:tc>
          <w:tcPr>
            <w:tcW w:w="3248" w:type="dxa"/>
            <w:vMerge w:val="continue"/>
            <w:noWrap w:val="0"/>
            <w:vAlign w:val="top"/>
          </w:tcPr>
          <w:p>
            <w:pPr>
              <w:snapToGrid w:val="0"/>
              <w:spacing w:line="360" w:lineRule="auto"/>
              <w:rPr>
                <w:rFonts w:hint="eastAsia" w:ascii="仿宋_GB2312" w:hAnsi="仿宋_GB2312" w:eastAsia="仿宋_GB2312" w:cs="仿宋_GB2312"/>
                <w:sz w:val="18"/>
                <w:szCs w:val="18"/>
              </w:rPr>
            </w:pPr>
          </w:p>
        </w:tc>
        <w:tc>
          <w:tcPr>
            <w:tcW w:w="2683"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抽样基数不少于500个，每批不超过100万个</w:t>
            </w:r>
          </w:p>
        </w:tc>
        <w:tc>
          <w:tcPr>
            <w:tcW w:w="3650"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V＜200 ml，240个；V≥200 ml，200个（各配同样数量的盖）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聚碳酸酯（PC）饮用水罐</w:t>
            </w:r>
          </w:p>
        </w:tc>
        <w:tc>
          <w:tcPr>
            <w:tcW w:w="3248" w:type="dxa"/>
            <w:vMerge w:val="continue"/>
            <w:noWrap w:val="0"/>
            <w:vAlign w:val="top"/>
          </w:tcPr>
          <w:p>
            <w:pPr>
              <w:snapToGrid w:val="0"/>
              <w:spacing w:line="360" w:lineRule="auto"/>
              <w:rPr>
                <w:rFonts w:hint="eastAsia" w:ascii="仿宋_GB2312" w:hAnsi="仿宋_GB2312" w:eastAsia="仿宋_GB2312" w:cs="仿宋_GB2312"/>
                <w:sz w:val="18"/>
                <w:szCs w:val="18"/>
              </w:rPr>
            </w:pPr>
          </w:p>
        </w:tc>
        <w:tc>
          <w:tcPr>
            <w:tcW w:w="2683"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抽样基数不少于150个，每批不超过1万个</w:t>
            </w:r>
          </w:p>
        </w:tc>
        <w:tc>
          <w:tcPr>
            <w:tcW w:w="3650"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15个（配同样数量的盖）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聚乙烯吹塑桶</w:t>
            </w:r>
          </w:p>
        </w:tc>
        <w:tc>
          <w:tcPr>
            <w:tcW w:w="3248" w:type="dxa"/>
            <w:vMerge w:val="continue"/>
            <w:noWrap w:val="0"/>
            <w:vAlign w:val="top"/>
          </w:tcPr>
          <w:p>
            <w:pPr>
              <w:snapToGrid w:val="0"/>
              <w:spacing w:line="360" w:lineRule="auto"/>
              <w:rPr>
                <w:rFonts w:hint="eastAsia" w:ascii="仿宋_GB2312" w:hAnsi="仿宋_GB2312" w:eastAsia="仿宋_GB2312" w:cs="仿宋_GB2312"/>
                <w:sz w:val="18"/>
                <w:szCs w:val="18"/>
              </w:rPr>
            </w:pPr>
          </w:p>
        </w:tc>
        <w:tc>
          <w:tcPr>
            <w:tcW w:w="2683"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抽样基数不少于150个，每批不超过5000个</w:t>
            </w:r>
          </w:p>
        </w:tc>
        <w:tc>
          <w:tcPr>
            <w:tcW w:w="3650"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V＜200 ml，40个；V≥200 ml，60个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软塑折叠包装容器</w:t>
            </w:r>
          </w:p>
        </w:tc>
        <w:tc>
          <w:tcPr>
            <w:tcW w:w="3248" w:type="dxa"/>
            <w:vMerge w:val="continue"/>
            <w:noWrap w:val="0"/>
            <w:vAlign w:val="top"/>
          </w:tcPr>
          <w:p>
            <w:pPr>
              <w:snapToGrid w:val="0"/>
              <w:spacing w:line="360" w:lineRule="auto"/>
              <w:rPr>
                <w:rFonts w:hint="eastAsia" w:ascii="仿宋_GB2312" w:hAnsi="仿宋_GB2312" w:eastAsia="仿宋_GB2312" w:cs="仿宋_GB2312"/>
                <w:sz w:val="18"/>
                <w:szCs w:val="18"/>
              </w:rPr>
            </w:pPr>
          </w:p>
        </w:tc>
        <w:tc>
          <w:tcPr>
            <w:tcW w:w="2683"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抽样基数不少于150个，每批不超过5万个</w:t>
            </w:r>
          </w:p>
        </w:tc>
        <w:tc>
          <w:tcPr>
            <w:tcW w:w="3650"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20个（配同样数量的盖）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塑料防盗瓶盖</w:t>
            </w:r>
          </w:p>
        </w:tc>
        <w:tc>
          <w:tcPr>
            <w:tcW w:w="3248" w:type="dxa"/>
            <w:vMerge w:val="continue"/>
            <w:noWrap w:val="0"/>
            <w:vAlign w:val="top"/>
          </w:tcPr>
          <w:p>
            <w:pPr>
              <w:snapToGrid w:val="0"/>
              <w:spacing w:line="360" w:lineRule="auto"/>
              <w:rPr>
                <w:rFonts w:hint="eastAsia" w:ascii="仿宋_GB2312" w:hAnsi="仿宋_GB2312" w:eastAsia="仿宋_GB2312" w:cs="仿宋_GB2312"/>
                <w:sz w:val="18"/>
                <w:szCs w:val="18"/>
              </w:rPr>
            </w:pPr>
          </w:p>
        </w:tc>
        <w:tc>
          <w:tcPr>
            <w:tcW w:w="2683"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抽样基数不少于500个，每批不超过60万个</w:t>
            </w:r>
          </w:p>
        </w:tc>
        <w:tc>
          <w:tcPr>
            <w:tcW w:w="3650"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100个（配同样数量的瓶64个）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tblHeader/>
        </w:trPr>
        <w:tc>
          <w:tcPr>
            <w:tcW w:w="611" w:type="dxa"/>
            <w:noWrap w:val="0"/>
            <w:vAlign w:val="center"/>
          </w:tcPr>
          <w:p>
            <w:pPr>
              <w:snapToGrid w:val="0"/>
              <w:spacing w:line="360" w:lineRule="auto"/>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2648"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塑料奶瓶、塑料饮水杯（壶）、塑料瓶坯、其他塑料容器</w:t>
            </w:r>
          </w:p>
        </w:tc>
        <w:tc>
          <w:tcPr>
            <w:tcW w:w="3248" w:type="dxa"/>
            <w:vMerge w:val="continue"/>
            <w:noWrap w:val="0"/>
            <w:vAlign w:val="top"/>
          </w:tcPr>
          <w:p>
            <w:pPr>
              <w:snapToGrid w:val="0"/>
              <w:spacing w:line="360" w:lineRule="auto"/>
              <w:rPr>
                <w:rFonts w:hint="eastAsia" w:ascii="仿宋_GB2312" w:hAnsi="仿宋_GB2312" w:eastAsia="仿宋_GB2312" w:cs="仿宋_GB2312"/>
                <w:sz w:val="18"/>
                <w:szCs w:val="18"/>
              </w:rPr>
            </w:pPr>
          </w:p>
        </w:tc>
        <w:tc>
          <w:tcPr>
            <w:tcW w:w="2683"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抽样基数不少于150个，每批不超过1万个</w:t>
            </w:r>
          </w:p>
        </w:tc>
        <w:tc>
          <w:tcPr>
            <w:tcW w:w="3650" w:type="dxa"/>
            <w:noWrap w:val="0"/>
            <w:vAlign w:val="center"/>
          </w:tcPr>
          <w:p>
            <w:pPr>
              <w:snapToGrid w:val="0"/>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V＜200 ml，80个；V≥200 ml，40个</w:t>
            </w:r>
          </w:p>
        </w:tc>
      </w:tr>
    </w:tbl>
    <w:p>
      <w:pPr>
        <w:snapToGrid w:val="0"/>
        <w:spacing w:line="440" w:lineRule="exact"/>
        <w:ind w:firstLine="64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注：对特殊形状的容器，可根据实际情况参照本表及相关规定确定抽样数量。</w:t>
      </w:r>
    </w:p>
    <w:p>
      <w:pPr>
        <w:snapToGrid w:val="0"/>
        <w:spacing w:line="440" w:lineRule="exact"/>
        <w:ind w:firstLine="640" w:firstLineChars="200"/>
        <w:rPr>
          <w:rFonts w:hint="eastAsia" w:ascii="仿宋_GB2312" w:hAnsi="仿宋_GB2312" w:eastAsia="仿宋_GB2312" w:cs="仿宋_GB2312"/>
          <w:szCs w:val="21"/>
        </w:rPr>
        <w:sectPr>
          <w:footerReference r:id="rId4" w:type="default"/>
          <w:pgSz w:w="16838" w:h="11906" w:orient="landscape"/>
          <w:pgMar w:top="1418" w:right="1418" w:bottom="1418" w:left="1418" w:header="851" w:footer="992" w:gutter="0"/>
          <w:pgNumType w:start="287"/>
          <w:cols w:space="720" w:num="1"/>
          <w:docGrid w:type="lines" w:linePitch="312" w:charSpace="0"/>
        </w:sect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054"/>
        <w:gridCol w:w="574"/>
        <w:gridCol w:w="3086"/>
        <w:gridCol w:w="2517"/>
        <w:gridCol w:w="3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2628" w:type="dxa"/>
            <w:gridSpan w:val="2"/>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产品</w:t>
            </w:r>
          </w:p>
        </w:tc>
        <w:tc>
          <w:tcPr>
            <w:tcW w:w="3086"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抽样方法</w:t>
            </w:r>
          </w:p>
        </w:tc>
        <w:tc>
          <w:tcPr>
            <w:tcW w:w="2517"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w:t>
            </w:r>
          </w:p>
        </w:tc>
        <w:tc>
          <w:tcPr>
            <w:tcW w:w="3550"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抽样数量(已包括备用（复检）样品)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628" w:type="dxa"/>
            <w:gridSpan w:val="2"/>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普通用途双向拉伸聚丙烯(BOPP)薄膜</w:t>
            </w:r>
          </w:p>
        </w:tc>
        <w:tc>
          <w:tcPr>
            <w:tcW w:w="3086" w:type="dxa"/>
            <w:vMerge w:val="restart"/>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随机抽取经企业出厂检验合格的成品（分切品）、以同一工艺、同一规格批产品为样本，注意样品的幅宽不得少于200mm</w:t>
            </w:r>
          </w:p>
        </w:tc>
        <w:tc>
          <w:tcPr>
            <w:tcW w:w="2517" w:type="dxa"/>
            <w:vMerge w:val="restart"/>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500kg</w:t>
            </w:r>
          </w:p>
        </w:tc>
        <w:tc>
          <w:tcPr>
            <w:tcW w:w="3550" w:type="dxa"/>
            <w:vMerge w:val="restart"/>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在同批产品中任意抽取3卷，将每卷膜外层除去5m，每卷膜各抽取30m，共3卷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628" w:type="dxa"/>
            <w:gridSpan w:val="2"/>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包装用双向拉伸聚酯薄膜</w:t>
            </w:r>
          </w:p>
        </w:tc>
        <w:tc>
          <w:tcPr>
            <w:tcW w:w="3086"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2517"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3550" w:type="dxa"/>
            <w:vMerge w:val="continue"/>
            <w:noWrap w:val="0"/>
            <w:vAlign w:val="top"/>
          </w:tcPr>
          <w:p>
            <w:pPr>
              <w:snapToGrid w:val="0"/>
              <w:spacing w:line="320" w:lineRule="exact"/>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2628" w:type="dxa"/>
            <w:gridSpan w:val="2"/>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双向拉伸聚丙烯珠光薄膜</w:t>
            </w:r>
          </w:p>
        </w:tc>
        <w:tc>
          <w:tcPr>
            <w:tcW w:w="3086"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2517"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3550" w:type="dxa"/>
            <w:vMerge w:val="continue"/>
            <w:noWrap w:val="0"/>
            <w:vAlign w:val="top"/>
          </w:tcPr>
          <w:p>
            <w:pPr>
              <w:snapToGrid w:val="0"/>
              <w:spacing w:line="320" w:lineRule="exact"/>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exact"/>
        </w:trPr>
        <w:tc>
          <w:tcPr>
            <w:tcW w:w="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2628" w:type="dxa"/>
            <w:gridSpan w:val="2"/>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双向拉伸聚酰胺（尼龙）薄膜</w:t>
            </w:r>
          </w:p>
        </w:tc>
        <w:tc>
          <w:tcPr>
            <w:tcW w:w="3086"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2517"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3550" w:type="dxa"/>
            <w:vMerge w:val="continue"/>
            <w:noWrap w:val="0"/>
            <w:vAlign w:val="top"/>
          </w:tcPr>
          <w:p>
            <w:pPr>
              <w:snapToGrid w:val="0"/>
              <w:spacing w:line="320" w:lineRule="exact"/>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exact"/>
        </w:trPr>
        <w:tc>
          <w:tcPr>
            <w:tcW w:w="648" w:type="dxa"/>
            <w:vMerge w:val="restart"/>
            <w:noWrap w:val="0"/>
            <w:vAlign w:val="center"/>
          </w:tcPr>
          <w:p>
            <w:pPr>
              <w:snapToGrid w:val="0"/>
              <w:spacing w:line="320" w:lineRule="exact"/>
              <w:jc w:val="center"/>
              <w:rPr>
                <w:rFonts w:hint="eastAsia" w:ascii="仿宋_GB2312" w:hAnsi="仿宋_GB2312" w:eastAsia="仿宋_GB2312" w:cs="仿宋_GB2312"/>
                <w:sz w:val="18"/>
                <w:szCs w:val="18"/>
                <w:lang w:val="fr-FR"/>
              </w:rPr>
            </w:pPr>
            <w:r>
              <w:rPr>
                <w:rFonts w:hint="eastAsia" w:ascii="仿宋_GB2312" w:hAnsi="仿宋_GB2312" w:eastAsia="仿宋_GB2312" w:cs="仿宋_GB2312"/>
                <w:sz w:val="18"/>
                <w:szCs w:val="18"/>
                <w:lang w:val="fr-FR"/>
              </w:rPr>
              <w:t>5</w:t>
            </w:r>
          </w:p>
        </w:tc>
        <w:tc>
          <w:tcPr>
            <w:tcW w:w="2054" w:type="dxa"/>
            <w:vMerge w:val="restart"/>
            <w:noWrap w:val="0"/>
            <w:vAlign w:val="center"/>
          </w:tcPr>
          <w:p>
            <w:pPr>
              <w:snapToGrid w:val="0"/>
              <w:spacing w:line="320" w:lineRule="exact"/>
              <w:rPr>
                <w:rFonts w:hint="eastAsia" w:ascii="仿宋_GB2312" w:hAnsi="仿宋_GB2312" w:eastAsia="仿宋_GB2312" w:cs="仿宋_GB2312"/>
                <w:sz w:val="18"/>
                <w:szCs w:val="18"/>
                <w:lang w:val="fr-FR"/>
              </w:rPr>
            </w:pPr>
            <w:r>
              <w:rPr>
                <w:rFonts w:hint="eastAsia" w:ascii="仿宋_GB2312" w:hAnsi="仿宋_GB2312" w:eastAsia="仿宋_GB2312" w:cs="仿宋_GB2312"/>
                <w:sz w:val="18"/>
                <w:szCs w:val="18"/>
              </w:rPr>
              <w:t>包装塑料复合膜、袋 干法复合、挤出复合</w:t>
            </w:r>
          </w:p>
        </w:tc>
        <w:tc>
          <w:tcPr>
            <w:tcW w:w="574" w:type="dxa"/>
            <w:noWrap w:val="0"/>
            <w:vAlign w:val="center"/>
          </w:tcPr>
          <w:p>
            <w:pPr>
              <w:snapToGrid w:val="0"/>
              <w:spacing w:line="320" w:lineRule="exact"/>
              <w:jc w:val="center"/>
              <w:rPr>
                <w:rFonts w:hint="eastAsia" w:ascii="仿宋_GB2312" w:hAnsi="仿宋_GB2312" w:eastAsia="仿宋_GB2312" w:cs="仿宋_GB2312"/>
                <w:sz w:val="18"/>
                <w:szCs w:val="18"/>
                <w:lang w:val="fr-FR"/>
              </w:rPr>
            </w:pPr>
            <w:r>
              <w:rPr>
                <w:rFonts w:hint="eastAsia" w:ascii="仿宋_GB2312" w:hAnsi="仿宋_GB2312" w:eastAsia="仿宋_GB2312" w:cs="仿宋_GB2312"/>
                <w:sz w:val="18"/>
                <w:szCs w:val="18"/>
                <w:lang w:val="fr-FR"/>
              </w:rPr>
              <w:t>膜</w:t>
            </w:r>
          </w:p>
        </w:tc>
        <w:tc>
          <w:tcPr>
            <w:tcW w:w="3086" w:type="dxa"/>
            <w:vMerge w:val="restart"/>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在生产企业成品库的自检合格产品中，随机抽取复合工序较多、印刷面积较大、产品下线时间短的产品。同一原料、同一规格、同一工艺的成品为一个检验批次</w:t>
            </w:r>
          </w:p>
        </w:tc>
        <w:tc>
          <w:tcPr>
            <w:tcW w:w="2517" w:type="dxa"/>
            <w:noWrap w:val="0"/>
            <w:vAlign w:val="top"/>
          </w:tcPr>
          <w:p>
            <w:pPr>
              <w:snapToGrid w:val="0"/>
              <w:spacing w:line="320" w:lineRule="exact"/>
              <w:rPr>
                <w:rFonts w:hint="eastAsia" w:ascii="仿宋_GB2312" w:hAnsi="仿宋_GB2312" w:eastAsia="仿宋_GB2312" w:cs="仿宋_GB2312"/>
                <w:sz w:val="18"/>
                <w:szCs w:val="18"/>
                <w:lang w:val="fr-FR"/>
              </w:rPr>
            </w:pPr>
            <w:r>
              <w:rPr>
                <w:rFonts w:hint="eastAsia" w:ascii="仿宋_GB2312" w:hAnsi="仿宋_GB2312" w:eastAsia="仿宋_GB2312" w:cs="仿宋_GB2312"/>
                <w:sz w:val="18"/>
                <w:szCs w:val="18"/>
              </w:rPr>
              <w:t>抽样基数不少于50卷，每批膜不超过50000m</w:t>
            </w:r>
            <w:r>
              <w:rPr>
                <w:rFonts w:hint="eastAsia" w:ascii="仿宋_GB2312" w:hAnsi="仿宋_GB2312" w:eastAsia="仿宋_GB2312" w:cs="仿宋_GB2312"/>
                <w:sz w:val="18"/>
                <w:szCs w:val="18"/>
                <w:vertAlign w:val="superscript"/>
              </w:rPr>
              <w:t>2</w:t>
            </w:r>
          </w:p>
        </w:tc>
        <w:tc>
          <w:tcPr>
            <w:tcW w:w="3550"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随机抽取3卷，将每卷膜外层除去至少2m，每卷膜各抽取2.5m</w:t>
            </w:r>
            <w:r>
              <w:rPr>
                <w:rFonts w:hint="eastAsia" w:ascii="仿宋_GB2312" w:hAnsi="仿宋_GB2312" w:eastAsia="仿宋_GB2312" w:cs="仿宋_GB2312"/>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exact"/>
        </w:trPr>
        <w:tc>
          <w:tcPr>
            <w:tcW w:w="648" w:type="dxa"/>
            <w:vMerge w:val="continue"/>
            <w:noWrap w:val="0"/>
            <w:vAlign w:val="center"/>
          </w:tcPr>
          <w:p>
            <w:pPr>
              <w:snapToGrid w:val="0"/>
              <w:spacing w:line="320" w:lineRule="exact"/>
              <w:jc w:val="center"/>
              <w:rPr>
                <w:rFonts w:hint="eastAsia" w:ascii="仿宋_GB2312" w:hAnsi="仿宋_GB2312" w:eastAsia="仿宋_GB2312" w:cs="仿宋_GB2312"/>
                <w:sz w:val="18"/>
                <w:szCs w:val="18"/>
                <w:lang w:val="fr-FR"/>
              </w:rPr>
            </w:pPr>
          </w:p>
        </w:tc>
        <w:tc>
          <w:tcPr>
            <w:tcW w:w="2054" w:type="dxa"/>
            <w:vMerge w:val="continue"/>
            <w:noWrap w:val="0"/>
            <w:vAlign w:val="center"/>
          </w:tcPr>
          <w:p>
            <w:pPr>
              <w:snapToGrid w:val="0"/>
              <w:spacing w:line="320" w:lineRule="exact"/>
              <w:rPr>
                <w:rFonts w:hint="eastAsia" w:ascii="仿宋_GB2312" w:hAnsi="仿宋_GB2312" w:eastAsia="仿宋_GB2312" w:cs="仿宋_GB2312"/>
                <w:sz w:val="18"/>
                <w:szCs w:val="18"/>
              </w:rPr>
            </w:pPr>
          </w:p>
        </w:tc>
        <w:tc>
          <w:tcPr>
            <w:tcW w:w="574" w:type="dxa"/>
            <w:noWrap w:val="0"/>
            <w:vAlign w:val="center"/>
          </w:tcPr>
          <w:p>
            <w:pPr>
              <w:snapToGrid w:val="0"/>
              <w:spacing w:line="320" w:lineRule="exact"/>
              <w:jc w:val="center"/>
              <w:rPr>
                <w:rFonts w:hint="eastAsia" w:ascii="仿宋_GB2312" w:hAnsi="仿宋_GB2312" w:eastAsia="仿宋_GB2312" w:cs="仿宋_GB2312"/>
                <w:sz w:val="18"/>
                <w:szCs w:val="18"/>
                <w:lang w:val="fr-FR"/>
              </w:rPr>
            </w:pPr>
            <w:r>
              <w:rPr>
                <w:rFonts w:hint="eastAsia" w:ascii="仿宋_GB2312" w:hAnsi="仿宋_GB2312" w:eastAsia="仿宋_GB2312" w:cs="仿宋_GB2312"/>
                <w:sz w:val="18"/>
                <w:szCs w:val="18"/>
                <w:lang w:val="fr-FR"/>
              </w:rPr>
              <w:t>袋</w:t>
            </w:r>
          </w:p>
        </w:tc>
        <w:tc>
          <w:tcPr>
            <w:tcW w:w="3086"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2517"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抽样基数不少于500只，每批袋不多于1000000只</w:t>
            </w:r>
          </w:p>
        </w:tc>
        <w:tc>
          <w:tcPr>
            <w:tcW w:w="3550"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从3箱中抽取60个（袋规格应不小于10cm×10cm）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exact"/>
        </w:trPr>
        <w:tc>
          <w:tcPr>
            <w:tcW w:w="648"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2054"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榨菜包装用复合膜、袋</w:t>
            </w:r>
          </w:p>
        </w:tc>
        <w:tc>
          <w:tcPr>
            <w:tcW w:w="574"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膜</w:t>
            </w:r>
          </w:p>
        </w:tc>
        <w:tc>
          <w:tcPr>
            <w:tcW w:w="3086" w:type="dxa"/>
            <w:noWrap w:val="0"/>
            <w:vAlign w:val="top"/>
          </w:tcPr>
          <w:p>
            <w:pPr>
              <w:snapToGrid w:val="0"/>
              <w:spacing w:line="320" w:lineRule="exact"/>
              <w:rPr>
                <w:rFonts w:hint="eastAsia" w:ascii="仿宋_GB2312" w:hAnsi="仿宋_GB2312" w:eastAsia="仿宋_GB2312" w:cs="仿宋_GB2312"/>
                <w:sz w:val="18"/>
                <w:szCs w:val="18"/>
              </w:rPr>
            </w:pPr>
          </w:p>
        </w:tc>
        <w:tc>
          <w:tcPr>
            <w:tcW w:w="2517"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抽样基数不少于50卷，每批膜不超过50000m</w:t>
            </w:r>
            <w:r>
              <w:rPr>
                <w:rFonts w:hint="eastAsia" w:ascii="仿宋_GB2312" w:hAnsi="仿宋_GB2312" w:eastAsia="仿宋_GB2312" w:cs="仿宋_GB2312"/>
                <w:sz w:val="18"/>
                <w:szCs w:val="18"/>
                <w:vertAlign w:val="superscript"/>
              </w:rPr>
              <w:t>2</w:t>
            </w:r>
          </w:p>
        </w:tc>
        <w:tc>
          <w:tcPr>
            <w:tcW w:w="3550"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随机抽取3卷，将每卷膜外层除去至少2m，每卷膜各抽取2.5m</w:t>
            </w:r>
            <w:r>
              <w:rPr>
                <w:rFonts w:hint="eastAsia" w:ascii="仿宋_GB2312" w:hAnsi="仿宋_GB2312" w:eastAsia="仿宋_GB2312" w:cs="仿宋_GB2312"/>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exact"/>
        </w:trPr>
        <w:tc>
          <w:tcPr>
            <w:tcW w:w="648"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2054" w:type="dxa"/>
            <w:vMerge w:val="continue"/>
            <w:noWrap w:val="0"/>
            <w:vAlign w:val="top"/>
          </w:tcPr>
          <w:p>
            <w:pPr>
              <w:snapToGrid w:val="0"/>
              <w:spacing w:line="320" w:lineRule="exact"/>
              <w:rPr>
                <w:rFonts w:hint="eastAsia" w:ascii="仿宋_GB2312" w:hAnsi="仿宋_GB2312" w:eastAsia="仿宋_GB2312" w:cs="仿宋_GB2312"/>
                <w:sz w:val="18"/>
                <w:szCs w:val="18"/>
              </w:rPr>
            </w:pPr>
          </w:p>
        </w:tc>
        <w:tc>
          <w:tcPr>
            <w:tcW w:w="574"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袋</w:t>
            </w:r>
          </w:p>
        </w:tc>
        <w:tc>
          <w:tcPr>
            <w:tcW w:w="3086" w:type="dxa"/>
            <w:vMerge w:val="continue"/>
            <w:noWrap w:val="0"/>
            <w:vAlign w:val="center"/>
          </w:tcPr>
          <w:p>
            <w:pPr>
              <w:snapToGrid w:val="0"/>
              <w:spacing w:line="320" w:lineRule="exact"/>
              <w:rPr>
                <w:rFonts w:hint="eastAsia" w:ascii="仿宋_GB2312" w:hAnsi="仿宋_GB2312" w:eastAsia="仿宋_GB2312" w:cs="仿宋_GB2312"/>
                <w:sz w:val="18"/>
                <w:szCs w:val="18"/>
              </w:rPr>
            </w:pPr>
          </w:p>
        </w:tc>
        <w:tc>
          <w:tcPr>
            <w:tcW w:w="2517"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抽样基数不少于500只，每批袋不多于2000000只</w:t>
            </w:r>
          </w:p>
        </w:tc>
        <w:tc>
          <w:tcPr>
            <w:tcW w:w="3550"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从3箱中抽取60个（袋规格应不小于10cm×10cm）</w:t>
            </w:r>
          </w:p>
        </w:tc>
      </w:tr>
    </w:tbl>
    <w:p>
      <w:pPr>
        <w:spacing w:line="520" w:lineRule="exact"/>
        <w:rPr>
          <w:rFonts w:hint="eastAsia" w:eastAsia="仿宋_GB2312"/>
          <w:sz w:val="28"/>
          <w:szCs w:val="28"/>
        </w:rPr>
      </w:pPr>
    </w:p>
    <w:p>
      <w:pPr>
        <w:snapToGrid w:val="0"/>
        <w:spacing w:line="320" w:lineRule="exact"/>
        <w:jc w:val="center"/>
        <w:rPr>
          <w:rFonts w:hint="eastAsia" w:ascii="仿宋_GB2312" w:hAnsi="仿宋_GB2312" w:eastAsia="仿宋_GB2312" w:cs="仿宋_GB2312"/>
          <w:sz w:val="18"/>
          <w:szCs w:val="18"/>
        </w:rPr>
        <w:sectPr>
          <w:footerReference r:id="rId5" w:type="default"/>
          <w:pgSz w:w="16838" w:h="11906" w:orient="landscape"/>
          <w:pgMar w:top="1803" w:right="1440" w:bottom="1803" w:left="1440" w:header="851" w:footer="992" w:gutter="0"/>
          <w:cols w:space="0" w:num="1"/>
          <w:rtlGutter w:val="0"/>
          <w:docGrid w:type="lines" w:linePitch="436" w:charSpace="0"/>
        </w:sect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648"/>
        <w:gridCol w:w="3086"/>
        <w:gridCol w:w="2550"/>
        <w:gridCol w:w="3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11"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2648"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产品</w:t>
            </w:r>
          </w:p>
        </w:tc>
        <w:tc>
          <w:tcPr>
            <w:tcW w:w="3086"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抽样方法</w:t>
            </w:r>
          </w:p>
        </w:tc>
        <w:tc>
          <w:tcPr>
            <w:tcW w:w="2550"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w:t>
            </w:r>
          </w:p>
        </w:tc>
        <w:tc>
          <w:tcPr>
            <w:tcW w:w="3550"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抽样数量(已包括备用（复检）样品)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7" w:hRule="atLeast"/>
        </w:trPr>
        <w:tc>
          <w:tcPr>
            <w:tcW w:w="611"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密胺塑料餐具</w:t>
            </w:r>
          </w:p>
        </w:tc>
        <w:tc>
          <w:tcPr>
            <w:tcW w:w="3086"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从生产企业的自检合格产品中，随机抽取进行抽样检验。同一批号原料、同一规格、同一工艺的产品为一个批次</w:t>
            </w:r>
          </w:p>
        </w:tc>
        <w:tc>
          <w:tcPr>
            <w:tcW w:w="2550"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抽样基数不少于150只，每批不超过1万只，同一原料、同一规格为同一批菜品</w:t>
            </w:r>
          </w:p>
        </w:tc>
        <w:tc>
          <w:tcPr>
            <w:tcW w:w="3550"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抽取30只作为样品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0" w:hRule="atLeast"/>
        </w:trPr>
        <w:tc>
          <w:tcPr>
            <w:tcW w:w="611"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2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塑料菜板</w:t>
            </w:r>
          </w:p>
        </w:tc>
        <w:tc>
          <w:tcPr>
            <w:tcW w:w="3086"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从生产企业的自检合格产品中，随机抽取进行抽样检验。同一批号原料、同一规格、同一工艺的产品为一个批次</w:t>
            </w:r>
          </w:p>
        </w:tc>
        <w:tc>
          <w:tcPr>
            <w:tcW w:w="2550"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样基数不少于90块，每批不超过5万块</w:t>
            </w:r>
          </w:p>
        </w:tc>
        <w:tc>
          <w:tcPr>
            <w:tcW w:w="3550"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抽样数量为20块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2" w:hRule="atLeast"/>
        </w:trPr>
        <w:tc>
          <w:tcPr>
            <w:tcW w:w="611"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2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一次性餐饮具</w:t>
            </w:r>
          </w:p>
        </w:tc>
        <w:tc>
          <w:tcPr>
            <w:tcW w:w="3086"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从生产企业的自检合格产品中，随机抽取进行抽样检验。同一批号原料、同一规格、同一工艺的产品为一个批次</w:t>
            </w:r>
          </w:p>
        </w:tc>
        <w:tc>
          <w:tcPr>
            <w:tcW w:w="2550"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抽样基数不少于1000个，每批不超过10万个</w:t>
            </w:r>
          </w:p>
        </w:tc>
        <w:tc>
          <w:tcPr>
            <w:tcW w:w="3550"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抽样数量为100个</w:t>
            </w:r>
          </w:p>
        </w:tc>
      </w:tr>
    </w:tbl>
    <w:p>
      <w:pPr>
        <w:spacing w:line="520" w:lineRule="exact"/>
        <w:ind w:firstLine="560" w:firstLineChars="200"/>
        <w:rPr>
          <w:rFonts w:hint="eastAsia" w:eastAsia="仿宋_GB2312"/>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648"/>
        <w:gridCol w:w="3136"/>
        <w:gridCol w:w="2584"/>
        <w:gridCol w:w="3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11"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2648"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产品</w:t>
            </w:r>
          </w:p>
        </w:tc>
        <w:tc>
          <w:tcPr>
            <w:tcW w:w="3136"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抽样方法</w:t>
            </w:r>
          </w:p>
        </w:tc>
        <w:tc>
          <w:tcPr>
            <w:tcW w:w="2584"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w:t>
            </w:r>
          </w:p>
        </w:tc>
        <w:tc>
          <w:tcPr>
            <w:tcW w:w="3516"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抽样数量(已包括备用（复检）样品)</w:t>
            </w:r>
          </w:p>
        </w:tc>
      </w:tr>
    </w:tbl>
    <w:p>
      <w:pPr>
        <w:snapToGrid w:val="0"/>
        <w:spacing w:line="320" w:lineRule="exact"/>
        <w:jc w:val="center"/>
        <w:rPr>
          <w:rFonts w:hint="eastAsia" w:ascii="仿宋_GB2312" w:hAnsi="仿宋_GB2312" w:eastAsia="仿宋_GB2312" w:cs="仿宋_GB2312"/>
          <w:sz w:val="18"/>
          <w:szCs w:val="18"/>
        </w:rPr>
        <w:sectPr>
          <w:footerReference r:id="rId6" w:type="default"/>
          <w:pgSz w:w="16838" w:h="11906" w:orient="landscape"/>
          <w:pgMar w:top="1803" w:right="1440" w:bottom="1803" w:left="1440" w:header="851" w:footer="992" w:gutter="0"/>
          <w:cols w:space="0" w:num="1"/>
          <w:rtlGutter w:val="0"/>
          <w:docGrid w:type="lines" w:linePitch="436" w:charSpace="0"/>
        </w:sect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648"/>
        <w:gridCol w:w="3136"/>
        <w:gridCol w:w="2584"/>
        <w:gridCol w:w="3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7" w:hRule="atLeast"/>
        </w:trPr>
        <w:tc>
          <w:tcPr>
            <w:tcW w:w="611"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蒸汽炊具</w:t>
            </w:r>
          </w:p>
        </w:tc>
        <w:tc>
          <w:tcPr>
            <w:tcW w:w="3136"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每个企业随机抽取一种具有代表性的规格型号的产品，共抽取2台样品，其中1台作为检验样品，</w:t>
            </w:r>
            <w:r>
              <w:rPr>
                <w:rFonts w:ascii="仿宋_GB2312" w:hAnsi="仿宋_GB2312" w:eastAsia="仿宋_GB2312" w:cs="仿宋_GB2312"/>
                <w:sz w:val="18"/>
                <w:szCs w:val="18"/>
              </w:rPr>
              <w:t>1</w:t>
            </w:r>
            <w:r>
              <w:rPr>
                <w:rFonts w:hint="eastAsia" w:ascii="仿宋_GB2312" w:hAnsi="仿宋_GB2312" w:eastAsia="仿宋_GB2312" w:cs="仿宋_GB2312"/>
                <w:sz w:val="18"/>
                <w:szCs w:val="18"/>
              </w:rPr>
              <w:t>台作为备用样品，备用样品保存在承检单位。</w:t>
            </w:r>
          </w:p>
        </w:tc>
        <w:tc>
          <w:tcPr>
            <w:tcW w:w="2584"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在企业成品库内、成品堆放区抽样时，同一批次产品库存基数应不少于10台。</w:t>
            </w:r>
          </w:p>
        </w:tc>
        <w:tc>
          <w:tcPr>
            <w:tcW w:w="3516"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抽取2台作为样品</w:t>
            </w:r>
          </w:p>
        </w:tc>
      </w:tr>
    </w:tbl>
    <w:p>
      <w:pPr>
        <w:spacing w:line="520" w:lineRule="exact"/>
        <w:ind w:firstLine="560" w:firstLineChars="200"/>
        <w:rPr>
          <w:rFonts w:hint="eastAsia" w:eastAsia="仿宋_GB2312"/>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648"/>
        <w:gridCol w:w="3153"/>
        <w:gridCol w:w="2633"/>
        <w:gridCol w:w="3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11"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2648"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产品</w:t>
            </w:r>
          </w:p>
        </w:tc>
        <w:tc>
          <w:tcPr>
            <w:tcW w:w="3153"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抽样方法</w:t>
            </w:r>
          </w:p>
        </w:tc>
        <w:tc>
          <w:tcPr>
            <w:tcW w:w="2633" w:type="dxa"/>
            <w:noWrap w:val="0"/>
            <w:vAlign w:val="top"/>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抽样基数</w:t>
            </w:r>
          </w:p>
        </w:tc>
        <w:tc>
          <w:tcPr>
            <w:tcW w:w="3400" w:type="dxa"/>
            <w:noWrap w:val="0"/>
            <w:vAlign w:val="top"/>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抽样数量(已包括备用（复检）样品)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7" w:hRule="atLeast"/>
        </w:trPr>
        <w:tc>
          <w:tcPr>
            <w:tcW w:w="611"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2648"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电磁灶</w:t>
            </w:r>
          </w:p>
        </w:tc>
        <w:tc>
          <w:tcPr>
            <w:tcW w:w="3153" w:type="dxa"/>
            <w:noWrap w:val="0"/>
            <w:vAlign w:val="center"/>
          </w:tcPr>
          <w:p>
            <w:pPr>
              <w:snapToGrid w:val="0"/>
              <w:spacing w:line="3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每个企业随机抽取一种具有代表性的规格型号的产品，共抽取2台样品，其中1台作为检验样品，</w:t>
            </w:r>
            <w:r>
              <w:rPr>
                <w:rFonts w:ascii="仿宋_GB2312" w:hAnsi="仿宋_GB2312" w:eastAsia="仿宋_GB2312" w:cs="仿宋_GB2312"/>
                <w:sz w:val="18"/>
                <w:szCs w:val="18"/>
              </w:rPr>
              <w:t>1</w:t>
            </w:r>
            <w:r>
              <w:rPr>
                <w:rFonts w:hint="eastAsia" w:ascii="仿宋_GB2312" w:hAnsi="仿宋_GB2312" w:eastAsia="仿宋_GB2312" w:cs="仿宋_GB2312"/>
                <w:sz w:val="18"/>
                <w:szCs w:val="18"/>
              </w:rPr>
              <w:t>台作为备用样品，备用样品保存在承检单位。</w:t>
            </w:r>
          </w:p>
        </w:tc>
        <w:tc>
          <w:tcPr>
            <w:tcW w:w="2633"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在企业成品库内、成品堆放区抽样时，同一批次产品库存基数应不少于10台。</w:t>
            </w:r>
          </w:p>
        </w:tc>
        <w:tc>
          <w:tcPr>
            <w:tcW w:w="3400" w:type="dxa"/>
            <w:noWrap w:val="0"/>
            <w:vAlign w:val="center"/>
          </w:tcPr>
          <w:p>
            <w:pPr>
              <w:snapToGrid w:val="0"/>
              <w:spacing w:line="32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抽取2台作为样品</w:t>
            </w:r>
          </w:p>
        </w:tc>
      </w:tr>
    </w:tbl>
    <w:p>
      <w:pPr>
        <w:widowControl/>
        <w:adjustRightInd w:val="0"/>
        <w:snapToGrid w:val="0"/>
        <w:spacing w:line="590" w:lineRule="exact"/>
        <w:ind w:firstLine="640" w:firstLineChars="200"/>
        <w:rPr>
          <w:rFonts w:hint="eastAsia" w:cs="仿宋_GB2312"/>
          <w:szCs w:val="32"/>
          <w:lang w:eastAsia="zh-CN"/>
        </w:rPr>
      </w:pPr>
    </w:p>
    <w:p>
      <w:pPr>
        <w:widowControl/>
        <w:adjustRightInd w:val="0"/>
        <w:snapToGrid w:val="0"/>
        <w:spacing w:line="590" w:lineRule="exact"/>
        <w:rPr>
          <w:rFonts w:cs="仿宋_GB2312"/>
          <w:szCs w:val="32"/>
        </w:rPr>
      </w:pPr>
    </w:p>
    <w:p>
      <w:pPr>
        <w:widowControl/>
        <w:adjustRightInd w:val="0"/>
        <w:snapToGrid w:val="0"/>
        <w:spacing w:line="590" w:lineRule="exact"/>
        <w:rPr>
          <w:rFonts w:cs="仿宋_GB2312"/>
          <w:szCs w:val="32"/>
        </w:rPr>
      </w:pPr>
    </w:p>
    <w:sectPr>
      <w:footerReference r:id="rId7" w:type="default"/>
      <w:pgSz w:w="16838" w:h="11906" w:orient="landscape"/>
      <w:pgMar w:top="1803" w:right="1440" w:bottom="1803" w:left="1440" w:header="851"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宋体"/>
    <w:panose1 w:val="02010609030101010101"/>
    <w:charset w:val="86"/>
    <w:family w:val="modern"/>
    <w:pitch w:val="default"/>
    <w:sig w:usb0="00000000" w:usb1="00000000" w:usb2="0000001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7001"/>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7001"/>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7001"/>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7001"/>
        <w:tab w:val="clear" w:pos="4153"/>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46"/>
        <w:tab w:val="clear" w:pos="4153"/>
      </w:tabs>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2102B2"/>
    <w:rsid w:val="000266B4"/>
    <w:rsid w:val="000B6B8E"/>
    <w:rsid w:val="000C4B38"/>
    <w:rsid w:val="00156CEE"/>
    <w:rsid w:val="00183D91"/>
    <w:rsid w:val="001D048C"/>
    <w:rsid w:val="001E4C82"/>
    <w:rsid w:val="002102B2"/>
    <w:rsid w:val="00212818"/>
    <w:rsid w:val="0023721F"/>
    <w:rsid w:val="002766FC"/>
    <w:rsid w:val="002A242F"/>
    <w:rsid w:val="002E39FD"/>
    <w:rsid w:val="002E7ED9"/>
    <w:rsid w:val="003503AB"/>
    <w:rsid w:val="00421C60"/>
    <w:rsid w:val="0045789D"/>
    <w:rsid w:val="0050049D"/>
    <w:rsid w:val="00517B91"/>
    <w:rsid w:val="005E02B2"/>
    <w:rsid w:val="005F6DA3"/>
    <w:rsid w:val="00623B49"/>
    <w:rsid w:val="00716FFC"/>
    <w:rsid w:val="0073417C"/>
    <w:rsid w:val="00784344"/>
    <w:rsid w:val="007E4346"/>
    <w:rsid w:val="00810073"/>
    <w:rsid w:val="00883BED"/>
    <w:rsid w:val="008B6DF1"/>
    <w:rsid w:val="00952411"/>
    <w:rsid w:val="00970886"/>
    <w:rsid w:val="00970ADB"/>
    <w:rsid w:val="009E492D"/>
    <w:rsid w:val="009F576F"/>
    <w:rsid w:val="00A54C90"/>
    <w:rsid w:val="00A95F43"/>
    <w:rsid w:val="00AF4477"/>
    <w:rsid w:val="00B25103"/>
    <w:rsid w:val="00B63C5C"/>
    <w:rsid w:val="00BA45FA"/>
    <w:rsid w:val="00BE5D9A"/>
    <w:rsid w:val="00BF14B9"/>
    <w:rsid w:val="00C071A8"/>
    <w:rsid w:val="00C15C67"/>
    <w:rsid w:val="00C53F9D"/>
    <w:rsid w:val="00C84618"/>
    <w:rsid w:val="00DC2A21"/>
    <w:rsid w:val="00DC54E0"/>
    <w:rsid w:val="00DF75B3"/>
    <w:rsid w:val="00E059D6"/>
    <w:rsid w:val="00E43814"/>
    <w:rsid w:val="00E45863"/>
    <w:rsid w:val="00E92D4D"/>
    <w:rsid w:val="00F31C2D"/>
    <w:rsid w:val="00F63D48"/>
    <w:rsid w:val="00F81103"/>
    <w:rsid w:val="00F933D7"/>
    <w:rsid w:val="00FC4400"/>
    <w:rsid w:val="00FD3051"/>
    <w:rsid w:val="00FE17F2"/>
    <w:rsid w:val="03F17EB1"/>
    <w:rsid w:val="131D577E"/>
    <w:rsid w:val="1E6F540B"/>
    <w:rsid w:val="220C0E84"/>
    <w:rsid w:val="23F7128D"/>
    <w:rsid w:val="27151FE4"/>
    <w:rsid w:val="27202832"/>
    <w:rsid w:val="3AF5237F"/>
    <w:rsid w:val="3C8A0D9D"/>
    <w:rsid w:val="42A319BC"/>
    <w:rsid w:val="42C95BF6"/>
    <w:rsid w:val="49767262"/>
    <w:rsid w:val="5CED7BEB"/>
    <w:rsid w:val="5D72182F"/>
    <w:rsid w:val="5FF5540C"/>
    <w:rsid w:val="6A6C6FEB"/>
    <w:rsid w:val="78E345C2"/>
    <w:rsid w:val="7BC23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3161</Words>
  <Characters>3683</Characters>
  <Lines>13</Lines>
  <Paragraphs>3</Paragraphs>
  <TotalTime>3</TotalTime>
  <ScaleCrop>false</ScaleCrop>
  <LinksUpToDate>false</LinksUpToDate>
  <CharactersWithSpaces>3741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2020-05-07T16:59:00Z</dcterms:created>
  <dc:creator>lizhenqiu</dc:creator>
  <cp:lastModifiedBy>dxkj</cp:lastModifiedBy>
  <cp:lastPrinted>2021-03-01T09:20:00Z</cp:lastPrinted>
  <dcterms:modified xsi:type="dcterms:W3CDTF">2023-04-06T15:54:36Z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D83D2F2C19BF4242BCF4329B077F2BC7</vt:lpwstr>
  </property>
</Properties>
</file>