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道路旅客运输经营许可事项情况表</w:t>
      </w:r>
    </w:p>
    <w:bookmarkEnd w:id="0"/>
    <w:tbl>
      <w:tblPr>
        <w:tblStyle w:val="3"/>
        <w:tblW w:w="1425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8"/>
        <w:gridCol w:w="2172"/>
        <w:gridCol w:w="2954"/>
        <w:gridCol w:w="3744"/>
        <w:gridCol w:w="45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2" w:hRule="atLeast"/>
        </w:trPr>
        <w:tc>
          <w:tcPr>
            <w:tcW w:w="88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申请人</w:t>
            </w: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374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申请事项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现有经营范围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河源市龙川县联发运输有限公司</w:t>
            </w: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914416227615506213</w:t>
            </w:r>
          </w:p>
        </w:tc>
        <w:tc>
          <w:tcPr>
            <w:tcW w:w="3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增加省际包车客运经营范围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市际班车客运，县际班车客运,省际班车客运、市际包车客运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C300B"/>
    <w:rsid w:val="04EB6F41"/>
    <w:rsid w:val="09F145D4"/>
    <w:rsid w:val="0CDA17F8"/>
    <w:rsid w:val="1A1858D3"/>
    <w:rsid w:val="1F5C381A"/>
    <w:rsid w:val="20941145"/>
    <w:rsid w:val="2BEC300B"/>
    <w:rsid w:val="2D2765D7"/>
    <w:rsid w:val="4C412A61"/>
    <w:rsid w:val="4F2F7F83"/>
    <w:rsid w:val="679A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河源市交通运输局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2021-10-14T02:19:00Z</dcterms:created>
  <dc:creator>吴雄强</dc:creator>
  <cp:lastModifiedBy>taoj</cp:lastModifiedBy>
  <cp:lastPrinted>2021-12-06T03:57:00Z</cp:lastPrinted>
  <dcterms:modified xsi:type="dcterms:W3CDTF">2023-04-20T09:09:51Z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4EB3C56ABB404523A413BE6422E78199</vt:lpwstr>
  </property>
</Properties>
</file>