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-SA"/>
        </w:rPr>
        <w:t>专业参考目录</w:t>
      </w:r>
    </w:p>
    <w:bookmarkEnd w:id="0"/>
    <w:tbl>
      <w:tblPr>
        <w:tblStyle w:val="4"/>
        <w:tblpPr w:leftFromText="180" w:rightFromText="180" w:vertAnchor="text" w:horzAnchor="page" w:tblpX="1419" w:tblpY="580"/>
        <w:tblOverlap w:val="never"/>
        <w:tblW w:w="90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15"/>
        <w:gridCol w:w="2249"/>
        <w:gridCol w:w="2249"/>
        <w:gridCol w:w="2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现代农业类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（05）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"'专业参考目录（学科对应具体专业目录）'!B1100"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农业工程（A0828）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"'专业参考目录（学科对应具体专业目录）'!B1109"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林业工程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（A0829）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"'专业参考目录（学科对应具体专业目录）'!B1253"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作物学（A0901）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"'专业参考目录（学科对应具体专业目录）'!B1255"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园艺学（A0902）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"'专业参考目录（学科对应具体专业目录）'!B1258"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农业资源利用（A0903）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"'专业参考目录（学科对应具体专业目录）'!B1260"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植物保护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（A0904）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"'专业参考目录（学科对应具体专业目录）'!B1266"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农艺与种业（A0905）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"'专业参考目录（学科对应具体专业目录）'!b1267"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资源利用与植物保护（A0906）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"'专业参考目录（学科对应具体专业目录）'!b1269"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农业工程与信息技术（A0907）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"'专业参考目录（学科对应具体专业目录）'!b1272"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农业管理（A0908）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"'专业参考目录（学科对应具体专业目录）'!b1274"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农村发展（A0909）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"'专业参考目录（学科对应具体专业目录）'!B1291"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畜牧学（A0910）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"'专业参考目录（学科对应具体专业目录）'!B1298"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兽医学（A0911）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"'专业参考目录（学科对应具体专业目录）'!B1317"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林学（A0912）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"'专业参考目录（学科对应具体专业目录）'!B1336"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水产（A0913）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"'专业参考目录（学科对应具体专业目录）'!B1340"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草学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（A0914）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另包括      具体专业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"" \l "'专业参考目录（学科对应具体专业目录）'!D1212"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  <w:t>林业工程硕士（专业硕士）（A084105）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信息电子类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（11）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"'专业参考目录（学科对应具体专业目录）'!B648"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电子科学与技术（A0809）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"'专业参考目录（学科对应具体专业目录）'!B650"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信息与通信工程（A0810）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"'专业参考目录（学科对应具体专业目录）'!B705"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计算机科学与技术（A0812）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"'专业参考目录（学科对应具体专业目录）'!B1159"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软件工程（A0835）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"'专业参考目录（学科对应具体专业目录）'!C1195"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网络空间安全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（A0839）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另包括      具体专业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"'专业参考目录（学科对应具体专业目录）'!D1196"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新一代电子信息技术（专业硕士）（A084001）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"'专业参考目录（学科对应具体专业目录）'!D1197"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通信工程硕士（专业硕士）（A084002）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"'专业参考目录（学科对应具体专业目录）'!D1198"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集成电路工程硕士（专业硕士）（A084003)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"'专业参考目录（学科对应具体专业目录）'!D1199"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计算机技术硕士（专业硕士）（A084004）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"'专业参考目录（学科对应具体专业目录）'!D1200"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软件工程硕士（专业硕士）（A084005)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"'专业参考目录（学科对应具体专业目录）'!D1203"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光电信息工程硕士（专业硕士）（A084008）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"'专业参考目录（学科对应具体专业目录）'!D1205"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人工智能（专业硕士）（A084010)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"'专业参考目录（学科对应具体专业目录）'!D1206"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大数据技术与工程硕士（专业硕士）(A084011)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"'专业参考目录（学科对应具体专业目录）'!D1207"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网络与信息安全硕士（专业硕士）(A084012)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生态环境类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（12）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"'专业参考目录（学科对应具体专业目录）'!B462"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大气科学（A0706）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"'专业参考目录（学科对应具体专业目录）'!B1114"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环境科学与工程（A0830）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另包括      具体专业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"'专业参考目录（学科对应具体专业目录）'!D494"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生态学（A071012）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"'专业参考目录（学科对应具体专业目录）'!D1093"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辐射防护及环境保护（A082704）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"'专业参考目录（学科对应具体专业目录）'!D1316"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森林保护学(A091203)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"'专业参考目录（学科对应具体专业目录）'!D1318"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野生动植物保护与利用(A091205)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"'专业参考目录（学科对应具体专业目录）'!D1320"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水土保持与荒漠化防治(A091207)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"" \l "'专业参考目录（学科对应具体专业目录）'!D1214"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  <w:t>环境工程硕士（专业硕士）（A084201）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生物医药类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（17）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"'专业参考目录（学科对应具体专业目录）'!B486"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生物学（A0710）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"'专业参考目录（学科对应具体专业目录）'!B1126"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生物医学工程（A0831）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"'专业参考目录（学科对应具体专业目录）'!B1131"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食品科学与工程（A0832）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"'专业参考目录（学科对应具体专业目录）'!B1163"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生物工程（A0836）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"'专业参考目录（学科对应具体专业目录）'!B1344"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基础医学（A1001）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"'专业参考目录（学科对应具体专业目录）'!B1352"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临床医学（A1002）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"'专业参考目录（学科对应具体专业目录）'!B1385"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口腔医学（A1003）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"'专业参考目录（学科对应具体专业目录）'!B1391"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公共卫生与预防医学（A1004）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"'专业参考目录（学科对应具体专业目录）'!B1414"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中医学（A1005）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"'专业参考目录（学科对应具体专业目录）'!B1432"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中西医结合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（A1006）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"'专业参考目录（学科对应具体专业目录）'!B1436"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药学（A1007）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"'专业参考目录（学科对应具体专业目录）'!B1446"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中药学（A1008）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"'专业参考目录（学科对应具体专业目录）'!B1237"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生物与医药（A0845）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另包括      具体专业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"" \l "'专业参考目录（学科对应具体专业目录）'!D821"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生物化工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（A081703）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begin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instrText xml:space="preserve"> HYPERLINK "" \l "'专业参考目录（学科对应具体专业目录）'!D1204" </w:instrTex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生物医学工程硕士（专业硕士）（A084009）</w:t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53974"/>
    <w:rsid w:val="1CB5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25"/>
      <w:outlineLvl w:val="0"/>
    </w:pPr>
    <w:rPr>
      <w:rFonts w:ascii="宋体" w:hAnsi="宋体" w:eastAsia="宋体" w:cs="宋体"/>
      <w:sz w:val="43"/>
      <w:szCs w:val="43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河源市灯塔盆地管委会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2023-05-18T01:11:00Z</dcterms:created>
  <dc:creator>司卫丽</dc:creator>
  <cp:lastModifiedBy>司卫丽</cp:lastModifiedBy>
  <dcterms:modified xsi:type="dcterms:W3CDTF">2023-05-18T01:11:40Z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