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right="0" w:rightChars="0"/>
        <w:jc w:val="left"/>
        <w:textAlignment w:val="auto"/>
        <w:outlineLvl w:val="9"/>
        <w:rPr>
          <w:rFonts w:hint="eastAsia" w:ascii="方正小标宋简体" w:hAnsi="方正小标宋简体" w:eastAsia="方正小标宋简体" w:cs="方正小标宋简体"/>
          <w:b w:val="0"/>
          <w:bCs w:val="0"/>
          <w:snapToGrid w:val="0"/>
          <w:color w:val="000000"/>
          <w:kern w:val="0"/>
          <w:sz w:val="44"/>
          <w:szCs w:val="44"/>
          <w:lang w:val="en-US" w:eastAsia="zh-CN"/>
        </w:rPr>
      </w:pPr>
      <w:r>
        <w:rPr>
          <w:rFonts w:hint="eastAsia" w:ascii="仿宋_GB2312" w:hAnsi="仿宋_GB2312" w:eastAsia="仿宋_GB2312" w:cs="仿宋_GB2312"/>
          <w:b w:val="0"/>
          <w:bCs w:val="0"/>
          <w:sz w:val="32"/>
          <w:szCs w:val="32"/>
          <w:lang w:val="en-US" w:eastAsia="zh-CN"/>
        </w:rPr>
        <w:t>附件：</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right="0" w:rightChars="0"/>
        <w:jc w:val="center"/>
        <w:textAlignment w:val="auto"/>
        <w:outlineLvl w:val="9"/>
        <w:rPr>
          <w:rFonts w:hint="eastAsia" w:ascii="方正小标宋简体" w:hAnsi="方正小标宋简体" w:eastAsia="方正小标宋简体" w:cs="方正小标宋简体"/>
          <w:b w:val="0"/>
          <w:bCs w:val="0"/>
          <w:snapToGrid w:val="0"/>
          <w:color w:val="000000"/>
          <w:kern w:val="0"/>
          <w:sz w:val="44"/>
          <w:szCs w:val="44"/>
          <w:lang w:val="en-US" w:eastAsia="zh-CN"/>
        </w:rPr>
      </w:pPr>
      <w:r>
        <w:rPr>
          <w:rFonts w:hint="eastAsia" w:ascii="方正小标宋简体" w:hAnsi="方正小标宋简体" w:eastAsia="方正小标宋简体" w:cs="方正小标宋简体"/>
          <w:b w:val="0"/>
          <w:bCs w:val="0"/>
          <w:snapToGrid w:val="0"/>
          <w:color w:val="000000"/>
          <w:kern w:val="0"/>
          <w:sz w:val="44"/>
          <w:szCs w:val="44"/>
          <w:lang w:val="en-US" w:eastAsia="zh-CN"/>
        </w:rPr>
        <w:t>河源市2023-2027年屠宰环节病害猪无害化处理补贴实施方案</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right="0" w:rightChars="0"/>
        <w:jc w:val="center"/>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r>
        <w:rPr>
          <w:rFonts w:hint="eastAsia" w:ascii="方正仿宋_GB2312" w:hAnsi="方正仿宋_GB2312" w:eastAsia="方正仿宋_GB2312" w:cs="方正仿宋_GB2312"/>
          <w:i w:val="0"/>
          <w:iCs w:val="0"/>
          <w:caps w:val="0"/>
          <w:color w:val="000000"/>
          <w:spacing w:val="0"/>
          <w:sz w:val="32"/>
          <w:szCs w:val="32"/>
          <w:shd w:val="clear" w:color="auto" w:fill="FFFFFF"/>
        </w:rPr>
        <w:t>征求意见稿</w:t>
      </w:r>
      <w:r>
        <w:rPr>
          <w:rFonts w:hint="eastAsia" w:ascii="仿宋_GB2312" w:hAnsi="仿宋_GB2312" w:eastAsia="仿宋_GB2312" w:cs="仿宋_GB2312"/>
          <w:b w:val="0"/>
          <w:bCs w:val="0"/>
          <w:sz w:val="32"/>
          <w:szCs w:val="32"/>
          <w:lang w:val="en-US" w:eastAsia="zh-CN"/>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sz w:val="32"/>
          <w:szCs w:val="32"/>
        </w:rPr>
        <w:t>为</w:t>
      </w:r>
      <w:r>
        <w:rPr>
          <w:rFonts w:hint="eastAsia" w:ascii="仿宋_GB2312" w:hAnsi="仿宋_GB2312" w:eastAsia="仿宋_GB2312" w:cs="仿宋_GB2312"/>
          <w:b w:val="0"/>
          <w:bCs w:val="0"/>
          <w:sz w:val="32"/>
          <w:szCs w:val="32"/>
          <w:lang w:eastAsia="zh-CN"/>
        </w:rPr>
        <w:t>进一步</w:t>
      </w:r>
      <w:r>
        <w:rPr>
          <w:rFonts w:hint="eastAsia" w:ascii="仿宋_GB2312" w:hAnsi="仿宋_GB2312" w:eastAsia="仿宋_GB2312" w:cs="仿宋_GB2312"/>
          <w:b w:val="0"/>
          <w:bCs w:val="0"/>
          <w:sz w:val="32"/>
          <w:szCs w:val="32"/>
        </w:rPr>
        <w:t>加强屠宰环节病害猪无害化处理</w:t>
      </w:r>
      <w:r>
        <w:rPr>
          <w:rFonts w:hint="eastAsia" w:ascii="仿宋_GB2312" w:hAnsi="仿宋_GB2312" w:eastAsia="仿宋_GB2312" w:cs="仿宋_GB2312"/>
          <w:b w:val="0"/>
          <w:bCs w:val="0"/>
          <w:sz w:val="32"/>
          <w:szCs w:val="32"/>
          <w:lang w:eastAsia="zh-CN"/>
        </w:rPr>
        <w:t>监管</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保障出厂猪肉产品质量安全，</w:t>
      </w:r>
      <w:r>
        <w:rPr>
          <w:rFonts w:hint="eastAsia" w:ascii="仿宋_GB2312" w:hAnsi="仿宋_GB2312" w:eastAsia="仿宋_GB2312" w:cs="仿宋_GB2312"/>
          <w:b w:val="0"/>
          <w:bCs w:val="0"/>
          <w:sz w:val="32"/>
          <w:szCs w:val="32"/>
        </w:rPr>
        <w:t>根据</w:t>
      </w:r>
      <w:r>
        <w:rPr>
          <w:rFonts w:hint="eastAsia" w:ascii="仿宋_GB2312" w:hAnsi="仿宋_GB2312" w:eastAsia="仿宋_GB2312" w:cs="仿宋_GB2312"/>
          <w:b w:val="0"/>
          <w:bCs w:val="0"/>
          <w:sz w:val="32"/>
          <w:szCs w:val="32"/>
          <w:lang w:eastAsia="zh-CN"/>
        </w:rPr>
        <w:t>《生猪屠宰管理条例》《病死畜禽和病害畜禽产品无害化处理管理办法》（农业农村部令2022年第3号）、《关于做好屠宰环节病害生猪及生猪产品无害化处理工作的通知》（粤农农办〔2022〕252号）等法律法规和</w:t>
      </w:r>
      <w:r>
        <w:rPr>
          <w:rFonts w:hint="eastAsia" w:ascii="仿宋_GB2312" w:hAnsi="仿宋_GB2312" w:eastAsia="仿宋_GB2312" w:cs="仿宋_GB2312"/>
          <w:b w:val="0"/>
          <w:bCs w:val="0"/>
          <w:sz w:val="32"/>
          <w:szCs w:val="32"/>
        </w:rPr>
        <w:t>文件精神，结合</w:t>
      </w:r>
      <w:r>
        <w:rPr>
          <w:rFonts w:hint="eastAsia" w:ascii="仿宋_GB2312" w:hAnsi="仿宋_GB2312" w:eastAsia="仿宋_GB2312" w:cs="仿宋_GB2312"/>
          <w:b w:val="0"/>
          <w:bCs w:val="0"/>
          <w:sz w:val="32"/>
          <w:szCs w:val="32"/>
          <w:lang w:eastAsia="zh-CN"/>
        </w:rPr>
        <w:t>我市工作</w:t>
      </w:r>
      <w:r>
        <w:rPr>
          <w:rFonts w:hint="eastAsia" w:ascii="仿宋_GB2312" w:hAnsi="仿宋_GB2312" w:eastAsia="仿宋_GB2312" w:cs="仿宋_GB2312"/>
          <w:b w:val="0"/>
          <w:bCs w:val="0"/>
          <w:sz w:val="32"/>
          <w:szCs w:val="32"/>
        </w:rPr>
        <w:t>实际，</w:t>
      </w:r>
      <w:r>
        <w:rPr>
          <w:rFonts w:hint="eastAsia" w:ascii="仿宋_GB2312" w:hAnsi="仿宋_GB2312" w:eastAsia="仿宋_GB2312" w:cs="仿宋_GB2312"/>
          <w:b w:val="0"/>
          <w:bCs w:val="0"/>
          <w:sz w:val="32"/>
          <w:szCs w:val="32"/>
          <w:lang w:val="en-US" w:eastAsia="zh-CN"/>
        </w:rPr>
        <w:t>制定本方案。</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outlineLvl w:val="9"/>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一、补贴政策</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Lines="0" w:beforeAutospacing="0" w:after="0" w:afterLines="0" w:afterAutospacing="0" w:line="590" w:lineRule="exact"/>
        <w:ind w:left="0" w:leftChars="0" w:right="0" w:rightChars="0" w:firstLine="640" w:firstLineChars="200"/>
        <w:jc w:val="both"/>
        <w:outlineLvl w:val="9"/>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snapToGrid w:val="0"/>
          <w:kern w:val="0"/>
          <w:sz w:val="32"/>
          <w:szCs w:val="32"/>
          <w:lang w:val="en-US" w:eastAsia="zh-CN"/>
        </w:rPr>
        <w:t>根据《生猪屠宰管理条例》</w:t>
      </w:r>
      <w:r>
        <w:rPr>
          <w:rFonts w:hint="eastAsia" w:ascii="仿宋_GB2312" w:hAnsi="仿宋_GB2312" w:eastAsia="仿宋_GB2312" w:cs="仿宋_GB2312"/>
          <w:b w:val="0"/>
          <w:bCs w:val="0"/>
          <w:sz w:val="32"/>
          <w:szCs w:val="32"/>
          <w:lang w:eastAsia="zh-CN"/>
        </w:rPr>
        <w:t>《病死畜禽和病害畜禽产品无害化处理管理办法》</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关于做好屠宰环节病害生猪及生猪产品无害化处理工作的通知</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napToGrid w:val="0"/>
          <w:kern w:val="0"/>
          <w:sz w:val="32"/>
          <w:szCs w:val="32"/>
          <w:lang w:val="en-US" w:eastAsia="zh-CN"/>
        </w:rPr>
        <w:t>的相关规定，生猪定点屠宰厂（场）对病害生猪及生猪产品进行无害化处理的费用和损失，</w:t>
      </w:r>
      <w:r>
        <w:rPr>
          <w:rFonts w:hint="eastAsia" w:ascii="仿宋_GB2312" w:hAnsi="仿宋_GB2312" w:cs="仿宋_GB2312"/>
          <w:b w:val="0"/>
          <w:bCs w:val="0"/>
          <w:snapToGrid w:val="0"/>
          <w:kern w:val="0"/>
          <w:sz w:val="32"/>
          <w:szCs w:val="32"/>
          <w:lang w:val="en-US" w:eastAsia="zh-CN"/>
        </w:rPr>
        <w:t>由</w:t>
      </w:r>
      <w:r>
        <w:rPr>
          <w:rFonts w:hint="eastAsia" w:ascii="仿宋_GB2312" w:hAnsi="仿宋_GB2312" w:eastAsia="仿宋_GB2312" w:cs="仿宋_GB2312"/>
          <w:b w:val="0"/>
          <w:bCs w:val="0"/>
          <w:snapToGrid w:val="0"/>
          <w:kern w:val="0"/>
          <w:sz w:val="32"/>
          <w:szCs w:val="32"/>
          <w:lang w:val="en-US" w:eastAsia="zh-CN"/>
        </w:rPr>
        <w:t>地方各级人民政府结合本地实际予以适当补贴。</w:t>
      </w:r>
      <w:r>
        <w:rPr>
          <w:rFonts w:hint="eastAsia" w:ascii="仿宋_GB2312" w:hAnsi="仿宋_GB2312" w:eastAsia="仿宋_GB2312" w:cs="仿宋_GB2312"/>
          <w:b w:val="0"/>
          <w:bCs w:val="0"/>
          <w:sz w:val="32"/>
          <w:szCs w:val="32"/>
          <w:lang w:eastAsia="zh-CN"/>
        </w:rPr>
        <w:t>屠宰环节病害猪无害化处理财政补贴包</w:t>
      </w:r>
      <w:r>
        <w:rPr>
          <w:rFonts w:hint="eastAsia" w:ascii="仿宋_GB2312" w:hAnsi="仿宋_GB2312" w:eastAsia="仿宋_GB2312" w:cs="仿宋_GB2312"/>
          <w:b w:val="0"/>
          <w:bCs w:val="0"/>
          <w:color w:val="auto"/>
          <w:kern w:val="0"/>
          <w:sz w:val="32"/>
          <w:szCs w:val="32"/>
          <w:lang w:val="en-US" w:eastAsia="zh-CN" w:bidi="ar-SA"/>
        </w:rPr>
        <w:t>括病害猪损失补贴和无害化处理费用补贴。补贴资金由省、市、县（区）三级财政予以保障，其中省级财政负担50%，市级财政负担30%，其余20%由各县（区）级负担。</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Lines="0" w:beforeAutospacing="0" w:after="0" w:afterLines="0" w:afterAutospacing="0" w:line="590" w:lineRule="exact"/>
        <w:ind w:left="0" w:leftChars="0" w:right="0" w:rightChars="0" w:firstLine="640" w:firstLineChars="200"/>
        <w:jc w:val="both"/>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bidi="ar-SA"/>
        </w:rPr>
        <w:t>省级屠宰环节无害化处理补贴资金已纳入省级涉农资金统筹整合范围，通过统筹整合方式下达各地，根据涉农资金整合政策统筹安排使用。市、县（区）两级</w:t>
      </w:r>
      <w:r>
        <w:rPr>
          <w:rFonts w:hint="eastAsia" w:ascii="仿宋_GB2312" w:hAnsi="仿宋_GB2312" w:eastAsia="仿宋_GB2312" w:cs="仿宋_GB2312"/>
          <w:b w:val="0"/>
          <w:bCs w:val="0"/>
          <w:color w:val="auto"/>
          <w:kern w:val="0"/>
          <w:sz w:val="32"/>
          <w:szCs w:val="32"/>
          <w:lang w:val="en-US" w:eastAsia="zh-CN"/>
        </w:rPr>
        <w:t>财政按照“应补尽补，据实清算”的原则，根据本辖区实际发生的屠宰环节病害猪及其产品无害化处理的数量足额配套补贴资金，及时清算，确保补贴政策落实到位。</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二、补贴对象</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屠宰环节病害猪无害化处理补贴由已通过屠宰资格审核并由市政府颁发生猪定点屠宰证的生猪定点屠宰企业申请。病害猪损失补贴对象为在定点屠宰企业屠宰生猪的货主，无害化处理费用补贴对象为具体实施无害化处理的单位。</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Lines="0" w:beforeAutospacing="0" w:after="0" w:afterLines="0" w:afterAutospacing="0" w:line="590" w:lineRule="exact"/>
        <w:ind w:right="0" w:rightChars="0" w:firstLine="640" w:firstLineChars="200"/>
        <w:jc w:val="both"/>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080000" w:fill="FFFFFF"/>
        </w:rPr>
        <w:t>有下列情形之一的</w:t>
      </w:r>
      <w:r>
        <w:rPr>
          <w:rFonts w:hint="eastAsia" w:ascii="仿宋_GB2312" w:hAnsi="仿宋_GB2312" w:eastAsia="仿宋_GB2312" w:cs="仿宋_GB2312"/>
          <w:b w:val="0"/>
          <w:bCs w:val="0"/>
          <w:i w:val="0"/>
          <w:caps w:val="0"/>
          <w:color w:val="auto"/>
          <w:spacing w:val="0"/>
          <w:sz w:val="32"/>
          <w:szCs w:val="32"/>
          <w:shd w:val="clear" w:color="080000" w:fill="FFFFFF"/>
          <w:lang w:eastAsia="zh-CN"/>
        </w:rPr>
        <w:t>屠宰企业</w:t>
      </w:r>
      <w:r>
        <w:rPr>
          <w:rFonts w:hint="eastAsia" w:ascii="仿宋_GB2312" w:hAnsi="仿宋_GB2312" w:eastAsia="仿宋_GB2312" w:cs="仿宋_GB2312"/>
          <w:b w:val="0"/>
          <w:bCs w:val="0"/>
          <w:i w:val="0"/>
          <w:caps w:val="0"/>
          <w:color w:val="auto"/>
          <w:spacing w:val="0"/>
          <w:sz w:val="32"/>
          <w:szCs w:val="32"/>
          <w:shd w:val="clear" w:color="080000" w:fill="FFFFFF"/>
        </w:rPr>
        <w:t>不予补助</w:t>
      </w:r>
      <w:r>
        <w:rPr>
          <w:rFonts w:hint="eastAsia" w:ascii="仿宋_GB2312" w:hAnsi="仿宋_GB2312" w:eastAsia="仿宋_GB2312" w:cs="仿宋_GB2312"/>
          <w:b w:val="0"/>
          <w:bCs w:val="0"/>
          <w:i w:val="0"/>
          <w:caps w:val="0"/>
          <w:color w:val="auto"/>
          <w:spacing w:val="0"/>
          <w:sz w:val="32"/>
          <w:szCs w:val="32"/>
          <w:shd w:val="clear" w:color="080000" w:fill="FFFFFF"/>
          <w:lang w:eastAsia="zh-CN"/>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Lines="0" w:beforeAutospacing="0" w:after="0" w:afterLines="0" w:afterAutospacing="0" w:line="590" w:lineRule="exact"/>
        <w:ind w:left="0" w:leftChars="0" w:right="0" w:rightChars="0" w:firstLine="640" w:firstLineChars="200"/>
        <w:jc w:val="both"/>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080000" w:fill="FFFFFF"/>
          <w:lang w:eastAsia="zh-CN"/>
        </w:rPr>
        <w:t>（一）</w:t>
      </w:r>
      <w:r>
        <w:rPr>
          <w:rFonts w:hint="eastAsia" w:ascii="仿宋_GB2312" w:hAnsi="仿宋_GB2312" w:eastAsia="仿宋_GB2312" w:cs="仿宋_GB2312"/>
          <w:b w:val="0"/>
          <w:bCs w:val="0"/>
          <w:i w:val="0"/>
          <w:caps w:val="0"/>
          <w:color w:val="auto"/>
          <w:spacing w:val="0"/>
          <w:sz w:val="32"/>
          <w:szCs w:val="32"/>
          <w:shd w:val="clear" w:color="080000" w:fill="FFFFFF"/>
        </w:rPr>
        <w:t>未按规定进行生猪屠宰以及逃避监督检查的；</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Lines="0" w:beforeAutospacing="0" w:after="0" w:afterLines="0" w:afterAutospacing="0" w:line="590" w:lineRule="exact"/>
        <w:ind w:left="0" w:leftChars="0" w:right="0" w:rightChars="0" w:firstLine="640" w:firstLineChars="200"/>
        <w:jc w:val="both"/>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080000" w:fill="FFFFFF"/>
          <w:lang w:eastAsia="zh-CN"/>
        </w:rPr>
        <w:t>（二）</w:t>
      </w:r>
      <w:r>
        <w:rPr>
          <w:rFonts w:hint="eastAsia" w:ascii="仿宋_GB2312" w:hAnsi="仿宋_GB2312" w:eastAsia="仿宋_GB2312" w:cs="仿宋_GB2312"/>
          <w:b w:val="0"/>
          <w:bCs w:val="0"/>
          <w:i w:val="0"/>
          <w:caps w:val="0"/>
          <w:color w:val="auto"/>
          <w:spacing w:val="0"/>
          <w:sz w:val="32"/>
          <w:szCs w:val="32"/>
          <w:shd w:val="clear" w:color="080000" w:fill="FFFFFF"/>
        </w:rPr>
        <w:t>未按规定填报屠宰台账记录的；</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Lines="0" w:beforeAutospacing="0" w:after="0" w:afterLines="0" w:afterAutospacing="0" w:line="590" w:lineRule="exact"/>
        <w:ind w:left="0" w:leftChars="0" w:right="0" w:rightChars="0" w:firstLine="640" w:firstLineChars="200"/>
        <w:jc w:val="both"/>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080000" w:fill="FFFFFF"/>
          <w:lang w:eastAsia="zh-CN"/>
        </w:rPr>
        <w:t>（三）</w:t>
      </w:r>
      <w:r>
        <w:rPr>
          <w:rFonts w:hint="eastAsia" w:ascii="仿宋_GB2312" w:hAnsi="仿宋_GB2312" w:eastAsia="仿宋_GB2312" w:cs="仿宋_GB2312"/>
          <w:b w:val="0"/>
          <w:bCs w:val="0"/>
          <w:i w:val="0"/>
          <w:caps w:val="0"/>
          <w:color w:val="auto"/>
          <w:spacing w:val="0"/>
          <w:sz w:val="32"/>
          <w:szCs w:val="32"/>
          <w:shd w:val="clear" w:color="080000" w:fill="FFFFFF"/>
        </w:rPr>
        <w:t>未按规定</w:t>
      </w:r>
      <w:r>
        <w:rPr>
          <w:rFonts w:hint="eastAsia" w:ascii="仿宋_GB2312" w:hAnsi="仿宋_GB2312" w:eastAsia="仿宋_GB2312" w:cs="仿宋_GB2312"/>
          <w:b w:val="0"/>
          <w:bCs w:val="0"/>
          <w:i w:val="0"/>
          <w:caps w:val="0"/>
          <w:color w:val="auto"/>
          <w:spacing w:val="0"/>
          <w:sz w:val="32"/>
          <w:szCs w:val="32"/>
          <w:shd w:val="clear" w:color="080000" w:fill="FFFFFF"/>
          <w:lang w:eastAsia="zh-CN"/>
        </w:rPr>
        <w:t>进行</w:t>
      </w:r>
      <w:r>
        <w:rPr>
          <w:rFonts w:hint="eastAsia" w:ascii="仿宋_GB2312" w:hAnsi="仿宋_GB2312" w:eastAsia="仿宋_GB2312" w:cs="仿宋_GB2312"/>
          <w:b w:val="0"/>
          <w:bCs w:val="0"/>
          <w:i w:val="0"/>
          <w:caps w:val="0"/>
          <w:color w:val="auto"/>
          <w:spacing w:val="0"/>
          <w:sz w:val="32"/>
          <w:szCs w:val="32"/>
          <w:shd w:val="clear" w:color="080000" w:fill="FFFFFF"/>
        </w:rPr>
        <w:t>无害化处理的；</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Lines="0" w:beforeAutospacing="0" w:after="0" w:afterLines="0" w:afterAutospacing="0" w:line="590" w:lineRule="exact"/>
        <w:ind w:left="0" w:leftChars="0" w:right="0" w:rightChars="0" w:firstLine="640" w:firstLineChars="200"/>
        <w:jc w:val="both"/>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080000" w:fill="FFFFFF"/>
          <w:lang w:eastAsia="zh-CN"/>
        </w:rPr>
        <w:t>（四）</w:t>
      </w:r>
      <w:r>
        <w:rPr>
          <w:rFonts w:hint="eastAsia" w:ascii="仿宋_GB2312" w:hAnsi="仿宋_GB2312" w:eastAsia="仿宋_GB2312" w:cs="仿宋_GB2312"/>
          <w:b w:val="0"/>
          <w:bCs w:val="0"/>
          <w:i w:val="0"/>
          <w:caps w:val="0"/>
          <w:color w:val="auto"/>
          <w:spacing w:val="0"/>
          <w:sz w:val="32"/>
          <w:szCs w:val="32"/>
          <w:shd w:val="clear" w:color="080000" w:fill="FFFFFF"/>
        </w:rPr>
        <w:t>未主动申报无害化处理费用补助的；</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Lines="0" w:beforeAutospacing="0" w:after="0" w:afterLines="0" w:afterAutospacing="0" w:line="590" w:lineRule="exact"/>
        <w:ind w:left="0" w:leftChars="0" w:right="0" w:rightChars="0" w:firstLine="640" w:firstLineChars="200"/>
        <w:jc w:val="both"/>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080000" w:fill="FFFFFF"/>
          <w:lang w:eastAsia="zh-CN"/>
        </w:rPr>
        <w:t>（五）</w:t>
      </w:r>
      <w:r>
        <w:rPr>
          <w:rFonts w:hint="eastAsia" w:ascii="仿宋_GB2312" w:hAnsi="仿宋_GB2312" w:eastAsia="仿宋_GB2312" w:cs="仿宋_GB2312"/>
          <w:b w:val="0"/>
          <w:bCs w:val="0"/>
          <w:i w:val="0"/>
          <w:caps w:val="0"/>
          <w:color w:val="auto"/>
          <w:spacing w:val="0"/>
          <w:sz w:val="32"/>
          <w:szCs w:val="32"/>
          <w:shd w:val="clear" w:color="080000" w:fill="FFFFFF"/>
        </w:rPr>
        <w:t>虚报无害化处理数量，骗取套取国家补贴的。</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outlineLvl w:val="9"/>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三、补贴范围</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对以下产品按规定进行无害化处理的，按标准给予补贴。</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i w:val="0"/>
          <w:caps w:val="0"/>
          <w:color w:val="auto"/>
          <w:spacing w:val="0"/>
          <w:sz w:val="32"/>
          <w:szCs w:val="32"/>
          <w:shd w:val="clear" w:color="080000" w:fill="FFFFFF"/>
          <w:lang w:eastAsia="zh-CN"/>
        </w:rPr>
        <w:t>（一）</w:t>
      </w:r>
      <w:r>
        <w:rPr>
          <w:rFonts w:hint="eastAsia" w:ascii="仿宋_GB2312" w:hAnsi="仿宋_GB2312" w:eastAsia="仿宋_GB2312" w:cs="仿宋_GB2312"/>
          <w:b w:val="0"/>
          <w:bCs w:val="0"/>
          <w:kern w:val="0"/>
          <w:sz w:val="32"/>
          <w:szCs w:val="32"/>
          <w:lang w:val="en-US" w:eastAsia="zh-CN" w:bidi="ar-SA"/>
        </w:rPr>
        <w:t>屠宰前确认为国家规定的病害活猪、病死或死因不明的生猪；</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val="0"/>
          <w:spacing w:val="-7"/>
          <w:kern w:val="0"/>
          <w:sz w:val="32"/>
          <w:szCs w:val="32"/>
          <w:lang w:val="en-US" w:eastAsia="zh-CN" w:bidi="ar-SA"/>
        </w:rPr>
      </w:pPr>
      <w:r>
        <w:rPr>
          <w:rFonts w:hint="eastAsia" w:ascii="仿宋_GB2312" w:hAnsi="仿宋_GB2312" w:eastAsia="仿宋_GB2312" w:cs="仿宋_GB2312"/>
          <w:b w:val="0"/>
          <w:bCs w:val="0"/>
          <w:i w:val="0"/>
          <w:caps w:val="0"/>
          <w:color w:val="auto"/>
          <w:spacing w:val="0"/>
          <w:sz w:val="32"/>
          <w:szCs w:val="32"/>
          <w:shd w:val="clear" w:color="080000" w:fill="FFFFFF"/>
          <w:lang w:eastAsia="zh-CN"/>
        </w:rPr>
        <w:t>（二）</w:t>
      </w:r>
      <w:r>
        <w:rPr>
          <w:rFonts w:hint="eastAsia" w:ascii="仿宋_GB2312" w:hAnsi="仿宋_GB2312" w:eastAsia="仿宋_GB2312" w:cs="仿宋_GB2312"/>
          <w:b w:val="0"/>
          <w:bCs w:val="0"/>
          <w:snapToGrid w:val="0"/>
          <w:spacing w:val="-7"/>
          <w:kern w:val="0"/>
          <w:sz w:val="32"/>
          <w:szCs w:val="32"/>
          <w:lang w:val="en-US" w:eastAsia="zh-CN" w:bidi="ar-SA"/>
        </w:rPr>
        <w:t>屠宰过程中经检疫或肉品品质检验确认为不可食用的生猪产品，包括经屠宰检疫或肉品品质检验不合格的肉、脏器及病变组织、甲状腺、肾上腺、病变淋巴结和修整后不可食用的部分；</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val="0"/>
          <w:spacing w:val="-9"/>
          <w:kern w:val="0"/>
          <w:sz w:val="32"/>
          <w:szCs w:val="32"/>
          <w:lang w:val="en-US" w:eastAsia="zh-CN" w:bidi="ar-SA"/>
        </w:rPr>
      </w:pPr>
      <w:r>
        <w:rPr>
          <w:rFonts w:hint="eastAsia" w:ascii="仿宋_GB2312" w:hAnsi="仿宋_GB2312" w:eastAsia="仿宋_GB2312" w:cs="仿宋_GB2312"/>
          <w:b w:val="0"/>
          <w:bCs w:val="0"/>
          <w:i w:val="0"/>
          <w:caps w:val="0"/>
          <w:color w:val="auto"/>
          <w:spacing w:val="0"/>
          <w:sz w:val="32"/>
          <w:szCs w:val="32"/>
          <w:shd w:val="clear" w:color="080000" w:fill="FFFFFF"/>
          <w:lang w:eastAsia="zh-CN"/>
        </w:rPr>
        <w:t>（三）</w:t>
      </w:r>
      <w:r>
        <w:rPr>
          <w:rFonts w:hint="eastAsia" w:ascii="仿宋_GB2312" w:hAnsi="仿宋_GB2312" w:eastAsia="仿宋_GB2312" w:cs="仿宋_GB2312"/>
          <w:b w:val="0"/>
          <w:bCs w:val="0"/>
          <w:snapToGrid w:val="0"/>
          <w:spacing w:val="-9"/>
          <w:kern w:val="0"/>
          <w:sz w:val="32"/>
          <w:szCs w:val="32"/>
          <w:lang w:val="en-US" w:eastAsia="zh-CN" w:bidi="ar-SA"/>
        </w:rPr>
        <w:t>国家规定的其他应当进行无害化处理的生猪及生猪产品。</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outlineLvl w:val="9"/>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四、补贴标准</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屠宰环节病害猪无害化处理补贴标准为病害猪损失补贴800元/头，无害化处理费用补贴80元/头。</w:t>
      </w:r>
      <w:r>
        <w:rPr>
          <w:rFonts w:hint="eastAsia" w:ascii="仿宋_GB2312" w:hAnsi="仿宋_GB2312" w:eastAsia="仿宋_GB2312" w:cs="仿宋_GB2312"/>
          <w:b w:val="0"/>
          <w:bCs w:val="0"/>
          <w:kern w:val="0"/>
          <w:sz w:val="32"/>
          <w:szCs w:val="32"/>
          <w:lang w:val="en-US" w:eastAsia="zh-CN" w:bidi="ar-SA"/>
        </w:rPr>
        <w:t>经检疫检验确认为不可食用的生猪产品，按90公斤折算1头的标准，折算成相应的生猪头数享受补贴。运送至屠宰企业时已经死亡</w:t>
      </w:r>
      <w:r>
        <w:rPr>
          <w:rFonts w:hint="eastAsia" w:ascii="仿宋_GB2312" w:hAnsi="仿宋_GB2312" w:eastAsia="仿宋_GB2312" w:cs="仿宋_GB2312"/>
          <w:b w:val="0"/>
          <w:bCs w:val="0"/>
          <w:color w:val="auto"/>
          <w:kern w:val="0"/>
          <w:sz w:val="32"/>
          <w:szCs w:val="32"/>
          <w:lang w:val="en-US" w:eastAsia="zh-CN" w:bidi="ar-SA"/>
        </w:rPr>
        <w:t>的生猪不享受屠宰环节病害猪损失补贴，只享受无害化处理费用补贴。</w:t>
      </w:r>
    </w:p>
    <w:p>
      <w:pPr>
        <w:pStyle w:val="3"/>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补贴数据及无害化处理</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lang w:val="en-US" w:eastAsia="zh-CN" w:bidi="ar-SA"/>
        </w:rPr>
      </w:pPr>
      <w:r>
        <w:rPr>
          <w:rFonts w:hint="eastAsia" w:ascii="楷体_GB2312" w:hAnsi="楷体_GB2312" w:eastAsia="楷体_GB2312" w:cs="楷体_GB2312"/>
          <w:b w:val="0"/>
          <w:bCs w:val="0"/>
          <w:color w:val="auto"/>
          <w:kern w:val="0"/>
          <w:sz w:val="32"/>
          <w:szCs w:val="32"/>
          <w:lang w:val="en-US" w:eastAsia="zh-CN" w:bidi="ar-SA"/>
        </w:rPr>
        <w:t>（一）规范无害化处理数据填写。</w:t>
      </w:r>
      <w:r>
        <w:rPr>
          <w:rFonts w:hint="eastAsia" w:ascii="仿宋_GB2312" w:hAnsi="仿宋_GB2312" w:eastAsia="仿宋_GB2312" w:cs="仿宋_GB2312"/>
          <w:b w:val="0"/>
          <w:bCs w:val="0"/>
          <w:color w:val="auto"/>
          <w:kern w:val="0"/>
          <w:sz w:val="32"/>
          <w:szCs w:val="32"/>
          <w:lang w:val="en-US" w:eastAsia="zh-CN" w:bidi="ar-SA"/>
        </w:rPr>
        <w:t>经检疫或肉品品质检验检出病害活猪、病死或死因不明的生猪，屠宰企业填写《</w:t>
      </w:r>
      <w:r>
        <w:rPr>
          <w:rFonts w:hint="eastAsia" w:ascii="仿宋_GB2312" w:hAnsi="仿宋_GB2312" w:eastAsia="仿宋_GB2312" w:cs="仿宋_GB2312"/>
          <w:b w:val="0"/>
          <w:bCs w:val="0"/>
          <w:kern w:val="0"/>
          <w:sz w:val="32"/>
          <w:szCs w:val="32"/>
          <w:lang w:val="en-US" w:eastAsia="zh-CN" w:bidi="ar-SA"/>
        </w:rPr>
        <w:t>河源市</w:t>
      </w:r>
      <w:r>
        <w:rPr>
          <w:rFonts w:hint="eastAsia" w:ascii="仿宋_GB2312" w:hAnsi="仿宋_GB2312" w:eastAsia="仿宋_GB2312" w:cs="仿宋_GB2312"/>
          <w:b w:val="0"/>
          <w:bCs w:val="0"/>
          <w:color w:val="auto"/>
          <w:kern w:val="0"/>
          <w:sz w:val="32"/>
          <w:szCs w:val="32"/>
          <w:lang w:val="en-US" w:eastAsia="zh-CN" w:bidi="ar-SA"/>
        </w:rPr>
        <w:t>生猪定点屠宰企业病害猪无害化处理记录表》（附件1）；经检疫或肉品品质检验确认为不可食用的生猪产品，企业填写《</w:t>
      </w:r>
      <w:r>
        <w:rPr>
          <w:rFonts w:hint="eastAsia" w:ascii="仿宋_GB2312" w:hAnsi="仿宋_GB2312" w:eastAsia="仿宋_GB2312" w:cs="仿宋_GB2312"/>
          <w:b w:val="0"/>
          <w:bCs w:val="0"/>
          <w:kern w:val="0"/>
          <w:sz w:val="32"/>
          <w:szCs w:val="32"/>
          <w:lang w:val="en-US" w:eastAsia="zh-CN" w:bidi="ar-SA"/>
        </w:rPr>
        <w:t>河源市</w:t>
      </w:r>
      <w:r>
        <w:rPr>
          <w:rFonts w:hint="eastAsia" w:ascii="仿宋_GB2312" w:hAnsi="仿宋_GB2312" w:eastAsia="仿宋_GB2312" w:cs="仿宋_GB2312"/>
          <w:b w:val="0"/>
          <w:bCs w:val="0"/>
          <w:color w:val="auto"/>
          <w:kern w:val="0"/>
          <w:sz w:val="32"/>
          <w:szCs w:val="32"/>
          <w:lang w:val="en-US" w:eastAsia="zh-CN" w:bidi="ar-SA"/>
        </w:rPr>
        <w:t>生猪定点屠宰企业病害猪产品无害化处理记录表》（附件2）；送至屠宰企业时已经死亡的生猪（途亡生猪），企业填写《</w:t>
      </w:r>
      <w:r>
        <w:rPr>
          <w:rFonts w:hint="eastAsia" w:ascii="仿宋_GB2312" w:hAnsi="仿宋_GB2312" w:eastAsia="仿宋_GB2312" w:cs="仿宋_GB2312"/>
          <w:b w:val="0"/>
          <w:bCs w:val="0"/>
          <w:kern w:val="0"/>
          <w:sz w:val="32"/>
          <w:szCs w:val="32"/>
          <w:lang w:val="en-US" w:eastAsia="zh-CN" w:bidi="ar-SA"/>
        </w:rPr>
        <w:t>河源市</w:t>
      </w:r>
      <w:r>
        <w:rPr>
          <w:rFonts w:hint="eastAsia" w:ascii="仿宋_GB2312" w:hAnsi="仿宋_GB2312" w:eastAsia="仿宋_GB2312" w:cs="仿宋_GB2312"/>
          <w:b w:val="0"/>
          <w:bCs w:val="0"/>
          <w:color w:val="auto"/>
          <w:kern w:val="0"/>
          <w:sz w:val="32"/>
          <w:szCs w:val="32"/>
          <w:lang w:val="en-US" w:eastAsia="zh-CN" w:bidi="ar-SA"/>
        </w:rPr>
        <w:t>生猪定点屠宰企业待宰前死亡生猪无害化处理记录表》（附件3）。</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kern w:val="0"/>
          <w:sz w:val="32"/>
          <w:szCs w:val="32"/>
          <w:lang w:val="en-US" w:eastAsia="zh-CN" w:bidi="ar-SA"/>
        </w:rPr>
      </w:pPr>
      <w:r>
        <w:rPr>
          <w:rFonts w:hint="eastAsia" w:ascii="楷体_GB2312" w:hAnsi="楷体_GB2312" w:eastAsia="楷体_GB2312" w:cs="楷体_GB2312"/>
          <w:b w:val="0"/>
          <w:bCs w:val="0"/>
          <w:color w:val="auto"/>
          <w:kern w:val="0"/>
          <w:sz w:val="32"/>
          <w:szCs w:val="32"/>
          <w:lang w:val="en-US" w:eastAsia="zh-CN" w:bidi="ar-SA"/>
        </w:rPr>
        <w:t>（二）规范进行无害化处理。</w:t>
      </w:r>
      <w:r>
        <w:rPr>
          <w:rFonts w:hint="eastAsia" w:ascii="仿宋_GB2312" w:hAnsi="仿宋_GB2312" w:eastAsia="仿宋_GB2312" w:cs="仿宋_GB2312"/>
          <w:b w:val="0"/>
          <w:bCs w:val="0"/>
          <w:color w:val="auto"/>
          <w:kern w:val="0"/>
          <w:sz w:val="32"/>
          <w:szCs w:val="32"/>
          <w:lang w:val="en-US" w:eastAsia="zh-CN" w:bidi="ar-SA"/>
        </w:rPr>
        <w:t>对检出的病害猪、病害及不可食用生猪产品、途亡生猪，屠宰企业应当加盖无害</w:t>
      </w:r>
      <w:r>
        <w:rPr>
          <w:rFonts w:hint="eastAsia" w:ascii="仿宋_GB2312" w:hAnsi="仿宋_GB2312" w:eastAsia="仿宋_GB2312" w:cs="仿宋_GB2312"/>
          <w:b w:val="0"/>
          <w:bCs w:val="0"/>
          <w:kern w:val="0"/>
          <w:sz w:val="32"/>
          <w:szCs w:val="32"/>
          <w:lang w:val="en-US" w:eastAsia="zh-CN" w:bidi="ar-SA"/>
        </w:rPr>
        <w:t>化处理印章，送至无害化处理车间或委托所在地区有资质的无害化处理中心，按照规定进行无害化处理。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Lines="0" w:beforeAutospacing="0" w:after="0" w:afterLines="0" w:afterAutospacing="0" w:line="590" w:lineRule="exact"/>
        <w:ind w:left="0" w:leftChars="0" w:right="0" w:rightChars="0" w:firstLine="640" w:firstLineChars="200"/>
        <w:jc w:val="both"/>
        <w:outlineLvl w:val="9"/>
        <w:rPr>
          <w:rFonts w:hint="eastAsia" w:ascii="仿宋_GB2312" w:hAnsi="仿宋_GB2312" w:eastAsia="仿宋_GB2312" w:cs="仿宋_GB2312"/>
          <w:b w:val="0"/>
          <w:bCs w:val="0"/>
          <w:color w:val="auto"/>
          <w:kern w:val="0"/>
          <w:sz w:val="32"/>
          <w:szCs w:val="32"/>
          <w:lang w:val="en-US" w:eastAsia="zh-CN" w:bidi="ar-SA"/>
        </w:rPr>
      </w:pPr>
      <w:r>
        <w:rPr>
          <w:rFonts w:hint="eastAsia" w:ascii="楷体_GB2312" w:hAnsi="楷体_GB2312" w:eastAsia="楷体_GB2312" w:cs="楷体_GB2312"/>
          <w:b w:val="0"/>
          <w:bCs w:val="0"/>
          <w:color w:val="auto"/>
          <w:kern w:val="0"/>
          <w:sz w:val="32"/>
          <w:szCs w:val="32"/>
          <w:lang w:val="en-US" w:eastAsia="zh-CN" w:bidi="ar-SA"/>
        </w:rPr>
        <w:t>（三）严格过程监管。</w:t>
      </w:r>
      <w:r>
        <w:rPr>
          <w:rFonts w:hint="eastAsia" w:ascii="仿宋_GB2312" w:hAnsi="仿宋_GB2312" w:eastAsia="仿宋_GB2312" w:cs="仿宋_GB2312"/>
          <w:b w:val="0"/>
          <w:bCs w:val="0"/>
          <w:kern w:val="0"/>
          <w:sz w:val="32"/>
          <w:szCs w:val="32"/>
          <w:lang w:val="en-US" w:eastAsia="zh-CN" w:bidi="ar-SA"/>
        </w:rPr>
        <w:t>对病害猪、病害及不可食用产品无害化处</w:t>
      </w:r>
      <w:r>
        <w:rPr>
          <w:rFonts w:hint="eastAsia" w:ascii="仿宋_GB2312" w:hAnsi="仿宋_GB2312" w:eastAsia="仿宋_GB2312" w:cs="仿宋_GB2312"/>
          <w:b w:val="0"/>
          <w:bCs w:val="0"/>
          <w:color w:val="auto"/>
          <w:kern w:val="0"/>
          <w:sz w:val="32"/>
          <w:szCs w:val="32"/>
          <w:lang w:val="en-US" w:eastAsia="zh-CN" w:bidi="ar-SA"/>
        </w:rPr>
        <w:t>理时，企业应通知官方兽医进行监督，官方兽医应在有关记录表格上签字确认。无害化处理过程中，应开启监控装置进行录像，并拍照留存备查。</w:t>
      </w:r>
      <w:r>
        <w:rPr>
          <w:rFonts w:hint="eastAsia" w:ascii="仿宋_GB2312" w:hAnsi="仿宋_GB2312" w:eastAsia="仿宋_GB2312" w:cs="仿宋_GB2312"/>
          <w:b w:val="0"/>
          <w:bCs w:val="0"/>
          <w:snapToGrid w:val="0"/>
          <w:spacing w:val="-7"/>
          <w:kern w:val="0"/>
          <w:sz w:val="32"/>
          <w:szCs w:val="32"/>
          <w:lang w:val="en-US" w:eastAsia="zh-CN" w:bidi="ar-SA"/>
        </w:rPr>
        <w:t>视频和照片要体现无害化处理时间、处理人员、官方兽医、处理数量等信息。</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Lines="0" w:beforeAutospacing="0" w:after="0" w:afterLines="0" w:afterAutospacing="0" w:line="590" w:lineRule="exact"/>
        <w:ind w:left="0" w:leftChars="0" w:right="0" w:rightChars="0" w:firstLine="640" w:firstLineChars="200"/>
        <w:jc w:val="both"/>
        <w:outlineLvl w:val="9"/>
        <w:rPr>
          <w:rFonts w:hint="eastAsia" w:ascii="仿宋_GB2312" w:hAnsi="仿宋_GB2312" w:eastAsia="仿宋_GB2312" w:cs="仿宋_GB2312"/>
          <w:b w:val="0"/>
          <w:bCs w:val="0"/>
          <w:kern w:val="0"/>
          <w:sz w:val="32"/>
          <w:szCs w:val="32"/>
          <w:lang w:val="en-US" w:eastAsia="zh-CN" w:bidi="ar-SA"/>
        </w:rPr>
      </w:pPr>
      <w:r>
        <w:rPr>
          <w:rFonts w:hint="eastAsia" w:ascii="楷体_GB2312" w:hAnsi="楷体_GB2312" w:eastAsia="楷体_GB2312" w:cs="楷体_GB2312"/>
          <w:b w:val="0"/>
          <w:bCs w:val="0"/>
          <w:color w:val="auto"/>
          <w:kern w:val="0"/>
          <w:sz w:val="32"/>
          <w:szCs w:val="32"/>
          <w:lang w:val="en-US" w:eastAsia="zh-CN" w:bidi="ar-SA"/>
        </w:rPr>
        <w:t>（四）及时报送处理数据。</w:t>
      </w:r>
      <w:r>
        <w:rPr>
          <w:rFonts w:hint="eastAsia" w:ascii="仿宋_GB2312" w:hAnsi="仿宋_GB2312" w:eastAsia="仿宋_GB2312" w:cs="仿宋_GB2312"/>
          <w:b w:val="0"/>
          <w:bCs w:val="0"/>
          <w:color w:val="auto"/>
          <w:kern w:val="0"/>
          <w:sz w:val="32"/>
          <w:szCs w:val="32"/>
          <w:lang w:val="en-US" w:eastAsia="zh-CN" w:bidi="ar-SA"/>
        </w:rPr>
        <w:t>每月5日前，屠宰企业要按照《河源市生猪定点屠宰企业病害猪无害化处理统计月报表》（附件4-1）要求，填写上月的病害猪无害化处理情况，报县级农业农村部门和财政部门。县级农业农村部门按照《河源市生猪定点屠宰企业病害猪无害化处理统计月报表》（附件4-2）要求汇总后，会同财政部门在每月10日前报送至市农业农村局和市财政局。</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outlineLvl w:val="9"/>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 xml:space="preserve">六、补贴程序 </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Lines="0" w:beforeAutospacing="0" w:after="0" w:afterLines="0" w:afterAutospacing="0" w:line="590" w:lineRule="exact"/>
        <w:ind w:left="0" w:leftChars="0" w:right="0" w:rightChars="0" w:firstLine="640" w:firstLineChars="200"/>
        <w:jc w:val="both"/>
        <w:outlineLvl w:val="9"/>
        <w:rPr>
          <w:rFonts w:hint="eastAsia" w:ascii="仿宋_GB2312" w:hAnsi="仿宋_GB2312" w:eastAsia="仿宋_GB2312" w:cs="仿宋_GB2312"/>
          <w:b w:val="0"/>
          <w:bCs w:val="0"/>
          <w:color w:val="auto"/>
          <w:kern w:val="0"/>
          <w:sz w:val="32"/>
          <w:szCs w:val="32"/>
          <w:lang w:val="en-US" w:eastAsia="zh-CN" w:bidi="ar-SA"/>
        </w:rPr>
      </w:pPr>
      <w:r>
        <w:rPr>
          <w:rFonts w:hint="eastAsia" w:ascii="楷体_GB2312" w:hAnsi="楷体_GB2312" w:eastAsia="楷体_GB2312" w:cs="楷体_GB2312"/>
          <w:b w:val="0"/>
          <w:bCs w:val="0"/>
          <w:kern w:val="0"/>
          <w:sz w:val="32"/>
          <w:szCs w:val="32"/>
          <w:lang w:val="en-US" w:eastAsia="zh-CN" w:bidi="ar-SA"/>
        </w:rPr>
        <w:t>（一）屠宰企业申报。</w:t>
      </w:r>
      <w:r>
        <w:rPr>
          <w:rFonts w:hint="eastAsia" w:ascii="仿宋_GB2312" w:hAnsi="仿宋_GB2312" w:eastAsia="仿宋_GB2312" w:cs="仿宋_GB2312"/>
          <w:b w:val="0"/>
          <w:bCs w:val="0"/>
          <w:kern w:val="0"/>
          <w:sz w:val="32"/>
          <w:szCs w:val="32"/>
          <w:lang w:val="en-US" w:eastAsia="zh-CN" w:bidi="ar-SA"/>
        </w:rPr>
        <w:t>生猪定点屠宰企业于每年7月20日</w:t>
      </w:r>
      <w:r>
        <w:rPr>
          <w:rFonts w:hint="eastAsia" w:ascii="仿宋_GB2312" w:hAnsi="仿宋_GB2312" w:eastAsia="仿宋_GB2312" w:cs="仿宋_GB2312"/>
          <w:b w:val="0"/>
          <w:bCs w:val="0"/>
          <w:color w:val="auto"/>
          <w:kern w:val="0"/>
          <w:sz w:val="32"/>
          <w:szCs w:val="32"/>
          <w:lang w:val="en-US" w:eastAsia="zh-CN" w:bidi="ar-SA"/>
        </w:rPr>
        <w:t>前整理汇总上一年度（上一年</w:t>
      </w:r>
      <w:r>
        <w:rPr>
          <w:rFonts w:hint="eastAsia" w:ascii="仿宋_GB2312" w:hAnsi="仿宋_GB2312" w:cs="仿宋_GB2312"/>
          <w:b w:val="0"/>
          <w:bCs w:val="0"/>
          <w:color w:val="auto"/>
          <w:kern w:val="0"/>
          <w:sz w:val="32"/>
          <w:szCs w:val="32"/>
          <w:lang w:val="en-US" w:eastAsia="zh-CN" w:bidi="ar-SA"/>
        </w:rPr>
        <w:t>7</w:t>
      </w:r>
      <w:r>
        <w:rPr>
          <w:rFonts w:hint="eastAsia" w:ascii="仿宋_GB2312" w:hAnsi="仿宋_GB2312" w:eastAsia="仿宋_GB2312" w:cs="仿宋_GB2312"/>
          <w:b w:val="0"/>
          <w:bCs w:val="0"/>
          <w:color w:val="auto"/>
          <w:kern w:val="0"/>
          <w:sz w:val="32"/>
          <w:szCs w:val="32"/>
          <w:lang w:val="en-US" w:eastAsia="zh-CN" w:bidi="ar-SA"/>
        </w:rPr>
        <w:t>月至当年6月）病害猪、病害及不可食用产品无害化处理情况，填写《</w:t>
      </w:r>
      <w:r>
        <w:rPr>
          <w:rFonts w:hint="eastAsia" w:ascii="仿宋_GB2312" w:hAnsi="仿宋_GB2312" w:eastAsia="仿宋_GB2312" w:cs="仿宋_GB2312"/>
          <w:b w:val="0"/>
          <w:bCs w:val="0"/>
          <w:kern w:val="0"/>
          <w:sz w:val="32"/>
          <w:szCs w:val="32"/>
          <w:lang w:val="en-US" w:eastAsia="zh-CN" w:bidi="ar-SA"/>
        </w:rPr>
        <w:t>河源市</w:t>
      </w:r>
      <w:r>
        <w:rPr>
          <w:rFonts w:hint="eastAsia" w:ascii="仿宋_GB2312" w:hAnsi="仿宋_GB2312" w:eastAsia="仿宋_GB2312" w:cs="仿宋_GB2312"/>
          <w:b w:val="0"/>
          <w:bCs w:val="0"/>
          <w:color w:val="auto"/>
          <w:kern w:val="0"/>
          <w:sz w:val="32"/>
          <w:szCs w:val="32"/>
          <w:lang w:val="en-US" w:eastAsia="zh-CN" w:bidi="ar-SA"/>
        </w:rPr>
        <w:t>生猪定点屠宰企业病害猪损失财政补贴申领表》（附件5）、《</w:t>
      </w:r>
      <w:r>
        <w:rPr>
          <w:rFonts w:hint="eastAsia" w:ascii="仿宋_GB2312" w:hAnsi="仿宋_GB2312" w:eastAsia="仿宋_GB2312" w:cs="仿宋_GB2312"/>
          <w:b w:val="0"/>
          <w:bCs w:val="0"/>
          <w:kern w:val="0"/>
          <w:sz w:val="32"/>
          <w:szCs w:val="32"/>
          <w:lang w:val="en-US" w:eastAsia="zh-CN" w:bidi="ar-SA"/>
        </w:rPr>
        <w:t>河源市</w:t>
      </w:r>
      <w:r>
        <w:rPr>
          <w:rFonts w:hint="eastAsia" w:ascii="仿宋_GB2312" w:hAnsi="仿宋_GB2312" w:eastAsia="仿宋_GB2312" w:cs="仿宋_GB2312"/>
          <w:b w:val="0"/>
          <w:bCs w:val="0"/>
          <w:color w:val="auto"/>
          <w:kern w:val="0"/>
          <w:sz w:val="32"/>
          <w:szCs w:val="32"/>
          <w:lang w:val="en-US" w:eastAsia="zh-CN" w:bidi="ar-SA"/>
        </w:rPr>
        <w:t>生猪定点屠宰企业病害猪无害化处理费用财政补贴申领表》（附件6），向县级农业农村部门、财政部门提出年度补贴申请。</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Lines="0" w:beforeAutospacing="0" w:after="0" w:afterLines="0" w:afterAutospacing="0" w:line="590" w:lineRule="exact"/>
        <w:ind w:left="0" w:leftChars="0" w:right="0" w:rightChars="0" w:firstLine="640" w:firstLineChars="200"/>
        <w:jc w:val="both"/>
        <w:outlineLvl w:val="9"/>
        <w:rPr>
          <w:rFonts w:hint="eastAsia" w:ascii="仿宋_GB2312" w:hAnsi="仿宋_GB2312" w:eastAsia="仿宋_GB2312" w:cs="仿宋_GB2312"/>
          <w:b w:val="0"/>
          <w:bCs w:val="0"/>
          <w:color w:val="auto"/>
          <w:kern w:val="0"/>
          <w:sz w:val="32"/>
          <w:szCs w:val="32"/>
          <w:lang w:val="en-US" w:eastAsia="zh-CN" w:bidi="ar-SA"/>
        </w:rPr>
      </w:pPr>
      <w:r>
        <w:rPr>
          <w:rFonts w:hint="eastAsia" w:ascii="楷体_GB2312" w:hAnsi="楷体_GB2312" w:eastAsia="楷体_GB2312" w:cs="楷体_GB2312"/>
          <w:b w:val="0"/>
          <w:bCs w:val="0"/>
          <w:color w:val="auto"/>
          <w:kern w:val="0"/>
          <w:sz w:val="32"/>
          <w:szCs w:val="32"/>
          <w:lang w:val="en-US" w:eastAsia="zh-CN" w:bidi="ar-SA"/>
        </w:rPr>
        <w:t>（二）县级部门审核。</w:t>
      </w:r>
      <w:r>
        <w:rPr>
          <w:rFonts w:hint="eastAsia" w:ascii="仿宋_GB2312" w:hAnsi="仿宋_GB2312" w:eastAsia="仿宋_GB2312" w:cs="仿宋_GB2312"/>
          <w:b w:val="0"/>
          <w:bCs w:val="0"/>
          <w:color w:val="auto"/>
          <w:kern w:val="0"/>
          <w:sz w:val="32"/>
          <w:szCs w:val="32"/>
          <w:lang w:val="en-US" w:eastAsia="zh-CN" w:bidi="ar-SA"/>
        </w:rPr>
        <w:t>县级农业农村部门会同同级财政部门到屠宰企业进行现场审核，根据屠宰企业病害猪无害化处理台账，检查核对《河源市生猪定点屠宰企业病害猪无害化处理记录表》《河源市生猪定点屠宰企业病害猪产品无害化处理记录表》《河源市生猪定点屠宰企业待宰前死亡生猪无害化处理记录表》《河源市生猪定点屠宰企业病害猪无害化处理统计月报表》和官方兽医签字确认的监管记录《河源市病害动物及动物产品无害化处理清单》（附件7），核实病害猪和病害产品无害化处理补贴数量。企业无害化处理台账不健全、相关记录报表不完整，相关录像或照片资料不齐全的，不予认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Lines="0" w:beforeAutospacing="0" w:after="0" w:afterLines="0" w:afterAutospacing="0" w:line="590" w:lineRule="exact"/>
        <w:ind w:left="0" w:leftChars="0" w:right="0" w:rightChars="0" w:firstLine="640" w:firstLineChars="200"/>
        <w:jc w:val="both"/>
        <w:outlineLvl w:val="9"/>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各县（区）农业农村部门将核实的辖区内屠宰企业病害猪及产品无害化处理数量、补贴资金情况等向社会公示，经公示10个工作日无异议的，会同财政部门联合向市农业农村局、市财政局提出年度补贴申请。申报无害化处理补贴材料一式两份，应提交如下材料：</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Lines="0" w:beforeAutospacing="0" w:after="0" w:afterLines="0" w:afterAutospacing="0" w:line="590" w:lineRule="exact"/>
        <w:ind w:left="0" w:leftChars="0" w:right="0" w:rightChars="0" w:firstLine="640" w:firstLineChars="200"/>
        <w:jc w:val="both"/>
        <w:outlineLvl w:val="9"/>
        <w:rPr>
          <w:rFonts w:hint="eastAsia" w:ascii="仿宋_GB2312" w:hAnsi="仿宋_GB2312" w:eastAsia="仿宋_GB2312" w:cs="仿宋_GB2312"/>
          <w:b w:val="0"/>
          <w:bCs w:val="0"/>
          <w:spacing w:val="-6"/>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1.县（区）</w:t>
      </w:r>
      <w:r>
        <w:rPr>
          <w:rFonts w:hint="eastAsia" w:ascii="仿宋_GB2312" w:hAnsi="仿宋_GB2312" w:eastAsia="仿宋_GB2312" w:cs="仿宋_GB2312"/>
          <w:b w:val="0"/>
          <w:bCs w:val="0"/>
          <w:spacing w:val="-6"/>
          <w:kern w:val="0"/>
          <w:sz w:val="32"/>
          <w:szCs w:val="32"/>
          <w:lang w:val="en-US" w:eastAsia="zh-CN" w:bidi="ar-SA"/>
        </w:rPr>
        <w:t>级</w:t>
      </w:r>
      <w:r>
        <w:rPr>
          <w:rFonts w:hint="eastAsia" w:ascii="仿宋_GB2312" w:hAnsi="仿宋_GB2312" w:eastAsia="仿宋_GB2312" w:cs="仿宋_GB2312"/>
          <w:b w:val="0"/>
          <w:bCs w:val="0"/>
          <w:color w:val="auto"/>
          <w:kern w:val="0"/>
          <w:sz w:val="32"/>
          <w:szCs w:val="32"/>
          <w:lang w:val="en-US" w:eastAsia="zh-CN" w:bidi="ar-SA"/>
        </w:rPr>
        <w:t>农业农村部门、财</w:t>
      </w:r>
      <w:r>
        <w:rPr>
          <w:rFonts w:hint="eastAsia" w:ascii="仿宋_GB2312" w:hAnsi="仿宋_GB2312" w:eastAsia="仿宋_GB2312" w:cs="仿宋_GB2312"/>
          <w:b w:val="0"/>
          <w:bCs w:val="0"/>
          <w:spacing w:val="-6"/>
          <w:kern w:val="0"/>
          <w:sz w:val="32"/>
          <w:szCs w:val="32"/>
          <w:lang w:val="en-US" w:eastAsia="zh-CN" w:bidi="ar-SA"/>
        </w:rPr>
        <w:t>政部门申请年度无害化处理补贴资金报告；</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Lines="0" w:beforeAutospacing="0" w:after="0" w:afterLines="0" w:afterAutospacing="0" w:line="590" w:lineRule="exact"/>
        <w:ind w:left="0" w:leftChars="0" w:right="0" w:rightChars="0" w:firstLine="640" w:firstLineChars="200"/>
        <w:jc w:val="both"/>
        <w:outlineLvl w:val="9"/>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2.全县（区）屠宰企业病害猪及产品无害化处理补贴汇总表；</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Lines="0" w:beforeAutospacing="0" w:after="0" w:afterLines="0" w:afterAutospacing="0" w:line="590" w:lineRule="exact"/>
        <w:ind w:left="0" w:leftChars="0" w:right="0" w:rightChars="0" w:firstLine="640" w:firstLineChars="200"/>
        <w:jc w:val="both"/>
        <w:outlineLvl w:val="9"/>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3.各屠宰企业《河源市生猪定点屠宰企业病害猪损失财政补贴申领表》《河源市生猪定点屠宰企业病害猪无害化处理费用财政补贴申领表》《河源市生猪定点屠宰企业病害猪无害化处理统计月报表》。</w:t>
      </w:r>
    </w:p>
    <w:p>
      <w:pPr>
        <w:pStyle w:val="3"/>
        <w:widowControl w:val="0"/>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line="590" w:lineRule="exact"/>
        <w:ind w:firstLine="640" w:firstLineChars="200"/>
        <w:jc w:val="both"/>
        <w:outlineLvl w:val="9"/>
        <w:rPr>
          <w:rFonts w:hint="eastAsia" w:ascii="仿宋_GB2312" w:hAnsi="仿宋_GB2312" w:eastAsia="仿宋_GB2312" w:cs="仿宋_GB2312"/>
          <w:b w:val="0"/>
          <w:bCs w:val="0"/>
          <w:kern w:val="0"/>
          <w:sz w:val="32"/>
          <w:szCs w:val="32"/>
          <w:lang w:val="en-US" w:eastAsia="zh-CN" w:bidi="ar-SA"/>
        </w:rPr>
      </w:pPr>
      <w:r>
        <w:rPr>
          <w:rFonts w:hint="eastAsia" w:ascii="楷体_GB2312" w:hAnsi="楷体_GB2312" w:eastAsia="楷体_GB2312" w:cs="楷体_GB2312"/>
          <w:b w:val="0"/>
          <w:bCs w:val="0"/>
          <w:kern w:val="0"/>
          <w:sz w:val="32"/>
          <w:szCs w:val="32"/>
          <w:lang w:val="en-US" w:eastAsia="zh-CN" w:bidi="ar-SA"/>
        </w:rPr>
        <w:t>（三）市级</w:t>
      </w:r>
      <w:r>
        <w:rPr>
          <w:rFonts w:hint="eastAsia" w:ascii="仿宋_GB2312" w:hAnsi="仿宋_GB2312" w:eastAsia="仿宋_GB2312" w:cs="仿宋_GB2312"/>
          <w:b w:val="0"/>
          <w:bCs w:val="0"/>
          <w:kern w:val="0"/>
          <w:sz w:val="32"/>
          <w:szCs w:val="32"/>
          <w:lang w:val="en-US" w:eastAsia="zh-CN" w:bidi="ar-SA"/>
        </w:rPr>
        <w:t>抽查复核。市农业农村局会同市财政局对有关县（区）申报的无害化处理补贴数量进行现场抽查复核。抽查复核不符合规定要求的，由县（区）级重新组织核实上报。</w:t>
      </w:r>
    </w:p>
    <w:p>
      <w:pPr>
        <w:pStyle w:val="3"/>
        <w:widowControl w:val="0"/>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line="590" w:lineRule="exact"/>
        <w:ind w:firstLine="640" w:firstLineChars="200"/>
        <w:jc w:val="both"/>
        <w:outlineLvl w:val="9"/>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（四）补贴资金清</w:t>
      </w:r>
      <w:r>
        <w:rPr>
          <w:rFonts w:hint="eastAsia" w:ascii="楷体_GB2312" w:hAnsi="楷体_GB2312" w:eastAsia="楷体_GB2312" w:cs="楷体_GB2312"/>
          <w:b w:val="0"/>
          <w:bCs w:val="0"/>
          <w:kern w:val="0"/>
          <w:sz w:val="32"/>
          <w:szCs w:val="32"/>
          <w:lang w:val="en-US" w:eastAsia="zh-CN" w:bidi="ar-SA"/>
        </w:rPr>
        <w:t>算拨付。</w:t>
      </w:r>
      <w:r>
        <w:rPr>
          <w:rFonts w:hint="eastAsia" w:ascii="仿宋_GB2312" w:hAnsi="仿宋_GB2312" w:eastAsia="仿宋_GB2312" w:cs="仿宋_GB2312"/>
          <w:b w:val="0"/>
          <w:bCs w:val="0"/>
          <w:kern w:val="0"/>
          <w:sz w:val="32"/>
          <w:szCs w:val="32"/>
          <w:lang w:val="en-US" w:eastAsia="zh-CN" w:bidi="ar-SA"/>
        </w:rPr>
        <w:t>经审核无异议的，市农业农村局会同市财政局将病害猪损失补贴和无害化处理补贴资金拨付县级财政部门，有关县级财政部门应及时将补贴资金拨付到位。</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七、工作要求</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Lines="0" w:beforeAutospacing="0" w:after="0" w:afterLines="0" w:afterAutospacing="0" w:line="590" w:lineRule="exact"/>
        <w:ind w:left="0" w:leftChars="0" w:right="0" w:rightChars="0" w:firstLine="640" w:firstLineChars="200"/>
        <w:jc w:val="both"/>
        <w:outlineLvl w:val="9"/>
        <w:rPr>
          <w:rFonts w:hint="eastAsia" w:ascii="仿宋_GB2312" w:hAnsi="仿宋_GB2312" w:eastAsia="仿宋_GB2312" w:cs="仿宋_GB2312"/>
          <w:b w:val="0"/>
          <w:bCs w:val="0"/>
          <w:kern w:val="0"/>
          <w:sz w:val="32"/>
          <w:szCs w:val="32"/>
          <w:lang w:val="en-US" w:eastAsia="zh-CN" w:bidi="ar-SA"/>
        </w:rPr>
      </w:pPr>
      <w:r>
        <w:rPr>
          <w:rFonts w:hint="eastAsia" w:ascii="楷体_GB2312" w:hAnsi="楷体_GB2312" w:eastAsia="楷体_GB2312" w:cs="楷体_GB2312"/>
          <w:b w:val="0"/>
          <w:bCs w:val="0"/>
          <w:color w:val="auto"/>
          <w:kern w:val="0"/>
          <w:sz w:val="32"/>
          <w:szCs w:val="32"/>
          <w:lang w:val="en-US" w:eastAsia="zh-CN" w:bidi="ar-SA"/>
        </w:rPr>
        <w:t>（一）加强组织领导。</w:t>
      </w:r>
      <w:r>
        <w:rPr>
          <w:rFonts w:hint="eastAsia" w:ascii="仿宋_GB2312" w:hAnsi="仿宋_GB2312" w:eastAsia="仿宋_GB2312" w:cs="仿宋_GB2312"/>
          <w:b w:val="0"/>
          <w:bCs w:val="0"/>
          <w:color w:val="auto"/>
          <w:kern w:val="0"/>
          <w:sz w:val="32"/>
          <w:szCs w:val="32"/>
          <w:lang w:val="en-US" w:eastAsia="zh-CN" w:bidi="ar-SA"/>
        </w:rPr>
        <w:t>屠宰环节病害猪无害化处理补贴，是防止病害生猪产品流入市场，保障生猪产品质量安全的重要政策。各地要高度重视，提高政治站位，强化统筹协调，按要求配套、补贴资金。要重点加强对生猪定点屠宰企业无害化处理制度落实情况的监督检查，加强无害化处理工作监管，</w:t>
      </w:r>
      <w:r>
        <w:rPr>
          <w:rFonts w:hint="eastAsia" w:ascii="仿宋_GB2312" w:hAnsi="仿宋_GB2312" w:eastAsia="仿宋_GB2312" w:cs="仿宋_GB2312"/>
          <w:b w:val="0"/>
          <w:bCs w:val="0"/>
          <w:kern w:val="0"/>
          <w:sz w:val="32"/>
          <w:szCs w:val="32"/>
          <w:lang w:val="en-US" w:eastAsia="zh-CN" w:bidi="ar-SA"/>
        </w:rPr>
        <w:t>做好屠宰企业病害猪和病害产品数量的核实，及时将补贴资金拨付到屠宰企业。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Lines="0" w:beforeAutospacing="0" w:after="0" w:afterLines="0" w:afterAutospacing="0" w:line="590" w:lineRule="exact"/>
        <w:ind w:left="0" w:leftChars="0" w:right="0" w:rightChars="0" w:firstLine="640" w:firstLineChars="200"/>
        <w:jc w:val="both"/>
        <w:outlineLvl w:val="9"/>
        <w:rPr>
          <w:rFonts w:hint="eastAsia" w:ascii="仿宋_GB2312" w:hAnsi="仿宋_GB2312" w:eastAsia="仿宋_GB2312" w:cs="仿宋_GB2312"/>
          <w:b w:val="0"/>
          <w:bCs w:val="0"/>
          <w:kern w:val="0"/>
          <w:sz w:val="32"/>
          <w:szCs w:val="32"/>
          <w:lang w:val="en-US" w:eastAsia="zh-CN" w:bidi="ar-SA"/>
        </w:rPr>
      </w:pPr>
      <w:r>
        <w:rPr>
          <w:rFonts w:hint="eastAsia" w:ascii="楷体_GB2312" w:hAnsi="楷体_GB2312" w:eastAsia="楷体_GB2312" w:cs="楷体_GB2312"/>
          <w:b w:val="0"/>
          <w:bCs w:val="0"/>
          <w:color w:val="auto"/>
          <w:kern w:val="0"/>
          <w:sz w:val="32"/>
          <w:szCs w:val="32"/>
          <w:lang w:val="en-US" w:eastAsia="zh-CN" w:bidi="ar-SA"/>
        </w:rPr>
        <w:t>（二）准确核实无害化处理数量。</w:t>
      </w:r>
      <w:r>
        <w:rPr>
          <w:rFonts w:hint="eastAsia" w:ascii="仿宋_GB2312" w:hAnsi="仿宋_GB2312" w:eastAsia="仿宋_GB2312" w:cs="仿宋_GB2312"/>
          <w:b w:val="0"/>
          <w:bCs w:val="0"/>
          <w:kern w:val="0"/>
          <w:sz w:val="32"/>
          <w:szCs w:val="32"/>
          <w:lang w:val="en-US" w:eastAsia="zh-CN" w:bidi="ar-SA"/>
        </w:rPr>
        <w:t>各县（区）</w:t>
      </w:r>
      <w:r>
        <w:rPr>
          <w:rFonts w:hint="eastAsia" w:ascii="仿宋_GB2312" w:hAnsi="仿宋_GB2312" w:eastAsia="仿宋_GB2312" w:cs="仿宋_GB2312"/>
          <w:b w:val="0"/>
          <w:bCs w:val="0"/>
          <w:color w:val="auto"/>
          <w:kern w:val="0"/>
          <w:sz w:val="32"/>
          <w:szCs w:val="32"/>
          <w:lang w:val="en-US" w:eastAsia="zh-CN" w:bidi="ar-SA"/>
        </w:rPr>
        <w:t>农业农村部门要积极会同财政部门做好屠宰环节病害猪无害化处理补贴审核工作，认真核实屠宰企业无害化处理病害猪和不可食用产品数量，对照无害化处理台账、报表和佐证材料，按照时间、批次等进行核查，确保无害化处理数量真实。农业农村部门要建立无害化处理补贴项目档案，所有报表填写须真实、及时、完整、规范</w:t>
      </w:r>
      <w:r>
        <w:rPr>
          <w:rFonts w:hint="eastAsia" w:ascii="仿宋_GB2312" w:hAnsi="仿宋_GB2312" w:eastAsia="仿宋_GB2312" w:cs="仿宋_GB2312"/>
          <w:b w:val="0"/>
          <w:bCs w:val="0"/>
          <w:kern w:val="0"/>
          <w:sz w:val="32"/>
          <w:szCs w:val="32"/>
          <w:lang w:val="en-US" w:eastAsia="zh-CN" w:bidi="ar-SA"/>
        </w:rPr>
        <w:t>，按年度装订成册</w:t>
      </w:r>
      <w:r>
        <w:rPr>
          <w:rFonts w:hint="eastAsia" w:ascii="仿宋_GB2312" w:hAnsi="仿宋_GB2312" w:cs="仿宋_GB2312"/>
          <w:b w:val="0"/>
          <w:bCs w:val="0"/>
          <w:kern w:val="0"/>
          <w:sz w:val="32"/>
          <w:szCs w:val="32"/>
          <w:lang w:val="en-US" w:eastAsia="zh-CN" w:bidi="ar-SA"/>
        </w:rPr>
        <w:t>，</w:t>
      </w:r>
      <w:r>
        <w:rPr>
          <w:rFonts w:hint="eastAsia" w:ascii="仿宋_GB2312" w:hAnsi="仿宋_GB2312" w:eastAsia="仿宋_GB2312" w:cs="仿宋_GB2312"/>
          <w:b w:val="0"/>
          <w:bCs w:val="0"/>
          <w:kern w:val="0"/>
          <w:sz w:val="32"/>
          <w:szCs w:val="32"/>
          <w:lang w:val="en-US" w:eastAsia="zh-CN" w:bidi="ar-SA"/>
        </w:rPr>
        <w:t>归档备查。</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Lines="0" w:beforeAutospacing="0" w:after="0" w:afterLines="0" w:afterAutospacing="0" w:line="590" w:lineRule="exact"/>
        <w:ind w:left="0" w:leftChars="0" w:right="0" w:rightChars="0" w:firstLine="640" w:firstLineChars="200"/>
        <w:jc w:val="both"/>
        <w:outlineLvl w:val="9"/>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三）强化监督与管理。各县（区）农业农村部门要认真落实屠宰企业监督检查规范和飞行检查制度，切实强化屠宰企业年度和日常监督检查，并做好检查记录。各县（区）农业农村部门和屠宰企业要对申报无害化处理补贴数量的真实性负责，严禁虚报冒领、骗取、截留、挪用补贴资金，一经发现，按有关规定严肃处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Lines="0" w:beforeAutospacing="0" w:after="0" w:afterLines="0" w:afterAutospacing="0" w:line="590" w:lineRule="exact"/>
        <w:ind w:right="0" w:rightChars="0" w:firstLine="640" w:firstLineChars="200"/>
        <w:jc w:val="both"/>
        <w:outlineLvl w:val="9"/>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附件：1</w:t>
      </w:r>
      <w:r>
        <w:rPr>
          <w:rFonts w:hint="eastAsia" w:ascii="仿宋_GB2312" w:hAnsi="仿宋_GB2312" w:cs="仿宋_GB2312"/>
          <w:b w:val="0"/>
          <w:bCs w:val="0"/>
          <w:kern w:val="0"/>
          <w:sz w:val="32"/>
          <w:szCs w:val="32"/>
          <w:lang w:val="en-US" w:eastAsia="zh-CN" w:bidi="ar-SA"/>
        </w:rPr>
        <w:t>.</w:t>
      </w:r>
      <w:r>
        <w:rPr>
          <w:rFonts w:hint="eastAsia" w:ascii="仿宋_GB2312" w:hAnsi="仿宋_GB2312" w:eastAsia="仿宋_GB2312" w:cs="仿宋_GB2312"/>
          <w:b w:val="0"/>
          <w:bCs w:val="0"/>
          <w:kern w:val="0"/>
          <w:sz w:val="32"/>
          <w:szCs w:val="32"/>
          <w:lang w:val="en-US" w:eastAsia="zh-CN" w:bidi="ar-SA"/>
        </w:rPr>
        <w:t>河源市生猪定点屠宰企业病害猪无害化处理记录表</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0" w:lineRule="exact"/>
        <w:ind w:left="1916" w:leftChars="760" w:right="0" w:rightChars="0" w:hanging="320" w:hangingChars="100"/>
        <w:jc w:val="both"/>
        <w:textAlignment w:val="auto"/>
        <w:outlineLvl w:val="9"/>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2</w:t>
      </w:r>
      <w:r>
        <w:rPr>
          <w:rFonts w:hint="eastAsia" w:ascii="仿宋_GB2312" w:hAnsi="仿宋_GB2312" w:cs="仿宋_GB2312"/>
          <w:b w:val="0"/>
          <w:bCs w:val="0"/>
          <w:kern w:val="0"/>
          <w:sz w:val="32"/>
          <w:szCs w:val="32"/>
          <w:lang w:val="en-US" w:eastAsia="zh-CN" w:bidi="ar-SA"/>
        </w:rPr>
        <w:t>.</w:t>
      </w:r>
      <w:r>
        <w:rPr>
          <w:rFonts w:hint="eastAsia" w:ascii="仿宋_GB2312" w:hAnsi="仿宋_GB2312" w:eastAsia="仿宋_GB2312" w:cs="仿宋_GB2312"/>
          <w:b w:val="0"/>
          <w:bCs w:val="0"/>
          <w:kern w:val="0"/>
          <w:sz w:val="32"/>
          <w:szCs w:val="32"/>
          <w:lang w:val="en-US" w:eastAsia="zh-CN" w:bidi="ar-SA"/>
        </w:rPr>
        <w:t>河源市生猪定点屠宰企业病害猪产品无害化处理记录表</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0" w:lineRule="exact"/>
        <w:ind w:left="1301" w:leftChars="467" w:right="0" w:rightChars="0" w:hanging="320" w:hangingChars="100"/>
        <w:jc w:val="both"/>
        <w:textAlignment w:val="auto"/>
        <w:outlineLvl w:val="9"/>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3.河源市生猪定点屠宰企业待宰前死亡生猪无害化处理记录表</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0" w:lineRule="exact"/>
        <w:ind w:left="1301" w:leftChars="467" w:right="0" w:rightChars="0" w:hanging="320" w:hangingChars="100"/>
        <w:jc w:val="both"/>
        <w:textAlignment w:val="auto"/>
        <w:outlineLvl w:val="9"/>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4.河源市生猪定点屠宰企业病害猪无害化处理统计月报汇总表1-2</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0" w:lineRule="exact"/>
        <w:ind w:left="1301" w:leftChars="467" w:right="0" w:rightChars="0" w:hanging="320" w:hangingChars="100"/>
        <w:jc w:val="both"/>
        <w:textAlignment w:val="auto"/>
        <w:outlineLvl w:val="9"/>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5.河源市生猪定点屠宰企业病害猪损失财政补贴申领表</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0" w:lineRule="exact"/>
        <w:ind w:left="1301" w:leftChars="467" w:right="0" w:rightChars="0" w:hanging="320" w:hangingChars="100"/>
        <w:jc w:val="both"/>
        <w:textAlignment w:val="auto"/>
        <w:outlineLvl w:val="9"/>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6.河源市生猪定点屠宰企业病害猪无害化处理费用财政补贴申报表</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0" w:lineRule="exact"/>
        <w:ind w:left="1301" w:leftChars="467" w:right="0" w:rightChars="0" w:hanging="320" w:hangingChars="100"/>
        <w:jc w:val="both"/>
        <w:textAlignment w:val="auto"/>
        <w:outlineLvl w:val="9"/>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7.河源市屠宰环节病害动物及动物产品无害化处理清单</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0" w:lineRule="exact"/>
        <w:ind w:right="0" w:rightChars="0"/>
        <w:jc w:val="both"/>
        <w:textAlignment w:val="auto"/>
        <w:outlineLvl w:val="9"/>
        <w:rPr>
          <w:rFonts w:hint="eastAsia" w:ascii="仿宋_GB2312" w:hAnsi="仿宋_GB2312" w:eastAsia="仿宋_GB2312" w:cs="仿宋_GB2312"/>
          <w:b w:val="0"/>
          <w:bCs w:val="0"/>
          <w:kern w:val="0"/>
          <w:sz w:val="32"/>
          <w:szCs w:val="32"/>
          <w:lang w:val="en-US" w:eastAsia="zh-CN" w:bidi="ar-SA"/>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kern w:val="0"/>
          <w:sz w:val="32"/>
          <w:szCs w:val="32"/>
          <w:lang w:val="en-US" w:eastAsia="zh-CN" w:bidi="ar-SA"/>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kern w:val="0"/>
          <w:sz w:val="32"/>
          <w:szCs w:val="32"/>
          <w:lang w:val="en-US" w:eastAsia="zh-CN" w:bidi="ar-SA"/>
        </w:rPr>
      </w:pP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40" w:firstLineChars="200"/>
        <w:textAlignment w:val="auto"/>
        <w:outlineLvl w:val="9"/>
        <w:rPr>
          <w:rFonts w:hint="eastAsia" w:ascii="仿宋_GB2312" w:hAnsi="仿宋_GB2312" w:eastAsia="仿宋_GB2312" w:cs="仿宋_GB2312"/>
          <w:b w:val="0"/>
          <w:bCs w:val="0"/>
          <w:kern w:val="0"/>
          <w:sz w:val="32"/>
          <w:szCs w:val="32"/>
          <w:lang w:val="en-US" w:eastAsia="zh-CN" w:bidi="ar-SA"/>
        </w:rPr>
      </w:pPr>
    </w:p>
    <w:p>
      <w:pPr>
        <w:adjustRightInd w:val="0"/>
        <w:snapToGrid w:val="0"/>
        <w:spacing w:beforeLines="0" w:afterLines="0" w:line="590" w:lineRule="exact"/>
        <w:rPr>
          <w:rFonts w:hint="eastAsia" w:ascii="仿宋_GB2312" w:hAnsi="仿宋_GB2312" w:eastAsia="仿宋_GB2312" w:cs="仿宋_GB2312"/>
          <w:b w:val="0"/>
          <w:bCs w:val="0"/>
          <w:snapToGrid w:val="0"/>
          <w:color w:val="000000"/>
          <w:kern w:val="0"/>
          <w:sz w:val="28"/>
          <w:szCs w:val="28"/>
        </w:rPr>
      </w:pPr>
    </w:p>
    <w:p>
      <w:pPr>
        <w:adjustRightInd w:val="0"/>
        <w:snapToGrid w:val="0"/>
        <w:spacing w:beforeLines="0" w:afterLines="0" w:line="590" w:lineRule="exact"/>
        <w:rPr>
          <w:rFonts w:hint="eastAsia" w:ascii="仿宋_GB2312" w:hAnsi="仿宋_GB2312" w:eastAsia="仿宋_GB2312" w:cs="仿宋_GB2312"/>
          <w:b w:val="0"/>
          <w:bCs w:val="0"/>
          <w:snapToGrid w:val="0"/>
          <w:color w:val="000000"/>
          <w:kern w:val="0"/>
          <w:sz w:val="28"/>
          <w:szCs w:val="28"/>
        </w:rPr>
      </w:pPr>
    </w:p>
    <w:p>
      <w:pPr>
        <w:adjustRightInd w:val="0"/>
        <w:snapToGrid w:val="0"/>
        <w:spacing w:beforeLines="0" w:afterLines="0" w:line="590" w:lineRule="exact"/>
        <w:rPr>
          <w:rFonts w:hint="eastAsia" w:ascii="仿宋_GB2312" w:hAnsi="仿宋_GB2312" w:eastAsia="仿宋_GB2312" w:cs="仿宋_GB2312"/>
          <w:b w:val="0"/>
          <w:bCs w:val="0"/>
          <w:snapToGrid w:val="0"/>
          <w:color w:val="000000"/>
          <w:kern w:val="0"/>
          <w:sz w:val="28"/>
          <w:szCs w:val="28"/>
        </w:rPr>
      </w:pPr>
    </w:p>
    <w:p>
      <w:pPr>
        <w:adjustRightInd w:val="0"/>
        <w:snapToGrid w:val="0"/>
        <w:spacing w:beforeLines="0" w:afterLines="0" w:line="590" w:lineRule="exact"/>
        <w:rPr>
          <w:rFonts w:hint="eastAsia" w:ascii="仿宋_GB2312" w:hAnsi="仿宋_GB2312" w:eastAsia="仿宋_GB2312" w:cs="仿宋_GB2312"/>
          <w:b w:val="0"/>
          <w:bCs w:val="0"/>
          <w:snapToGrid w:val="0"/>
          <w:color w:val="000000"/>
          <w:kern w:val="0"/>
          <w:sz w:val="28"/>
          <w:szCs w:val="28"/>
        </w:rPr>
      </w:pPr>
    </w:p>
    <w:p>
      <w:pPr>
        <w:adjustRightInd w:val="0"/>
        <w:snapToGrid w:val="0"/>
        <w:spacing w:beforeLines="0" w:afterLines="0" w:line="590" w:lineRule="exact"/>
        <w:rPr>
          <w:rFonts w:hint="eastAsia" w:ascii="仿宋_GB2312" w:hAnsi="仿宋_GB2312" w:eastAsia="仿宋_GB2312" w:cs="仿宋_GB2312"/>
          <w:b w:val="0"/>
          <w:bCs w:val="0"/>
          <w:snapToGrid w:val="0"/>
          <w:color w:val="000000"/>
          <w:kern w:val="0"/>
          <w:sz w:val="28"/>
          <w:szCs w:val="28"/>
        </w:rPr>
      </w:pPr>
    </w:p>
    <w:p>
      <w:pPr>
        <w:adjustRightInd w:val="0"/>
        <w:snapToGrid w:val="0"/>
        <w:spacing w:beforeLines="0" w:afterLines="0" w:line="590" w:lineRule="exact"/>
        <w:rPr>
          <w:rFonts w:hint="eastAsia" w:ascii="仿宋_GB2312" w:hAnsi="仿宋_GB2312" w:eastAsia="仿宋_GB2312" w:cs="仿宋_GB2312"/>
          <w:b w:val="0"/>
          <w:bCs w:val="0"/>
          <w:snapToGrid w:val="0"/>
          <w:color w:val="000000"/>
          <w:kern w:val="0"/>
          <w:sz w:val="28"/>
          <w:szCs w:val="28"/>
        </w:rPr>
      </w:pPr>
    </w:p>
    <w:p>
      <w:pPr>
        <w:adjustRightInd w:val="0"/>
        <w:snapToGrid w:val="0"/>
        <w:spacing w:beforeLines="0" w:afterLines="0" w:line="590" w:lineRule="exact"/>
        <w:rPr>
          <w:rFonts w:hint="eastAsia" w:ascii="仿宋_GB2312" w:hAnsi="仿宋_GB2312" w:eastAsia="仿宋_GB2312" w:cs="仿宋_GB2312"/>
          <w:b w:val="0"/>
          <w:bCs w:val="0"/>
          <w:snapToGrid w:val="0"/>
          <w:color w:val="000000"/>
          <w:kern w:val="0"/>
          <w:sz w:val="28"/>
          <w:szCs w:val="28"/>
        </w:rPr>
      </w:pPr>
    </w:p>
    <w:p>
      <w:pPr>
        <w:adjustRightInd w:val="0"/>
        <w:snapToGrid w:val="0"/>
        <w:spacing w:beforeLines="0" w:afterLines="0" w:line="590" w:lineRule="exact"/>
        <w:rPr>
          <w:rFonts w:hint="eastAsia" w:ascii="仿宋_GB2312" w:hAnsi="仿宋_GB2312" w:eastAsia="仿宋_GB2312" w:cs="仿宋_GB2312"/>
          <w:b w:val="0"/>
          <w:bCs w:val="0"/>
          <w:snapToGrid w:val="0"/>
          <w:color w:val="000000"/>
          <w:kern w:val="0"/>
          <w:sz w:val="28"/>
          <w:szCs w:val="28"/>
        </w:rPr>
      </w:pPr>
    </w:p>
    <w:p>
      <w:pPr>
        <w:adjustRightInd w:val="0"/>
        <w:snapToGrid w:val="0"/>
        <w:spacing w:beforeLines="0" w:afterLines="0" w:line="590" w:lineRule="exact"/>
        <w:rPr>
          <w:rFonts w:hint="eastAsia" w:ascii="仿宋_GB2312" w:hAnsi="仿宋_GB2312" w:eastAsia="仿宋_GB2312" w:cs="仿宋_GB2312"/>
          <w:b w:val="0"/>
          <w:bCs w:val="0"/>
          <w:snapToGrid w:val="0"/>
          <w:color w:val="000000"/>
          <w:kern w:val="0"/>
          <w:sz w:val="28"/>
          <w:szCs w:val="28"/>
        </w:rPr>
        <w:sectPr>
          <w:footerReference r:id="rId3" w:type="default"/>
          <w:pgSz w:w="11906" w:h="16838"/>
          <w:pgMar w:top="1871" w:right="1531" w:bottom="1871" w:left="1531" w:header="851" w:footer="1417" w:gutter="0"/>
          <w:pgBorders w:offsetFrom="page">
            <w:top w:val="none" w:sz="0" w:space="0"/>
            <w:left w:val="none" w:sz="0" w:space="0"/>
            <w:bottom w:val="none" w:sz="0" w:space="0"/>
            <w:right w:val="none" w:sz="0" w:space="0"/>
          </w:pgBorders>
          <w:pgNumType w:fmt="decimal" w:start="1"/>
          <w:cols w:space="720" w:num="1"/>
          <w:titlePg/>
          <w:rtlGutter w:val="0"/>
          <w:docGrid w:type="lines" w:linePitch="595" w:charSpace="0"/>
        </w:sectPr>
      </w:pPr>
    </w:p>
    <w:p>
      <w:pPr>
        <w:adjustRightInd w:val="0"/>
        <w:snapToGrid w:val="0"/>
        <w:spacing w:beforeLines="0" w:afterLines="0" w:line="590" w:lineRule="exact"/>
        <w:rPr>
          <w:rFonts w:hint="eastAsia" w:ascii="黑体" w:hAnsi="黑体" w:eastAsia="黑体" w:cs="黑体"/>
          <w:b w:val="0"/>
          <w:bCs w:val="0"/>
          <w:snapToGrid w:val="0"/>
          <w:color w:val="000000"/>
          <w:kern w:val="0"/>
          <w:sz w:val="32"/>
          <w:szCs w:val="32"/>
        </w:rPr>
      </w:pPr>
      <w:r>
        <w:rPr>
          <w:rFonts w:hint="eastAsia" w:ascii="黑体" w:hAnsi="黑体" w:eastAsia="黑体" w:cs="黑体"/>
          <w:b w:val="0"/>
          <w:bCs w:val="0"/>
          <w:snapToGrid w:val="0"/>
          <w:color w:val="000000"/>
          <w:kern w:val="0"/>
          <w:sz w:val="32"/>
          <w:szCs w:val="32"/>
        </w:rPr>
        <w:t>附件1：</w:t>
      </w:r>
    </w:p>
    <w:p>
      <w:pPr>
        <w:adjustRightInd w:val="0"/>
        <w:snapToGrid w:val="0"/>
        <w:spacing w:beforeLines="0" w:afterLines="0" w:line="590" w:lineRule="exact"/>
        <w:ind w:firstLine="420" w:firstLineChars="200"/>
        <w:rPr>
          <w:rFonts w:hint="eastAsia" w:ascii="仿宋_GB2312" w:hAnsi="仿宋_GB2312" w:eastAsia="仿宋_GB2312" w:cs="仿宋_GB2312"/>
          <w:b w:val="0"/>
          <w:bCs w:val="0"/>
          <w:snapToGrid w:val="0"/>
          <w:color w:val="000000"/>
          <w:kern w:val="0"/>
        </w:rPr>
      </w:pPr>
    </w:p>
    <w:p>
      <w:pPr>
        <w:adjustRightInd w:val="0"/>
        <w:snapToGrid w:val="0"/>
        <w:spacing w:beforeLines="0" w:afterLines="0" w:line="590" w:lineRule="exact"/>
        <w:jc w:val="center"/>
        <w:rPr>
          <w:rFonts w:hint="eastAsia" w:ascii="方正小标宋简体" w:hAnsi="方正小标宋简体" w:eastAsia="方正小标宋简体" w:cs="方正小标宋简体"/>
          <w:b w:val="0"/>
          <w:bCs w:val="0"/>
          <w:snapToGrid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rPr>
        <w:t>河源市生猪定点屠宰企业</w:t>
      </w:r>
      <w:r>
        <w:rPr>
          <w:rFonts w:hint="eastAsia" w:ascii="方正小标宋简体" w:hAnsi="方正小标宋简体" w:eastAsia="方正小标宋简体" w:cs="方正小标宋简体"/>
          <w:b w:val="0"/>
          <w:bCs w:val="0"/>
          <w:color w:val="000000"/>
          <w:kern w:val="0"/>
          <w:sz w:val="44"/>
          <w:szCs w:val="44"/>
        </w:rPr>
        <w:t>病害猪无害化处理记录表</w:t>
      </w:r>
    </w:p>
    <w:p>
      <w:pPr>
        <w:adjustRightInd w:val="0"/>
        <w:snapToGrid w:val="0"/>
        <w:spacing w:beforeLines="0" w:afterLines="0" w:line="590" w:lineRule="exact"/>
        <w:ind w:firstLine="420" w:firstLineChars="200"/>
        <w:rPr>
          <w:rFonts w:hint="eastAsia" w:ascii="仿宋_GB2312" w:hAnsi="仿宋_GB2312" w:eastAsia="仿宋_GB2312" w:cs="仿宋_GB2312"/>
          <w:b w:val="0"/>
          <w:bCs w:val="0"/>
          <w:snapToGrid w:val="0"/>
          <w:color w:val="000000"/>
          <w:kern w:val="0"/>
        </w:rPr>
      </w:pPr>
    </w:p>
    <w:p>
      <w:pPr>
        <w:adjustRightInd w:val="0"/>
        <w:snapToGrid w:val="0"/>
        <w:spacing w:beforeLines="0" w:afterLines="0" w:line="590" w:lineRule="exact"/>
        <w:rPr>
          <w:rFonts w:hint="eastAsia" w:ascii="仿宋_GB2312" w:hAnsi="仿宋_GB2312" w:eastAsia="仿宋_GB2312" w:cs="仿宋_GB2312"/>
          <w:b w:val="0"/>
          <w:bCs w:val="0"/>
          <w:snapToGrid w:val="0"/>
          <w:color w:val="000000"/>
          <w:kern w:val="0"/>
          <w:sz w:val="24"/>
          <w:szCs w:val="24"/>
        </w:rPr>
      </w:pPr>
      <w:r>
        <w:rPr>
          <w:rFonts w:hint="eastAsia" w:ascii="仿宋_GB2312" w:hAnsi="仿宋_GB2312" w:eastAsia="仿宋_GB2312" w:cs="仿宋_GB2312"/>
          <w:b w:val="0"/>
          <w:bCs w:val="0"/>
          <w:color w:val="000000"/>
          <w:kern w:val="0"/>
          <w:sz w:val="24"/>
          <w:szCs w:val="24"/>
        </w:rPr>
        <w:t>单位：（公章）                                                                         日期：      年    月    日</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2064"/>
        <w:gridCol w:w="1331"/>
        <w:gridCol w:w="2803"/>
        <w:gridCol w:w="1359"/>
        <w:gridCol w:w="996"/>
        <w:gridCol w:w="1601"/>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货主</w:t>
            </w:r>
          </w:p>
        </w:tc>
        <w:tc>
          <w:tcPr>
            <w:tcW w:w="2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处理原因</w:t>
            </w:r>
          </w:p>
        </w:tc>
        <w:tc>
          <w:tcPr>
            <w:tcW w:w="13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处理头数</w:t>
            </w:r>
          </w:p>
        </w:tc>
        <w:tc>
          <w:tcPr>
            <w:tcW w:w="2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处理方式</w:t>
            </w: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肉品品质检验人员签字</w:t>
            </w: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检疫人员签字</w:t>
            </w:r>
          </w:p>
        </w:tc>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无害化</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处理人员签字</w:t>
            </w:r>
          </w:p>
        </w:tc>
        <w:tc>
          <w:tcPr>
            <w:tcW w:w="1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货主签字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5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9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06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3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80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59"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9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0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22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 xml:space="preserve">填表人：                       生猪定点屠宰厂负责人：　　       </w:t>
      </w:r>
      <w:r>
        <w:rPr>
          <w:rFonts w:hint="eastAsia" w:ascii="仿宋_GB2312" w:hAnsi="仿宋_GB2312" w:cs="仿宋_GB2312"/>
          <w:b w:val="0"/>
          <w:bCs w:val="0"/>
          <w:color w:val="000000"/>
          <w:kern w:val="0"/>
          <w:sz w:val="24"/>
          <w:szCs w:val="24"/>
          <w:lang w:val="en-US" w:eastAsia="zh-CN"/>
        </w:rPr>
        <w:t xml:space="preserve">    </w:t>
      </w:r>
      <w:r>
        <w:rPr>
          <w:rFonts w:hint="eastAsia" w:ascii="仿宋_GB2312" w:hAnsi="仿宋_GB2312" w:eastAsia="仿宋_GB2312" w:cs="仿宋_GB2312"/>
          <w:b w:val="0"/>
          <w:bCs w:val="0"/>
          <w:color w:val="000000"/>
          <w:kern w:val="0"/>
          <w:sz w:val="24"/>
          <w:szCs w:val="24"/>
        </w:rPr>
        <w:t xml:space="preserve">  生猪屠宰主管部门监督人：</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备注：记录表一式三份，生猪定点屠宰厂、货主、生猪屠宰主管部门各留一份存档。</w:t>
      </w:r>
    </w:p>
    <w:p>
      <w:pPr>
        <w:adjustRightInd w:val="0"/>
        <w:snapToGrid w:val="0"/>
        <w:spacing w:beforeLines="0" w:afterLines="0" w:line="590" w:lineRule="exact"/>
        <w:rPr>
          <w:rFonts w:hint="eastAsia" w:ascii="黑体" w:hAnsi="黑体" w:eastAsia="黑体" w:cs="黑体"/>
          <w:b w:val="0"/>
          <w:bCs w:val="0"/>
          <w:snapToGrid w:val="0"/>
          <w:color w:val="000000"/>
          <w:kern w:val="0"/>
          <w:sz w:val="32"/>
          <w:szCs w:val="32"/>
        </w:rPr>
      </w:pPr>
      <w:r>
        <w:rPr>
          <w:rFonts w:hint="eastAsia" w:ascii="黑体" w:hAnsi="黑体" w:eastAsia="黑体" w:cs="黑体"/>
          <w:b w:val="0"/>
          <w:bCs w:val="0"/>
          <w:snapToGrid w:val="0"/>
          <w:color w:val="000000"/>
          <w:kern w:val="0"/>
          <w:sz w:val="32"/>
          <w:szCs w:val="32"/>
        </w:rPr>
        <w:t>附件2：</w:t>
      </w:r>
    </w:p>
    <w:p>
      <w:pPr>
        <w:adjustRightInd w:val="0"/>
        <w:snapToGrid w:val="0"/>
        <w:spacing w:beforeLines="0" w:afterLines="0" w:line="590" w:lineRule="exact"/>
        <w:ind w:firstLine="420" w:firstLineChars="200"/>
        <w:rPr>
          <w:rFonts w:hint="eastAsia" w:ascii="仿宋_GB2312" w:hAnsi="仿宋_GB2312" w:eastAsia="仿宋_GB2312" w:cs="仿宋_GB2312"/>
          <w:b w:val="0"/>
          <w:bCs w:val="0"/>
          <w:color w:val="000000"/>
          <w:kern w:val="0"/>
        </w:rPr>
      </w:pPr>
    </w:p>
    <w:p>
      <w:pPr>
        <w:adjustRightInd w:val="0"/>
        <w:snapToGrid w:val="0"/>
        <w:spacing w:beforeLines="0" w:afterLines="0" w:line="590" w:lineRule="exact"/>
        <w:jc w:val="center"/>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rPr>
        <w:t>河源市生猪定点屠宰企业</w:t>
      </w:r>
      <w:r>
        <w:rPr>
          <w:rFonts w:hint="eastAsia" w:ascii="方正小标宋简体" w:hAnsi="方正小标宋简体" w:eastAsia="方正小标宋简体" w:cs="方正小标宋简体"/>
          <w:b w:val="0"/>
          <w:bCs w:val="0"/>
          <w:color w:val="000000"/>
          <w:kern w:val="0"/>
          <w:sz w:val="44"/>
          <w:szCs w:val="44"/>
        </w:rPr>
        <w:t>病害猪产品无害化处理记录表</w:t>
      </w:r>
    </w:p>
    <w:p>
      <w:pPr>
        <w:adjustRightInd w:val="0"/>
        <w:snapToGrid w:val="0"/>
        <w:spacing w:beforeLines="0" w:afterLines="0" w:line="590" w:lineRule="exact"/>
        <w:jc w:val="center"/>
        <w:rPr>
          <w:rFonts w:hint="eastAsia" w:ascii="方正小标宋简体" w:hAnsi="方正小标宋简体" w:eastAsia="方正小标宋简体" w:cs="方正小标宋简体"/>
          <w:b w:val="0"/>
          <w:bCs w:val="0"/>
          <w:color w:val="000000"/>
          <w:kern w:val="0"/>
          <w:sz w:val="44"/>
          <w:szCs w:val="44"/>
        </w:rPr>
      </w:pPr>
    </w:p>
    <w:p>
      <w:pPr>
        <w:adjustRightInd w:val="0"/>
        <w:snapToGrid w:val="0"/>
        <w:spacing w:beforeLines="0" w:afterLines="0" w:line="590" w:lineRule="exact"/>
        <w:rPr>
          <w:rFonts w:hint="eastAsia" w:ascii="仿宋_GB2312" w:hAnsi="仿宋_GB2312" w:eastAsia="仿宋_GB2312" w:cs="仿宋_GB2312"/>
          <w:b w:val="0"/>
          <w:bCs w:val="0"/>
          <w:snapToGrid w:val="0"/>
          <w:color w:val="000000"/>
          <w:kern w:val="0"/>
          <w:sz w:val="24"/>
          <w:szCs w:val="24"/>
        </w:rPr>
      </w:pPr>
      <w:r>
        <w:rPr>
          <w:rFonts w:hint="eastAsia" w:ascii="仿宋_GB2312" w:hAnsi="仿宋_GB2312" w:eastAsia="仿宋_GB2312" w:cs="仿宋_GB2312"/>
          <w:b w:val="0"/>
          <w:bCs w:val="0"/>
          <w:color w:val="000000"/>
          <w:kern w:val="0"/>
          <w:sz w:val="24"/>
          <w:szCs w:val="24"/>
        </w:rPr>
        <w:t>单位：（公章）                       　　　　　                 　　　　　　　 　　日期：      年     月     日</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1435"/>
        <w:gridCol w:w="1367"/>
        <w:gridCol w:w="1586"/>
        <w:gridCol w:w="1157"/>
        <w:gridCol w:w="1130"/>
        <w:gridCol w:w="1589"/>
        <w:gridCol w:w="923"/>
        <w:gridCol w:w="1638"/>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货主</w:t>
            </w:r>
          </w:p>
        </w:tc>
        <w:tc>
          <w:tcPr>
            <w:tcW w:w="14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产品（部位）名称</w:t>
            </w:r>
          </w:p>
        </w:tc>
        <w:tc>
          <w:tcPr>
            <w:tcW w:w="13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处理原因</w:t>
            </w:r>
          </w:p>
        </w:tc>
        <w:tc>
          <w:tcPr>
            <w:tcW w:w="15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处理数量</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（公斤）</w:t>
            </w:r>
          </w:p>
        </w:tc>
        <w:tc>
          <w:tcPr>
            <w:tcW w:w="11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折合头数</w:t>
            </w: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处理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方式</w:t>
            </w:r>
          </w:p>
        </w:tc>
        <w:tc>
          <w:tcPr>
            <w:tcW w:w="15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肉品品质检验人员签字</w:t>
            </w:r>
          </w:p>
        </w:tc>
        <w:tc>
          <w:tcPr>
            <w:tcW w:w="9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检疫人员签字</w:t>
            </w:r>
          </w:p>
        </w:tc>
        <w:tc>
          <w:tcPr>
            <w:tcW w:w="16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无害化</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处理人员签字</w:t>
            </w:r>
          </w:p>
        </w:tc>
        <w:tc>
          <w:tcPr>
            <w:tcW w:w="9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货主</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4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4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4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4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4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4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4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填表人：                      生猪定点屠宰厂负责人：                     生猪屠宰主管部门监督人：</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备注：记录表一式三份，生猪定点屠宰厂、货主、生猪屠宰主管部门各留一份存档。</w:t>
      </w:r>
    </w:p>
    <w:p>
      <w:pPr>
        <w:adjustRightInd w:val="0"/>
        <w:snapToGrid w:val="0"/>
        <w:spacing w:beforeLines="0" w:afterLines="0" w:line="590" w:lineRule="exact"/>
        <w:rPr>
          <w:rFonts w:hint="eastAsia" w:ascii="仿宋_GB2312" w:hAnsi="仿宋_GB2312" w:eastAsia="仿宋_GB2312" w:cs="仿宋_GB2312"/>
          <w:b w:val="0"/>
          <w:bCs w:val="0"/>
          <w:snapToGrid w:val="0"/>
          <w:color w:val="000000"/>
          <w:kern w:val="0"/>
          <w:sz w:val="32"/>
          <w:szCs w:val="32"/>
        </w:rPr>
      </w:pPr>
      <w:r>
        <w:rPr>
          <w:rFonts w:hint="eastAsia" w:ascii="仿宋_GB2312" w:hAnsi="仿宋_GB2312" w:eastAsia="仿宋_GB2312" w:cs="仿宋_GB2312"/>
          <w:b w:val="0"/>
          <w:bCs w:val="0"/>
          <w:snapToGrid w:val="0"/>
          <w:color w:val="000000"/>
          <w:kern w:val="0"/>
          <w:sz w:val="32"/>
          <w:szCs w:val="32"/>
        </w:rPr>
        <w:t>附件3：</w:t>
      </w:r>
    </w:p>
    <w:p>
      <w:pPr>
        <w:adjustRightInd w:val="0"/>
        <w:snapToGrid w:val="0"/>
        <w:spacing w:beforeLines="0" w:afterLines="0" w:line="590" w:lineRule="exact"/>
        <w:ind w:firstLine="420" w:firstLineChars="200"/>
        <w:textAlignment w:val="center"/>
        <w:outlineLvl w:val="0"/>
        <w:rPr>
          <w:rFonts w:hint="eastAsia" w:ascii="仿宋_GB2312" w:hAnsi="仿宋_GB2312" w:eastAsia="仿宋_GB2312" w:cs="仿宋_GB2312"/>
          <w:b w:val="0"/>
          <w:bCs w:val="0"/>
          <w:snapToGrid w:val="0"/>
          <w:kern w:val="0"/>
        </w:rPr>
      </w:pPr>
    </w:p>
    <w:p>
      <w:pPr>
        <w:adjustRightInd w:val="0"/>
        <w:snapToGrid w:val="0"/>
        <w:spacing w:beforeLines="0" w:afterLines="0" w:line="590" w:lineRule="exact"/>
        <w:jc w:val="center"/>
        <w:outlineLvl w:val="0"/>
        <w:rPr>
          <w:rFonts w:hint="eastAsia" w:ascii="方正小标宋简体" w:hAnsi="方正小标宋简体" w:eastAsia="方正小标宋简体" w:cs="方正小标宋简体"/>
          <w:b w:val="0"/>
          <w:bCs w:val="0"/>
          <w:snapToGrid w:val="0"/>
          <w:kern w:val="0"/>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rPr>
        <w:t>河源市生猪定点屠宰企业</w:t>
      </w:r>
      <w:r>
        <w:rPr>
          <w:rFonts w:hint="eastAsia" w:ascii="方正小标宋简体" w:hAnsi="方正小标宋简体" w:eastAsia="方正小标宋简体" w:cs="方正小标宋简体"/>
          <w:b w:val="0"/>
          <w:bCs w:val="0"/>
          <w:color w:val="000000"/>
          <w:kern w:val="0"/>
          <w:sz w:val="44"/>
          <w:szCs w:val="44"/>
        </w:rPr>
        <w:t>待宰前死亡生猪无害化处理记录表</w:t>
      </w:r>
    </w:p>
    <w:p>
      <w:pPr>
        <w:adjustRightInd w:val="0"/>
        <w:snapToGrid w:val="0"/>
        <w:spacing w:beforeLines="0" w:afterLines="0" w:line="590" w:lineRule="exact"/>
        <w:ind w:firstLine="420" w:firstLineChars="200"/>
        <w:textAlignment w:val="center"/>
        <w:outlineLvl w:val="0"/>
        <w:rPr>
          <w:rFonts w:hint="eastAsia" w:ascii="仿宋_GB2312" w:hAnsi="仿宋_GB2312" w:eastAsia="仿宋_GB2312" w:cs="仿宋_GB2312"/>
          <w:b w:val="0"/>
          <w:bCs w:val="0"/>
          <w:snapToGrid w:val="0"/>
          <w:kern w:val="0"/>
        </w:rPr>
      </w:pPr>
    </w:p>
    <w:p>
      <w:pPr>
        <w:adjustRightInd w:val="0"/>
        <w:snapToGrid w:val="0"/>
        <w:spacing w:beforeLines="0" w:afterLines="0" w:line="590" w:lineRule="exact"/>
        <w:textAlignment w:val="center"/>
        <w:outlineLvl w:val="0"/>
        <w:rPr>
          <w:rFonts w:hint="eastAsia" w:ascii="仿宋_GB2312" w:hAnsi="仿宋_GB2312" w:eastAsia="仿宋_GB2312" w:cs="仿宋_GB2312"/>
          <w:b w:val="0"/>
          <w:bCs w:val="0"/>
          <w:snapToGrid w:val="0"/>
          <w:kern w:val="0"/>
          <w:sz w:val="24"/>
          <w:szCs w:val="24"/>
        </w:rPr>
      </w:pPr>
      <w:r>
        <w:rPr>
          <w:rFonts w:hint="eastAsia" w:ascii="仿宋_GB2312" w:hAnsi="仿宋_GB2312" w:eastAsia="仿宋_GB2312" w:cs="仿宋_GB2312"/>
          <w:b w:val="0"/>
          <w:bCs w:val="0"/>
          <w:color w:val="000000"/>
          <w:kern w:val="0"/>
          <w:sz w:val="24"/>
          <w:szCs w:val="24"/>
        </w:rPr>
        <w:t>单位：（公章）                                                                 　　　  日期：      年    月    日</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2283"/>
        <w:gridCol w:w="1703"/>
        <w:gridCol w:w="1193"/>
        <w:gridCol w:w="1546"/>
        <w:gridCol w:w="1546"/>
        <w:gridCol w:w="1679"/>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货主</w:t>
            </w:r>
          </w:p>
        </w:tc>
        <w:tc>
          <w:tcPr>
            <w:tcW w:w="2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死亡原因</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处理头数</w:t>
            </w:r>
          </w:p>
        </w:tc>
        <w:tc>
          <w:tcPr>
            <w:tcW w:w="1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处理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方式</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肉品品质检验人员签字</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检疫人员</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签字</w:t>
            </w:r>
          </w:p>
        </w:tc>
        <w:tc>
          <w:tcPr>
            <w:tcW w:w="1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无害化</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处理人员签字</w:t>
            </w:r>
          </w:p>
        </w:tc>
        <w:tc>
          <w:tcPr>
            <w:tcW w:w="1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货主签字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4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4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8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70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9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4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4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79"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72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填表人：                        生猪定点屠宰厂负责人：                生猪屠宰主管部门监督人：</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备注：记录表一式三份，生猪定点屠宰厂、货主、生猪屠宰主管部门各留一份存档。</w:t>
      </w:r>
    </w:p>
    <w:p>
      <w:pPr>
        <w:adjustRightInd w:val="0"/>
        <w:snapToGrid w:val="0"/>
        <w:spacing w:beforeLines="0" w:afterLines="0" w:line="590" w:lineRule="exact"/>
        <w:rPr>
          <w:rFonts w:hint="eastAsia" w:ascii="黑体" w:hAnsi="黑体" w:eastAsia="黑体" w:cs="黑体"/>
          <w:b w:val="0"/>
          <w:bCs w:val="0"/>
          <w:snapToGrid w:val="0"/>
          <w:color w:val="000000"/>
          <w:kern w:val="0"/>
          <w:sz w:val="32"/>
          <w:szCs w:val="32"/>
        </w:rPr>
      </w:pPr>
      <w:r>
        <w:rPr>
          <w:rFonts w:hint="eastAsia" w:ascii="黑体" w:hAnsi="黑体" w:eastAsia="黑体" w:cs="黑体"/>
          <w:b w:val="0"/>
          <w:bCs w:val="0"/>
          <w:snapToGrid w:val="0"/>
          <w:color w:val="000000"/>
          <w:kern w:val="0"/>
          <w:sz w:val="32"/>
          <w:szCs w:val="32"/>
        </w:rPr>
        <w:t>附件4：</w:t>
      </w:r>
    </w:p>
    <w:p>
      <w:pPr>
        <w:adjustRightInd w:val="0"/>
        <w:snapToGrid w:val="0"/>
        <w:spacing w:beforeLines="0" w:afterLines="0" w:line="590" w:lineRule="exact"/>
        <w:ind w:firstLine="420" w:firstLineChars="200"/>
        <w:textAlignment w:val="center"/>
        <w:outlineLvl w:val="0"/>
        <w:rPr>
          <w:rFonts w:hint="eastAsia" w:ascii="仿宋_GB2312" w:hAnsi="仿宋_GB2312" w:eastAsia="仿宋_GB2312" w:cs="仿宋_GB2312"/>
          <w:b w:val="0"/>
          <w:bCs w:val="0"/>
          <w:snapToGrid w:val="0"/>
          <w:kern w:val="0"/>
        </w:rPr>
      </w:pPr>
    </w:p>
    <w:p>
      <w:pPr>
        <w:adjustRightInd w:val="0"/>
        <w:snapToGrid w:val="0"/>
        <w:spacing w:beforeLines="0" w:afterLines="0" w:line="590" w:lineRule="exact"/>
        <w:jc w:val="center"/>
        <w:outlineLvl w:val="0"/>
        <w:rPr>
          <w:rFonts w:hint="eastAsia" w:ascii="方正小标宋简体" w:hAnsi="方正小标宋简体" w:eastAsia="方正小标宋简体" w:cs="方正小标宋简体"/>
          <w:b w:val="0"/>
          <w:bCs w:val="0"/>
          <w:color w:val="000000"/>
          <w:kern w:val="0"/>
          <w:sz w:val="44"/>
          <w:szCs w:val="44"/>
          <w:lang w:val="en-US" w:eastAsia="zh-CN"/>
        </w:rPr>
      </w:pPr>
      <w:r>
        <w:rPr>
          <w:rFonts w:hint="eastAsia" w:ascii="方正小标宋简体" w:hAnsi="方正小标宋简体" w:eastAsia="方正小标宋简体" w:cs="方正小标宋简体"/>
          <w:b w:val="0"/>
          <w:bCs w:val="0"/>
          <w:color w:val="000000"/>
          <w:kern w:val="0"/>
          <w:sz w:val="44"/>
          <w:szCs w:val="44"/>
          <w:lang w:val="en-US" w:eastAsia="zh-CN"/>
        </w:rPr>
        <w:t>河源市生猪定点屠宰企业</w:t>
      </w:r>
      <w:r>
        <w:rPr>
          <w:rFonts w:hint="eastAsia" w:ascii="方正小标宋简体" w:hAnsi="方正小标宋简体" w:eastAsia="方正小标宋简体" w:cs="方正小标宋简体"/>
          <w:b w:val="0"/>
          <w:bCs w:val="0"/>
          <w:color w:val="000000"/>
          <w:kern w:val="0"/>
          <w:sz w:val="44"/>
          <w:szCs w:val="44"/>
        </w:rPr>
        <w:t>病害猪无害化处理统计月报汇总表</w:t>
      </w:r>
      <w:r>
        <w:rPr>
          <w:rFonts w:hint="eastAsia" w:ascii="方正小标宋简体" w:hAnsi="方正小标宋简体" w:eastAsia="方正小标宋简体" w:cs="方正小标宋简体"/>
          <w:b w:val="0"/>
          <w:bCs w:val="0"/>
          <w:color w:val="000000"/>
          <w:kern w:val="0"/>
          <w:sz w:val="44"/>
          <w:szCs w:val="44"/>
          <w:lang w:val="en-US" w:eastAsia="zh-CN"/>
        </w:rPr>
        <w:t>4-1</w:t>
      </w:r>
    </w:p>
    <w:p>
      <w:pPr>
        <w:adjustRightInd w:val="0"/>
        <w:snapToGrid w:val="0"/>
        <w:spacing w:beforeLines="0" w:afterLines="0" w:line="590" w:lineRule="exact"/>
        <w:jc w:val="center"/>
        <w:outlineLvl w:val="0"/>
        <w:rPr>
          <w:rFonts w:hint="eastAsia" w:ascii="仿宋_GB2312" w:hAnsi="仿宋_GB2312" w:eastAsia="仿宋_GB2312" w:cs="仿宋_GB2312"/>
          <w:b w:val="0"/>
          <w:bCs w:val="0"/>
          <w:color w:val="000000"/>
          <w:kern w:val="0"/>
        </w:rPr>
      </w:pPr>
      <w:r>
        <w:rPr>
          <w:rFonts w:hint="eastAsia" w:ascii="仿宋_GB2312" w:hAnsi="仿宋_GB2312" w:eastAsia="仿宋_GB2312" w:cs="仿宋_GB2312"/>
          <w:b w:val="0"/>
          <w:bCs w:val="0"/>
          <w:color w:val="000000"/>
          <w:kern w:val="0"/>
        </w:rPr>
        <w:t xml:space="preserve">（时间：  </w:t>
      </w:r>
      <w:r>
        <w:rPr>
          <w:rFonts w:hint="eastAsia" w:ascii="仿宋_GB2312" w:hAnsi="仿宋_GB2312" w:cs="仿宋_GB2312"/>
          <w:b w:val="0"/>
          <w:bCs w:val="0"/>
          <w:color w:val="000000"/>
          <w:kern w:val="0"/>
          <w:lang w:val="en-US" w:eastAsia="zh-CN"/>
        </w:rPr>
        <w:t xml:space="preserve"> </w:t>
      </w:r>
      <w:r>
        <w:rPr>
          <w:rFonts w:hint="eastAsia" w:ascii="仿宋_GB2312" w:hAnsi="仿宋_GB2312" w:eastAsia="仿宋_GB2312" w:cs="仿宋_GB2312"/>
          <w:b w:val="0"/>
          <w:bCs w:val="0"/>
          <w:color w:val="000000"/>
          <w:kern w:val="0"/>
        </w:rPr>
        <w:t xml:space="preserve"> 年   月</w:t>
      </w:r>
      <w:r>
        <w:rPr>
          <w:rFonts w:hint="eastAsia" w:ascii="仿宋_GB2312" w:hAnsi="仿宋_GB2312" w:cs="仿宋_GB2312"/>
          <w:b w:val="0"/>
          <w:bCs w:val="0"/>
          <w:color w:val="000000"/>
          <w:kern w:val="0"/>
          <w:lang w:eastAsia="zh-CN"/>
        </w:rPr>
        <w:t>－</w:t>
      </w:r>
      <w:r>
        <w:rPr>
          <w:rFonts w:hint="eastAsia" w:ascii="仿宋_GB2312" w:hAnsi="仿宋_GB2312" w:eastAsia="仿宋_GB2312" w:cs="仿宋_GB2312"/>
          <w:b w:val="0"/>
          <w:bCs w:val="0"/>
          <w:color w:val="000000"/>
          <w:kern w:val="0"/>
        </w:rPr>
        <w:t xml:space="preserve">    年  月）</w:t>
      </w:r>
    </w:p>
    <w:p>
      <w:pPr>
        <w:adjustRightInd w:val="0"/>
        <w:snapToGrid w:val="0"/>
        <w:spacing w:beforeLines="0" w:afterLines="0" w:line="590" w:lineRule="exact"/>
        <w:ind w:firstLine="420" w:firstLineChars="200"/>
        <w:jc w:val="both"/>
        <w:outlineLvl w:val="0"/>
        <w:rPr>
          <w:rFonts w:hint="eastAsia" w:ascii="仿宋_GB2312" w:hAnsi="仿宋_GB2312" w:eastAsia="仿宋_GB2312" w:cs="仿宋_GB2312"/>
          <w:b w:val="0"/>
          <w:bCs w:val="0"/>
          <w:snapToGrid w:val="0"/>
          <w:kern w:val="0"/>
        </w:rPr>
      </w:pPr>
    </w:p>
    <w:p>
      <w:pPr>
        <w:adjustRightInd w:val="0"/>
        <w:snapToGrid w:val="0"/>
        <w:spacing w:beforeLines="0" w:afterLines="0" w:line="590" w:lineRule="exact"/>
        <w:ind w:right="0" w:rightChars="0"/>
        <w:textAlignment w:val="center"/>
        <w:outlineLvl w:val="0"/>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 xml:space="preserve">生猪定点屠宰厂（盖章）                                                </w:t>
      </w:r>
      <w:r>
        <w:rPr>
          <w:rFonts w:hint="eastAsia" w:ascii="仿宋_GB2312" w:hAnsi="仿宋_GB2312" w:cs="仿宋_GB2312"/>
          <w:b w:val="0"/>
          <w:bCs w:val="0"/>
          <w:color w:val="000000"/>
          <w:kern w:val="0"/>
          <w:sz w:val="24"/>
          <w:szCs w:val="24"/>
          <w:lang w:val="en-US" w:eastAsia="zh-CN"/>
        </w:rPr>
        <w:t xml:space="preserve"> </w:t>
      </w:r>
      <w:r>
        <w:rPr>
          <w:rFonts w:hint="eastAsia" w:ascii="仿宋_GB2312" w:hAnsi="仿宋_GB2312" w:eastAsia="仿宋_GB2312" w:cs="仿宋_GB2312"/>
          <w:b w:val="0"/>
          <w:bCs w:val="0"/>
          <w:color w:val="000000"/>
          <w:kern w:val="0"/>
          <w:sz w:val="24"/>
          <w:szCs w:val="24"/>
        </w:rPr>
        <w:t xml:space="preserve">                   填写日期：</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150"/>
        <w:gridCol w:w="1095"/>
        <w:gridCol w:w="1956"/>
        <w:gridCol w:w="2648"/>
        <w:gridCol w:w="2338"/>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7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月份</w:t>
            </w:r>
          </w:p>
        </w:tc>
        <w:tc>
          <w:tcPr>
            <w:tcW w:w="224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病害猪处理头数</w:t>
            </w:r>
          </w:p>
        </w:tc>
        <w:tc>
          <w:tcPr>
            <w:tcW w:w="195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损失补贴头数</w:t>
            </w:r>
          </w:p>
        </w:tc>
        <w:tc>
          <w:tcPr>
            <w:tcW w:w="264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所处理生猪</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产品折合头数</w:t>
            </w:r>
          </w:p>
        </w:tc>
        <w:tc>
          <w:tcPr>
            <w:tcW w:w="233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待宰前死亡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生猪处理头数</w:t>
            </w:r>
          </w:p>
        </w:tc>
        <w:tc>
          <w:tcPr>
            <w:tcW w:w="225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无害化处理头数</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7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自营</w:t>
            </w: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代宰</w:t>
            </w:r>
          </w:p>
        </w:tc>
        <w:tc>
          <w:tcPr>
            <w:tcW w:w="195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64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33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栏次关系</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[1]</w:t>
            </w: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[2]</w:t>
            </w:r>
          </w:p>
        </w:tc>
        <w:tc>
          <w:tcPr>
            <w:tcW w:w="1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[3]=[1]+[2]</w:t>
            </w:r>
          </w:p>
        </w:tc>
        <w:tc>
          <w:tcPr>
            <w:tcW w:w="26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[4]</w:t>
            </w:r>
          </w:p>
        </w:tc>
        <w:tc>
          <w:tcPr>
            <w:tcW w:w="2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[5]</w:t>
            </w: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[6]=[3]+[4]+[5]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全厂合计</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6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6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6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6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6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6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6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12"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无害化处理情况总结：</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center"/>
        <w:outlineLvl w:val="0"/>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 xml:space="preserve">填表人：                            联系电话：  </w:t>
      </w:r>
    </w:p>
    <w:p>
      <w:pPr>
        <w:adjustRightInd w:val="0"/>
        <w:snapToGrid w:val="0"/>
        <w:spacing w:beforeLines="0" w:afterLines="0" w:line="590" w:lineRule="exact"/>
        <w:jc w:val="center"/>
        <w:outlineLvl w:val="0"/>
        <w:rPr>
          <w:rFonts w:hint="eastAsia" w:ascii="方正小标宋简体" w:hAnsi="方正小标宋简体" w:eastAsia="方正小标宋简体" w:cs="方正小标宋简体"/>
          <w:b w:val="0"/>
          <w:bCs w:val="0"/>
          <w:color w:val="000000"/>
          <w:kern w:val="0"/>
          <w:sz w:val="44"/>
          <w:szCs w:val="44"/>
          <w:lang w:val="en-US" w:eastAsia="zh-CN"/>
        </w:rPr>
      </w:pPr>
      <w:r>
        <w:rPr>
          <w:rFonts w:hint="eastAsia" w:ascii="方正小标宋简体" w:hAnsi="方正小标宋简体" w:eastAsia="方正小标宋简体" w:cs="方正小标宋简体"/>
          <w:b w:val="0"/>
          <w:bCs w:val="0"/>
          <w:color w:val="000000"/>
          <w:kern w:val="0"/>
          <w:sz w:val="44"/>
          <w:szCs w:val="44"/>
          <w:lang w:val="en-US" w:eastAsia="zh-CN"/>
        </w:rPr>
        <w:t>河源市生猪定点屠宰企业</w:t>
      </w:r>
      <w:r>
        <w:rPr>
          <w:rFonts w:hint="eastAsia" w:ascii="方正小标宋简体" w:hAnsi="方正小标宋简体" w:eastAsia="方正小标宋简体" w:cs="方正小标宋简体"/>
          <w:b w:val="0"/>
          <w:bCs w:val="0"/>
          <w:color w:val="000000"/>
          <w:kern w:val="0"/>
          <w:sz w:val="44"/>
          <w:szCs w:val="44"/>
        </w:rPr>
        <w:t>病害猪无害化处理统计月报汇总表</w:t>
      </w:r>
      <w:r>
        <w:rPr>
          <w:rFonts w:hint="eastAsia" w:ascii="方正小标宋简体" w:hAnsi="方正小标宋简体" w:eastAsia="方正小标宋简体" w:cs="方正小标宋简体"/>
          <w:b w:val="0"/>
          <w:bCs w:val="0"/>
          <w:color w:val="000000"/>
          <w:kern w:val="0"/>
          <w:sz w:val="44"/>
          <w:szCs w:val="44"/>
          <w:lang w:val="en-US" w:eastAsia="zh-CN"/>
        </w:rPr>
        <w:t>4-2</w:t>
      </w:r>
    </w:p>
    <w:p>
      <w:pPr>
        <w:adjustRightInd w:val="0"/>
        <w:snapToGrid w:val="0"/>
        <w:spacing w:beforeLines="0" w:afterLines="0" w:line="590" w:lineRule="exact"/>
        <w:jc w:val="center"/>
        <w:outlineLvl w:val="0"/>
        <w:rPr>
          <w:rFonts w:hint="eastAsia" w:ascii="仿宋_GB2312" w:hAnsi="仿宋_GB2312" w:eastAsia="仿宋_GB2312" w:cs="仿宋_GB2312"/>
          <w:b w:val="0"/>
          <w:bCs w:val="0"/>
          <w:color w:val="000000"/>
          <w:kern w:val="0"/>
        </w:rPr>
      </w:pPr>
      <w:r>
        <w:rPr>
          <w:rFonts w:hint="eastAsia" w:ascii="仿宋_GB2312" w:hAnsi="仿宋_GB2312" w:eastAsia="仿宋_GB2312" w:cs="仿宋_GB2312"/>
          <w:b w:val="0"/>
          <w:bCs w:val="0"/>
          <w:color w:val="000000"/>
          <w:kern w:val="0"/>
        </w:rPr>
        <w:t>（时间：   年   月</w:t>
      </w:r>
      <w:r>
        <w:rPr>
          <w:rFonts w:hint="eastAsia" w:ascii="仿宋_GB2312" w:hAnsi="仿宋_GB2312" w:cs="仿宋_GB2312"/>
          <w:b w:val="0"/>
          <w:bCs w:val="0"/>
          <w:color w:val="000000"/>
          <w:kern w:val="0"/>
          <w:lang w:eastAsia="zh-CN"/>
        </w:rPr>
        <w:t>－</w:t>
      </w:r>
      <w:r>
        <w:rPr>
          <w:rFonts w:hint="eastAsia" w:ascii="仿宋_GB2312" w:hAnsi="仿宋_GB2312" w:eastAsia="仿宋_GB2312" w:cs="仿宋_GB2312"/>
          <w:b w:val="0"/>
          <w:bCs w:val="0"/>
          <w:color w:val="000000"/>
          <w:kern w:val="0"/>
        </w:rPr>
        <w:t xml:space="preserve">    年  月）</w:t>
      </w:r>
    </w:p>
    <w:p>
      <w:pPr>
        <w:adjustRightInd w:val="0"/>
        <w:snapToGrid w:val="0"/>
        <w:spacing w:beforeLines="0" w:afterLines="0" w:line="590" w:lineRule="exact"/>
        <w:ind w:firstLine="420" w:firstLineChars="200"/>
        <w:jc w:val="both"/>
        <w:outlineLvl w:val="0"/>
        <w:rPr>
          <w:rFonts w:hint="eastAsia" w:ascii="仿宋_GB2312" w:hAnsi="仿宋_GB2312" w:eastAsia="仿宋_GB2312" w:cs="仿宋_GB2312"/>
          <w:b w:val="0"/>
          <w:bCs w:val="0"/>
          <w:snapToGrid w:val="0"/>
          <w:kern w:val="0"/>
        </w:rPr>
      </w:pPr>
    </w:p>
    <w:p>
      <w:pPr>
        <w:adjustRightInd w:val="0"/>
        <w:snapToGrid w:val="0"/>
        <w:spacing w:beforeLines="0" w:afterLines="0" w:line="590" w:lineRule="exact"/>
        <w:textAlignment w:val="center"/>
        <w:outlineLvl w:val="0"/>
        <w:rPr>
          <w:rFonts w:hint="eastAsia" w:ascii="仿宋_GB2312" w:hAnsi="仿宋_GB2312" w:eastAsia="仿宋_GB2312" w:cs="仿宋_GB2312"/>
          <w:b w:val="0"/>
          <w:bCs w:val="0"/>
          <w:snapToGrid w:val="0"/>
          <w:kern w:val="0"/>
          <w:sz w:val="24"/>
          <w:szCs w:val="24"/>
        </w:rPr>
      </w:pPr>
      <w:r>
        <w:rPr>
          <w:rFonts w:hint="eastAsia" w:ascii="仿宋_GB2312" w:hAnsi="仿宋_GB2312" w:eastAsia="仿宋_GB2312" w:cs="仿宋_GB2312"/>
          <w:b w:val="0"/>
          <w:bCs w:val="0"/>
          <w:color w:val="000000"/>
          <w:kern w:val="0"/>
          <w:sz w:val="24"/>
          <w:szCs w:val="24"/>
        </w:rPr>
        <w:t>生猪屠宰主管部门（盖章）                     财政部门（盖章）                           填写日期：</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150"/>
        <w:gridCol w:w="1095"/>
        <w:gridCol w:w="1956"/>
        <w:gridCol w:w="2648"/>
        <w:gridCol w:w="2338"/>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月份</w:t>
            </w:r>
          </w:p>
        </w:tc>
        <w:tc>
          <w:tcPr>
            <w:tcW w:w="224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病害猪处理头数</w:t>
            </w:r>
          </w:p>
        </w:tc>
        <w:tc>
          <w:tcPr>
            <w:tcW w:w="195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损失补贴头数</w:t>
            </w:r>
          </w:p>
        </w:tc>
        <w:tc>
          <w:tcPr>
            <w:tcW w:w="264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所处理生猪</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产品折合头数</w:t>
            </w:r>
          </w:p>
        </w:tc>
        <w:tc>
          <w:tcPr>
            <w:tcW w:w="233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待宰前死亡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生猪处理头数</w:t>
            </w:r>
          </w:p>
        </w:tc>
        <w:tc>
          <w:tcPr>
            <w:tcW w:w="225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无害化处理头数</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自营</w:t>
            </w: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代宰</w:t>
            </w:r>
          </w:p>
        </w:tc>
        <w:tc>
          <w:tcPr>
            <w:tcW w:w="195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64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33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栏次关系</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[1]</w:t>
            </w: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[2]</w:t>
            </w:r>
          </w:p>
        </w:tc>
        <w:tc>
          <w:tcPr>
            <w:tcW w:w="1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[3]=[1]+[2]</w:t>
            </w:r>
          </w:p>
        </w:tc>
        <w:tc>
          <w:tcPr>
            <w:tcW w:w="26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[4]</w:t>
            </w:r>
          </w:p>
        </w:tc>
        <w:tc>
          <w:tcPr>
            <w:tcW w:w="2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[5]</w:t>
            </w: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[6]=[3]+[4]+[5]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全</w:t>
            </w:r>
            <w:r>
              <w:rPr>
                <w:rFonts w:hint="eastAsia" w:ascii="仿宋_GB2312" w:hAnsi="仿宋_GB2312" w:eastAsia="仿宋_GB2312" w:cs="仿宋_GB2312"/>
                <w:b w:val="0"/>
                <w:bCs w:val="0"/>
                <w:color w:val="000000"/>
                <w:kern w:val="0"/>
                <w:sz w:val="21"/>
                <w:szCs w:val="21"/>
                <w:lang w:eastAsia="zh-CN"/>
              </w:rPr>
              <w:t>县（区）</w:t>
            </w:r>
            <w:r>
              <w:rPr>
                <w:rFonts w:hint="eastAsia" w:ascii="仿宋_GB2312" w:hAnsi="仿宋_GB2312" w:eastAsia="仿宋_GB2312" w:cs="仿宋_GB2312"/>
                <w:b w:val="0"/>
                <w:bCs w:val="0"/>
                <w:color w:val="000000"/>
                <w:kern w:val="0"/>
                <w:sz w:val="21"/>
                <w:szCs w:val="21"/>
              </w:rPr>
              <w:t>合计</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6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 xml:space="preserve">其中    </w:t>
            </w:r>
            <w:r>
              <w:rPr>
                <w:rFonts w:hint="eastAsia" w:ascii="仿宋_GB2312" w:hAnsi="仿宋_GB2312" w:eastAsia="仿宋_GB2312" w:cs="仿宋_GB2312"/>
                <w:b w:val="0"/>
                <w:bCs w:val="0"/>
                <w:color w:val="000000"/>
                <w:kern w:val="0"/>
                <w:sz w:val="21"/>
                <w:szCs w:val="21"/>
                <w:lang w:val="en-US" w:eastAsia="zh-CN"/>
              </w:rPr>
              <w:t>XXX屠宰企业</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6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6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6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6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6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6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3312"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无害化处理情况总结：</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both"/>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 xml:space="preserve">填表人：                            联系电话：  </w:t>
      </w:r>
    </w:p>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center"/>
        <w:outlineLvl w:val="0"/>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备注：1.此表一式两份，生猪屠宰主管部门、财政主管部门各留存一份。</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center"/>
        <w:outlineLvl w:val="0"/>
        <w:rPr>
          <w:rFonts w:hint="eastAsia" w:ascii="仿宋_GB2312" w:hAnsi="仿宋_GB2312" w:eastAsia="仿宋_GB2312" w:cs="仿宋_GB2312"/>
          <w:b w:val="0"/>
          <w:bCs w:val="0"/>
          <w:snapToGrid w:val="0"/>
          <w:kern w:val="0"/>
          <w:sz w:val="24"/>
          <w:szCs w:val="24"/>
        </w:rPr>
        <w:sectPr>
          <w:pgSz w:w="16838" w:h="11906" w:orient="landscape"/>
          <w:pgMar w:top="1531" w:right="1871" w:bottom="1531" w:left="1871" w:header="850" w:footer="1417" w:gutter="0"/>
          <w:pgBorders w:offsetFrom="page">
            <w:top w:val="none" w:sz="0" w:space="0"/>
            <w:left w:val="none" w:sz="0" w:space="0"/>
            <w:bottom w:val="none" w:sz="0" w:space="0"/>
            <w:right w:val="none" w:sz="0" w:space="0"/>
          </w:pgBorders>
          <w:pgNumType w:fmt="decimal" w:start="1"/>
          <w:cols w:space="720" w:num="1"/>
          <w:titlePg/>
          <w:rtlGutter w:val="0"/>
          <w:docGrid w:type="lines" w:linePitch="631" w:charSpace="0"/>
        </w:sectPr>
      </w:pPr>
    </w:p>
    <w:p>
      <w:pPr>
        <w:adjustRightInd w:val="0"/>
        <w:snapToGrid w:val="0"/>
        <w:spacing w:beforeLines="0" w:afterLines="0" w:line="590" w:lineRule="exact"/>
        <w:rPr>
          <w:rFonts w:hint="eastAsia" w:ascii="黑体" w:hAnsi="黑体" w:eastAsia="黑体" w:cs="黑体"/>
          <w:b w:val="0"/>
          <w:bCs w:val="0"/>
          <w:snapToGrid w:val="0"/>
          <w:color w:val="000000"/>
          <w:kern w:val="0"/>
          <w:sz w:val="32"/>
          <w:szCs w:val="32"/>
        </w:rPr>
      </w:pPr>
      <w:r>
        <w:rPr>
          <w:rFonts w:hint="eastAsia" w:ascii="黑体" w:hAnsi="黑体" w:eastAsia="黑体" w:cs="黑体"/>
          <w:b w:val="0"/>
          <w:bCs w:val="0"/>
          <w:snapToGrid w:val="0"/>
          <w:color w:val="000000"/>
          <w:kern w:val="0"/>
          <w:sz w:val="32"/>
          <w:szCs w:val="32"/>
        </w:rPr>
        <w:t>附件5：</w:t>
      </w:r>
    </w:p>
    <w:p>
      <w:pPr>
        <w:adjustRightInd w:val="0"/>
        <w:snapToGrid w:val="0"/>
        <w:spacing w:beforeLines="0" w:afterLines="0" w:line="590" w:lineRule="exact"/>
        <w:ind w:firstLine="420" w:firstLineChars="200"/>
        <w:textAlignment w:val="center"/>
        <w:outlineLvl w:val="0"/>
        <w:rPr>
          <w:rFonts w:hint="eastAsia" w:ascii="仿宋_GB2312" w:hAnsi="仿宋_GB2312" w:eastAsia="仿宋_GB2312" w:cs="仿宋_GB2312"/>
          <w:b w:val="0"/>
          <w:bCs w:val="0"/>
          <w:snapToGrid w:val="0"/>
          <w:kern w:val="0"/>
        </w:rPr>
      </w:pPr>
    </w:p>
    <w:p>
      <w:pPr>
        <w:adjustRightInd w:val="0"/>
        <w:snapToGrid w:val="0"/>
        <w:spacing w:beforeLines="0" w:afterLines="0" w:line="590" w:lineRule="exact"/>
        <w:jc w:val="center"/>
        <w:outlineLvl w:val="0"/>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rPr>
        <w:t>河源市生猪定点屠宰企业</w:t>
      </w:r>
      <w:r>
        <w:rPr>
          <w:rFonts w:hint="eastAsia" w:ascii="方正小标宋简体" w:hAnsi="方正小标宋简体" w:eastAsia="方正小标宋简体" w:cs="方正小标宋简体"/>
          <w:b w:val="0"/>
          <w:bCs w:val="0"/>
          <w:color w:val="000000"/>
          <w:kern w:val="0"/>
          <w:sz w:val="44"/>
          <w:szCs w:val="44"/>
        </w:rPr>
        <w:t>病害猪</w:t>
      </w:r>
    </w:p>
    <w:p>
      <w:pPr>
        <w:adjustRightInd w:val="0"/>
        <w:snapToGrid w:val="0"/>
        <w:spacing w:beforeLines="0" w:afterLines="0" w:line="590" w:lineRule="exact"/>
        <w:jc w:val="center"/>
        <w:outlineLvl w:val="0"/>
        <w:rPr>
          <w:rFonts w:hint="eastAsia" w:ascii="方正小标宋简体" w:hAnsi="方正小标宋简体" w:eastAsia="方正小标宋简体" w:cs="方正小标宋简体"/>
          <w:b w:val="0"/>
          <w:bCs w:val="0"/>
          <w:snapToGrid w:val="0"/>
          <w:kern w:val="0"/>
          <w:sz w:val="44"/>
          <w:szCs w:val="44"/>
        </w:rPr>
      </w:pPr>
      <w:r>
        <w:rPr>
          <w:rFonts w:hint="eastAsia" w:ascii="方正小标宋简体" w:hAnsi="方正小标宋简体" w:eastAsia="方正小标宋简体" w:cs="方正小标宋简体"/>
          <w:b w:val="0"/>
          <w:bCs w:val="0"/>
          <w:color w:val="000000"/>
          <w:kern w:val="0"/>
          <w:sz w:val="44"/>
          <w:szCs w:val="44"/>
        </w:rPr>
        <w:t>损失财政补贴申领表</w:t>
      </w:r>
    </w:p>
    <w:p>
      <w:pPr>
        <w:adjustRightInd w:val="0"/>
        <w:snapToGrid w:val="0"/>
        <w:spacing w:beforeLines="0" w:afterLines="0" w:line="590" w:lineRule="exact"/>
        <w:ind w:firstLine="420" w:firstLineChars="200"/>
        <w:textAlignment w:val="center"/>
        <w:outlineLvl w:val="0"/>
        <w:rPr>
          <w:rFonts w:hint="eastAsia" w:ascii="仿宋_GB2312" w:hAnsi="仿宋_GB2312" w:eastAsia="仿宋_GB2312" w:cs="仿宋_GB2312"/>
          <w:b w:val="0"/>
          <w:bCs w:val="0"/>
          <w:snapToGrid w:val="0"/>
          <w:kern w:val="0"/>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721"/>
        <w:gridCol w:w="5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申领人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资料</w:t>
            </w:r>
          </w:p>
        </w:tc>
        <w:tc>
          <w:tcPr>
            <w:tcW w:w="17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姓    名</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联系电话</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手    机</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户    名</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开 户 行</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账</w:t>
            </w:r>
            <w:bookmarkStart w:id="0" w:name="_GoBack"/>
            <w:bookmarkEnd w:id="0"/>
            <w:r>
              <w:rPr>
                <w:rFonts w:hint="eastAsia" w:ascii="仿宋_GB2312" w:hAnsi="仿宋_GB2312" w:eastAsia="仿宋_GB2312" w:cs="仿宋_GB2312"/>
                <w:b w:val="0"/>
                <w:bCs w:val="0"/>
                <w:color w:val="000000"/>
                <w:kern w:val="0"/>
                <w:sz w:val="24"/>
                <w:szCs w:val="24"/>
              </w:rPr>
              <w:t xml:space="preserve">    号</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7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补贴时间</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年  月  日－年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7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补贴头数</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7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补贴标准</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800元/头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7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补贴金额（元）</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17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生猪屠宰主管部门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审核意见</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cs="仿宋_GB2312"/>
                <w:b w:val="0"/>
                <w:bCs w:val="0"/>
                <w:color w:val="000000"/>
                <w:kern w:val="0"/>
                <w:sz w:val="24"/>
                <w:szCs w:val="24"/>
                <w:lang w:val="en-US" w:eastAsia="zh-CN"/>
              </w:rPr>
              <w:t xml:space="preserve">                    </w:t>
            </w:r>
            <w:r>
              <w:rPr>
                <w:rFonts w:hint="eastAsia" w:ascii="仿宋_GB2312" w:hAnsi="仿宋_GB2312" w:eastAsia="仿宋_GB2312" w:cs="仿宋_GB2312"/>
                <w:b w:val="0"/>
                <w:bCs w:val="0"/>
                <w:color w:val="000000"/>
                <w:kern w:val="0"/>
                <w:sz w:val="24"/>
                <w:szCs w:val="24"/>
              </w:rPr>
              <w:t>经办人：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cs="仿宋_GB2312"/>
                <w:b w:val="0"/>
                <w:bCs w:val="0"/>
                <w:color w:val="000000"/>
                <w:kern w:val="0"/>
                <w:sz w:val="24"/>
                <w:szCs w:val="24"/>
                <w:lang w:val="en-US" w:eastAsia="zh-CN"/>
              </w:rPr>
              <w:t xml:space="preserve">                    </w:t>
            </w:r>
            <w:r>
              <w:rPr>
                <w:rFonts w:hint="eastAsia" w:ascii="仿宋_GB2312" w:hAnsi="仿宋_GB2312" w:eastAsia="仿宋_GB2312" w:cs="仿宋_GB2312"/>
                <w:b w:val="0"/>
                <w:bCs w:val="0"/>
                <w:color w:val="000000"/>
                <w:kern w:val="0"/>
                <w:sz w:val="24"/>
                <w:szCs w:val="24"/>
              </w:rPr>
              <w:t>（公章）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17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财政主管部门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审核意见</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cs="仿宋_GB2312"/>
                <w:b w:val="0"/>
                <w:bCs w:val="0"/>
                <w:color w:val="000000"/>
                <w:kern w:val="0"/>
                <w:sz w:val="24"/>
                <w:szCs w:val="24"/>
                <w:lang w:val="en-US" w:eastAsia="zh-CN"/>
              </w:rPr>
              <w:t xml:space="preserve">                   </w:t>
            </w:r>
            <w:r>
              <w:rPr>
                <w:rFonts w:hint="eastAsia" w:ascii="仿宋_GB2312" w:hAnsi="仿宋_GB2312" w:eastAsia="仿宋_GB2312" w:cs="仿宋_GB2312"/>
                <w:b w:val="0"/>
                <w:bCs w:val="0"/>
                <w:color w:val="000000"/>
                <w:kern w:val="0"/>
                <w:sz w:val="24"/>
                <w:szCs w:val="24"/>
              </w:rPr>
              <w:t>经办人：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cs="仿宋_GB2312"/>
                <w:b w:val="0"/>
                <w:bCs w:val="0"/>
                <w:color w:val="000000"/>
                <w:kern w:val="0"/>
                <w:sz w:val="24"/>
                <w:szCs w:val="24"/>
                <w:lang w:val="en-US" w:eastAsia="zh-CN"/>
              </w:rPr>
              <w:t xml:space="preserve">                  </w:t>
            </w:r>
            <w:r>
              <w:rPr>
                <w:rFonts w:hint="eastAsia" w:ascii="仿宋_GB2312" w:hAnsi="仿宋_GB2312" w:eastAsia="仿宋_GB2312" w:cs="仿宋_GB2312"/>
                <w:b w:val="0"/>
                <w:bCs w:val="0"/>
                <w:color w:val="000000"/>
                <w:kern w:val="0"/>
                <w:sz w:val="24"/>
                <w:szCs w:val="24"/>
              </w:rPr>
              <w:t>（公章）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年   月   日</w:t>
            </w:r>
          </w:p>
        </w:tc>
      </w:tr>
    </w:tbl>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center"/>
        <w:outlineLvl w:val="0"/>
        <w:rPr>
          <w:rFonts w:hint="eastAsia" w:ascii="仿宋_GB2312" w:hAnsi="仿宋_GB2312" w:eastAsia="仿宋_GB2312" w:cs="仿宋_GB2312"/>
          <w:b w:val="0"/>
          <w:bCs w:val="0"/>
          <w:snapToGrid w:val="0"/>
          <w:kern w:val="0"/>
          <w:sz w:val="24"/>
          <w:szCs w:val="24"/>
        </w:rPr>
      </w:pPr>
      <w:r>
        <w:rPr>
          <w:rFonts w:hint="eastAsia" w:ascii="仿宋_GB2312" w:hAnsi="仿宋_GB2312" w:eastAsia="仿宋_GB2312" w:cs="仿宋_GB2312"/>
          <w:b w:val="0"/>
          <w:bCs w:val="0"/>
          <w:color w:val="000000"/>
          <w:kern w:val="0"/>
          <w:sz w:val="24"/>
          <w:szCs w:val="24"/>
        </w:rPr>
        <w:t>备注：申请表一式三份，生猪定点屠宰厂或货主、生猪屠宰主管部门、财政主管部门各留一份存档。</w:t>
      </w:r>
    </w:p>
    <w:p>
      <w:pPr>
        <w:adjustRightInd w:val="0"/>
        <w:snapToGrid w:val="0"/>
        <w:spacing w:beforeLines="0" w:afterLines="0" w:line="590" w:lineRule="exact"/>
        <w:rPr>
          <w:rFonts w:hint="eastAsia" w:ascii="黑体" w:hAnsi="黑体" w:eastAsia="黑体" w:cs="黑体"/>
          <w:b w:val="0"/>
          <w:bCs w:val="0"/>
          <w:snapToGrid w:val="0"/>
          <w:color w:val="000000"/>
          <w:kern w:val="0"/>
          <w:sz w:val="32"/>
          <w:szCs w:val="32"/>
        </w:rPr>
      </w:pPr>
      <w:r>
        <w:rPr>
          <w:rFonts w:hint="eastAsia" w:ascii="黑体" w:hAnsi="黑体" w:eastAsia="黑体" w:cs="黑体"/>
          <w:b w:val="0"/>
          <w:bCs w:val="0"/>
          <w:snapToGrid w:val="0"/>
          <w:color w:val="000000"/>
          <w:kern w:val="0"/>
          <w:sz w:val="32"/>
          <w:szCs w:val="32"/>
        </w:rPr>
        <w:t>附件6：</w:t>
      </w:r>
    </w:p>
    <w:p>
      <w:pPr>
        <w:adjustRightInd w:val="0"/>
        <w:snapToGrid w:val="0"/>
        <w:spacing w:beforeLines="0" w:afterLines="0" w:line="590" w:lineRule="exact"/>
        <w:textAlignment w:val="center"/>
        <w:outlineLvl w:val="0"/>
        <w:rPr>
          <w:rFonts w:hint="eastAsia" w:ascii="仿宋_GB2312" w:hAnsi="仿宋_GB2312" w:eastAsia="仿宋_GB2312" w:cs="仿宋_GB2312"/>
          <w:b w:val="0"/>
          <w:bCs w:val="0"/>
          <w:snapToGrid w:val="0"/>
          <w:kern w:val="0"/>
        </w:rPr>
      </w:pPr>
    </w:p>
    <w:p>
      <w:pPr>
        <w:adjustRightInd w:val="0"/>
        <w:snapToGrid w:val="0"/>
        <w:spacing w:beforeLines="0" w:afterLines="0" w:line="590" w:lineRule="exact"/>
        <w:jc w:val="center"/>
        <w:outlineLvl w:val="0"/>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rPr>
        <w:t>河源市生猪定点屠宰企业</w:t>
      </w:r>
      <w:r>
        <w:rPr>
          <w:rFonts w:hint="eastAsia" w:ascii="方正小标宋简体" w:hAnsi="方正小标宋简体" w:eastAsia="方正小标宋简体" w:cs="方正小标宋简体"/>
          <w:b w:val="0"/>
          <w:bCs w:val="0"/>
          <w:color w:val="000000"/>
          <w:kern w:val="0"/>
          <w:sz w:val="44"/>
          <w:szCs w:val="44"/>
        </w:rPr>
        <w:t>病害猪无害化处理</w:t>
      </w:r>
    </w:p>
    <w:p>
      <w:pPr>
        <w:adjustRightInd w:val="0"/>
        <w:snapToGrid w:val="0"/>
        <w:spacing w:beforeLines="0" w:afterLines="0" w:line="590" w:lineRule="exact"/>
        <w:jc w:val="center"/>
        <w:outlineLvl w:val="0"/>
        <w:rPr>
          <w:rFonts w:hint="eastAsia" w:ascii="方正小标宋简体" w:hAnsi="方正小标宋简体" w:eastAsia="方正小标宋简体" w:cs="方正小标宋简体"/>
          <w:b w:val="0"/>
          <w:bCs w:val="0"/>
          <w:snapToGrid w:val="0"/>
          <w:kern w:val="0"/>
          <w:sz w:val="44"/>
          <w:szCs w:val="44"/>
        </w:rPr>
      </w:pPr>
      <w:r>
        <w:rPr>
          <w:rFonts w:hint="eastAsia" w:ascii="方正小标宋简体" w:hAnsi="方正小标宋简体" w:eastAsia="方正小标宋简体" w:cs="方正小标宋简体"/>
          <w:b w:val="0"/>
          <w:bCs w:val="0"/>
          <w:color w:val="000000"/>
          <w:kern w:val="0"/>
          <w:sz w:val="44"/>
          <w:szCs w:val="44"/>
        </w:rPr>
        <w:t>费用财政补贴申领表</w:t>
      </w:r>
    </w:p>
    <w:p>
      <w:pPr>
        <w:adjustRightInd w:val="0"/>
        <w:snapToGrid w:val="0"/>
        <w:spacing w:beforeLines="0" w:afterLines="0" w:line="590" w:lineRule="exact"/>
        <w:ind w:firstLine="420" w:firstLineChars="200"/>
        <w:textAlignment w:val="center"/>
        <w:outlineLvl w:val="0"/>
        <w:rPr>
          <w:rFonts w:hint="eastAsia" w:ascii="仿宋_GB2312" w:hAnsi="仿宋_GB2312" w:eastAsia="仿宋_GB2312" w:cs="仿宋_GB2312"/>
          <w:b w:val="0"/>
          <w:bCs w:val="0"/>
          <w:snapToGrid w:val="0"/>
          <w:kern w:val="0"/>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721"/>
        <w:gridCol w:w="5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申领人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资料</w:t>
            </w:r>
          </w:p>
        </w:tc>
        <w:tc>
          <w:tcPr>
            <w:tcW w:w="17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姓    名</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联系电话</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手    机</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户    名</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开 户 行</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账</w:t>
            </w:r>
            <w:r>
              <w:rPr>
                <w:rFonts w:hint="eastAsia" w:ascii="仿宋_GB2312" w:hAnsi="仿宋_GB2312" w:eastAsia="仿宋_GB2312" w:cs="仿宋_GB2312"/>
                <w:b w:val="0"/>
                <w:bCs w:val="0"/>
                <w:color w:val="000000"/>
                <w:kern w:val="0"/>
                <w:sz w:val="24"/>
                <w:szCs w:val="24"/>
              </w:rPr>
              <w:t xml:space="preserve">    号</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7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补贴时间</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7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补贴头数</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7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补贴标准</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80元/头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7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补贴金额（元）</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7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生猪屠宰主管部门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审核意见</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cs="仿宋_GB2312"/>
                <w:b w:val="0"/>
                <w:bCs w:val="0"/>
                <w:color w:val="000000"/>
                <w:kern w:val="0"/>
                <w:sz w:val="24"/>
                <w:szCs w:val="24"/>
                <w:lang w:val="en-US" w:eastAsia="zh-CN"/>
              </w:rPr>
              <w:t xml:space="preserve">                 </w:t>
            </w:r>
            <w:r>
              <w:rPr>
                <w:rFonts w:hint="eastAsia" w:ascii="仿宋_GB2312" w:hAnsi="仿宋_GB2312" w:eastAsia="仿宋_GB2312" w:cs="仿宋_GB2312"/>
                <w:b w:val="0"/>
                <w:bCs w:val="0"/>
                <w:color w:val="000000"/>
                <w:kern w:val="0"/>
                <w:sz w:val="24"/>
                <w:szCs w:val="24"/>
              </w:rPr>
              <w:t>经办人：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cs="仿宋_GB2312"/>
                <w:b w:val="0"/>
                <w:bCs w:val="0"/>
                <w:color w:val="000000"/>
                <w:kern w:val="0"/>
                <w:sz w:val="24"/>
                <w:szCs w:val="24"/>
                <w:lang w:val="en-US" w:eastAsia="zh-CN"/>
              </w:rPr>
              <w:t xml:space="preserve">                </w:t>
            </w:r>
            <w:r>
              <w:rPr>
                <w:rFonts w:hint="eastAsia" w:ascii="仿宋_GB2312" w:hAnsi="仿宋_GB2312" w:eastAsia="仿宋_GB2312" w:cs="仿宋_GB2312"/>
                <w:b w:val="0"/>
                <w:bCs w:val="0"/>
                <w:color w:val="000000"/>
                <w:kern w:val="0"/>
                <w:sz w:val="24"/>
                <w:szCs w:val="24"/>
              </w:rPr>
              <w:t>（公章）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7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财政主管部门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审核意见</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cs="仿宋_GB2312"/>
                <w:b w:val="0"/>
                <w:bCs w:val="0"/>
                <w:color w:val="000000"/>
                <w:kern w:val="0"/>
                <w:sz w:val="24"/>
                <w:szCs w:val="24"/>
                <w:lang w:val="en-US" w:eastAsia="zh-CN"/>
              </w:rPr>
              <w:t xml:space="preserve">                 </w:t>
            </w:r>
            <w:r>
              <w:rPr>
                <w:rFonts w:hint="eastAsia" w:ascii="仿宋_GB2312" w:hAnsi="仿宋_GB2312" w:eastAsia="仿宋_GB2312" w:cs="仿宋_GB2312"/>
                <w:b w:val="0"/>
                <w:bCs w:val="0"/>
                <w:color w:val="000000"/>
                <w:kern w:val="0"/>
                <w:sz w:val="24"/>
                <w:szCs w:val="24"/>
              </w:rPr>
              <w:t>经办人：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cs="仿宋_GB2312"/>
                <w:b w:val="0"/>
                <w:bCs w:val="0"/>
                <w:color w:val="000000"/>
                <w:kern w:val="0"/>
                <w:sz w:val="24"/>
                <w:szCs w:val="24"/>
                <w:lang w:val="en-US" w:eastAsia="zh-CN"/>
              </w:rPr>
              <w:t xml:space="preserve">               </w:t>
            </w:r>
            <w:r>
              <w:rPr>
                <w:rFonts w:hint="eastAsia" w:ascii="仿宋_GB2312" w:hAnsi="仿宋_GB2312" w:eastAsia="仿宋_GB2312" w:cs="仿宋_GB2312"/>
                <w:b w:val="0"/>
                <w:bCs w:val="0"/>
                <w:color w:val="000000"/>
                <w:kern w:val="0"/>
                <w:sz w:val="24"/>
                <w:szCs w:val="24"/>
              </w:rPr>
              <w:t>（公章）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年   月   日</w:t>
            </w:r>
          </w:p>
        </w:tc>
      </w:tr>
    </w:tbl>
    <w:p>
      <w:pPr>
        <w:adjustRightInd w:val="0"/>
        <w:snapToGrid w:val="0"/>
        <w:spacing w:beforeLines="0" w:afterLines="0" w:line="590" w:lineRule="exact"/>
        <w:textAlignment w:val="center"/>
        <w:outlineLvl w:val="0"/>
        <w:rPr>
          <w:rFonts w:hint="eastAsia" w:ascii="仿宋_GB2312" w:hAnsi="仿宋_GB2312" w:eastAsia="仿宋_GB2312" w:cs="仿宋_GB2312"/>
          <w:b w:val="0"/>
          <w:bCs w:val="0"/>
          <w:snapToGrid w:val="0"/>
          <w:kern w:val="0"/>
          <w:sz w:val="24"/>
          <w:szCs w:val="24"/>
        </w:rPr>
      </w:pPr>
      <w:r>
        <w:rPr>
          <w:rFonts w:hint="eastAsia" w:ascii="仿宋_GB2312" w:hAnsi="仿宋_GB2312" w:eastAsia="仿宋_GB2312" w:cs="仿宋_GB2312"/>
          <w:b w:val="0"/>
          <w:bCs w:val="0"/>
          <w:color w:val="000000"/>
          <w:kern w:val="0"/>
          <w:sz w:val="24"/>
          <w:szCs w:val="24"/>
        </w:rPr>
        <w:t>备注：申请表一式三份，生猪定点屠宰厂或货主、生猪屠宰主管部门、财政主管部门各留一份存档。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rPr>
          <w:rFonts w:hint="eastAsia" w:ascii="黑体" w:hAnsi="黑体" w:eastAsia="黑体" w:cs="黑体"/>
          <w:b w:val="0"/>
          <w:bCs w:val="0"/>
          <w:snapToGrid w:val="0"/>
          <w:color w:val="000000"/>
          <w:kern w:val="0"/>
          <w:sz w:val="32"/>
          <w:szCs w:val="32"/>
        </w:rPr>
      </w:pPr>
      <w:r>
        <w:rPr>
          <w:rFonts w:hint="eastAsia" w:ascii="黑体" w:hAnsi="黑体" w:eastAsia="黑体" w:cs="黑体"/>
          <w:b w:val="0"/>
          <w:bCs w:val="0"/>
          <w:snapToGrid w:val="0"/>
          <w:color w:val="000000"/>
          <w:kern w:val="0"/>
          <w:sz w:val="32"/>
          <w:szCs w:val="32"/>
        </w:rPr>
        <w:t>附件7：</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20" w:firstLineChars="200"/>
        <w:textAlignment w:val="center"/>
        <w:outlineLvl w:val="0"/>
        <w:rPr>
          <w:rFonts w:hint="eastAsia" w:ascii="仿宋_GB2312" w:hAnsi="仿宋_GB2312" w:eastAsia="仿宋_GB2312" w:cs="仿宋_GB2312"/>
          <w:b w:val="0"/>
          <w:bCs w:val="0"/>
          <w:snapToGrid w:val="0"/>
          <w:kern w:val="0"/>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color w:val="000000"/>
          <w:kern w:val="0"/>
          <w:sz w:val="44"/>
          <w:szCs w:val="44"/>
          <w:lang w:eastAsia="zh-CN"/>
        </w:rPr>
        <w:t>河源市屠宰环节</w:t>
      </w:r>
      <w:r>
        <w:rPr>
          <w:rFonts w:hint="eastAsia" w:ascii="方正小标宋简体" w:hAnsi="方正小标宋简体" w:eastAsia="方正小标宋简体" w:cs="方正小标宋简体"/>
          <w:b w:val="0"/>
          <w:bCs w:val="0"/>
          <w:kern w:val="0"/>
          <w:sz w:val="44"/>
          <w:szCs w:val="44"/>
        </w:rPr>
        <w:t>病害动物及动物产品无害化处理清单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both"/>
        <w:rPr>
          <w:rFonts w:hint="eastAsia" w:ascii="仿宋_GB2312" w:hAnsi="仿宋_GB2312" w:eastAsia="仿宋_GB2312" w:cs="仿宋_GB2312"/>
          <w:b w:val="0"/>
          <w:bCs w:val="0"/>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 xml:space="preserve">                                        NO:</w:t>
      </w:r>
      <w:r>
        <w:rPr>
          <w:rFonts w:hint="eastAsia" w:ascii="仿宋_GB2312" w:hAnsi="仿宋_GB2312" w:eastAsia="仿宋_GB2312" w:cs="仿宋_GB2312"/>
          <w:b w:val="0"/>
          <w:bCs w:val="0"/>
          <w:kern w:val="0"/>
          <w:sz w:val="28"/>
          <w:szCs w:val="28"/>
          <w:u w:val="single"/>
        </w:rPr>
        <w:t xml:space="preserve">     </w:t>
      </w:r>
      <w:r>
        <w:rPr>
          <w:rFonts w:hint="eastAsia" w:ascii="仿宋_GB2312" w:hAnsi="仿宋_GB2312" w:cs="仿宋_GB2312"/>
          <w:b w:val="0"/>
          <w:bCs w:val="0"/>
          <w:kern w:val="0"/>
          <w:sz w:val="28"/>
          <w:szCs w:val="28"/>
          <w:u w:val="single"/>
          <w:lang w:val="en-US" w:eastAsia="zh-CN"/>
        </w:rPr>
        <w:t xml:space="preserve">    </w:t>
      </w:r>
      <w:r>
        <w:rPr>
          <w:rFonts w:hint="eastAsia" w:ascii="仿宋_GB2312" w:hAnsi="仿宋_GB2312" w:eastAsia="仿宋_GB2312" w:cs="仿宋_GB2312"/>
          <w:b w:val="0"/>
          <w:bCs w:val="0"/>
          <w:kern w:val="0"/>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仿宋_GB2312" w:hAnsi="仿宋_GB2312" w:eastAsia="仿宋_GB2312" w:cs="仿宋_GB2312"/>
          <w:b w:val="0"/>
          <w:bCs w:val="0"/>
          <w:kern w:val="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u w:val="single"/>
        </w:rPr>
        <w:t xml:space="preserve">                 </w:t>
      </w:r>
      <w:r>
        <w:rPr>
          <w:rFonts w:hint="eastAsia" w:ascii="仿宋_GB2312" w:hAnsi="仿宋_GB2312" w:eastAsia="仿宋_GB2312" w:cs="仿宋_GB2312"/>
          <w:b w:val="0"/>
          <w:bCs w:val="0"/>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现有下列经检疫</w:t>
      </w:r>
      <w:r>
        <w:rPr>
          <w:rFonts w:hint="eastAsia" w:ascii="仿宋_GB2312" w:hAnsi="仿宋_GB2312" w:cs="仿宋_GB2312"/>
          <w:b w:val="0"/>
          <w:bCs w:val="0"/>
          <w:kern w:val="0"/>
          <w:sz w:val="28"/>
          <w:szCs w:val="28"/>
          <w:lang w:eastAsia="zh-CN"/>
        </w:rPr>
        <w:t>（</w:t>
      </w:r>
      <w:r>
        <w:rPr>
          <w:rFonts w:hint="eastAsia" w:ascii="仿宋_GB2312" w:hAnsi="仿宋_GB2312" w:eastAsia="仿宋_GB2312" w:cs="仿宋_GB2312"/>
          <w:b w:val="0"/>
          <w:bCs w:val="0"/>
          <w:kern w:val="0"/>
          <w:sz w:val="28"/>
          <w:szCs w:val="28"/>
        </w:rPr>
        <w:t>检验</w:t>
      </w:r>
      <w:r>
        <w:rPr>
          <w:rFonts w:hint="eastAsia" w:ascii="仿宋_GB2312" w:hAnsi="仿宋_GB2312" w:cs="仿宋_GB2312"/>
          <w:b w:val="0"/>
          <w:bCs w:val="0"/>
          <w:kern w:val="0"/>
          <w:sz w:val="28"/>
          <w:szCs w:val="28"/>
          <w:lang w:eastAsia="zh-CN"/>
        </w:rPr>
        <w:t>）</w:t>
      </w:r>
      <w:r>
        <w:rPr>
          <w:rFonts w:hint="eastAsia" w:ascii="仿宋_GB2312" w:hAnsi="仿宋_GB2312" w:eastAsia="仿宋_GB2312" w:cs="仿宋_GB2312"/>
          <w:b w:val="0"/>
          <w:bCs w:val="0"/>
          <w:kern w:val="0"/>
          <w:sz w:val="28"/>
          <w:szCs w:val="28"/>
        </w:rPr>
        <w:t>不合格的动物及动物产品，请按规定进行无害化处理。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仿宋_GB2312" w:hAnsi="仿宋_GB2312" w:eastAsia="仿宋_GB2312" w:cs="仿宋_GB2312"/>
          <w:b w:val="0"/>
          <w:bCs w:val="0"/>
          <w:kern w:val="0"/>
          <w:sz w:val="28"/>
          <w:szCs w:val="28"/>
          <w:u w:val="single"/>
        </w:rPr>
      </w:pPr>
      <w:r>
        <w:rPr>
          <w:rFonts w:hint="eastAsia" w:ascii="仿宋_GB2312" w:hAnsi="仿宋_GB2312" w:eastAsia="仿宋_GB2312" w:cs="仿宋_GB2312"/>
          <w:b w:val="0"/>
          <w:bCs w:val="0"/>
          <w:kern w:val="0"/>
          <w:sz w:val="28"/>
          <w:szCs w:val="28"/>
        </w:rPr>
        <w:t>1</w:t>
      </w:r>
      <w:r>
        <w:rPr>
          <w:rFonts w:hint="eastAsia" w:ascii="仿宋_GB2312" w:hAnsi="仿宋_GB2312" w:cs="仿宋_GB2312"/>
          <w:b w:val="0"/>
          <w:bCs w:val="0"/>
          <w:kern w:val="0"/>
          <w:sz w:val="28"/>
          <w:szCs w:val="28"/>
          <w:lang w:val="en-US" w:eastAsia="zh-CN"/>
        </w:rPr>
        <w:t>.</w:t>
      </w:r>
      <w:r>
        <w:rPr>
          <w:rFonts w:hint="eastAsia" w:ascii="仿宋_GB2312" w:hAnsi="仿宋_GB2312" w:eastAsia="仿宋_GB2312" w:cs="仿宋_GB2312"/>
          <w:b w:val="0"/>
          <w:bCs w:val="0"/>
          <w:kern w:val="0"/>
          <w:sz w:val="28"/>
          <w:szCs w:val="28"/>
          <w:u w:val="single"/>
        </w:rPr>
        <w:t xml:space="preserve">       </w:t>
      </w:r>
      <w:r>
        <w:rPr>
          <w:rFonts w:hint="eastAsia" w:ascii="仿宋_GB2312" w:hAnsi="仿宋_GB2312" w:cs="仿宋_GB2312"/>
          <w:b w:val="0"/>
          <w:bCs w:val="0"/>
          <w:kern w:val="0"/>
          <w:sz w:val="28"/>
          <w:szCs w:val="28"/>
          <w:u w:val="single"/>
          <w:lang w:val="en-US" w:eastAsia="zh-CN"/>
        </w:rPr>
        <w:t xml:space="preserve">   </w:t>
      </w:r>
      <w:r>
        <w:rPr>
          <w:rFonts w:hint="eastAsia" w:ascii="仿宋_GB2312" w:hAnsi="仿宋_GB2312" w:eastAsia="仿宋_GB2312" w:cs="仿宋_GB2312"/>
          <w:b w:val="0"/>
          <w:bCs w:val="0"/>
          <w:kern w:val="0"/>
          <w:sz w:val="28"/>
          <w:szCs w:val="28"/>
          <w:u w:val="single"/>
        </w:rPr>
        <w:t xml:space="preserve">  </w:t>
      </w:r>
      <w:r>
        <w:rPr>
          <w:rFonts w:hint="eastAsia" w:ascii="仿宋_GB2312" w:hAnsi="仿宋_GB2312" w:eastAsia="仿宋_GB2312" w:cs="仿宋_GB2312"/>
          <w:b w:val="0"/>
          <w:bCs w:val="0"/>
          <w:kern w:val="0"/>
          <w:sz w:val="28"/>
          <w:szCs w:val="28"/>
        </w:rPr>
        <w:t>（动物产品种类）</w:t>
      </w:r>
      <w:r>
        <w:rPr>
          <w:rFonts w:hint="eastAsia" w:ascii="仿宋_GB2312" w:hAnsi="仿宋_GB2312" w:eastAsia="仿宋_GB2312" w:cs="仿宋_GB2312"/>
          <w:b w:val="0"/>
          <w:bCs w:val="0"/>
          <w:kern w:val="0"/>
          <w:sz w:val="28"/>
          <w:szCs w:val="28"/>
          <w:u w:val="single"/>
        </w:rPr>
        <w:t xml:space="preserve">    </w:t>
      </w:r>
      <w:r>
        <w:rPr>
          <w:rFonts w:hint="eastAsia" w:ascii="仿宋_GB2312" w:hAnsi="仿宋_GB2312" w:cs="仿宋_GB2312"/>
          <w:b w:val="0"/>
          <w:bCs w:val="0"/>
          <w:kern w:val="0"/>
          <w:sz w:val="28"/>
          <w:szCs w:val="28"/>
          <w:u w:val="single"/>
          <w:lang w:val="en-US" w:eastAsia="zh-CN"/>
        </w:rPr>
        <w:t xml:space="preserve">   </w:t>
      </w:r>
      <w:r>
        <w:rPr>
          <w:rFonts w:hint="eastAsia" w:ascii="仿宋_GB2312" w:hAnsi="仿宋_GB2312" w:eastAsia="仿宋_GB2312" w:cs="仿宋_GB2312"/>
          <w:b w:val="0"/>
          <w:bCs w:val="0"/>
          <w:kern w:val="0"/>
          <w:sz w:val="28"/>
          <w:szCs w:val="28"/>
          <w:u w:val="single"/>
        </w:rPr>
        <w:t xml:space="preserve">    </w:t>
      </w:r>
      <w:r>
        <w:rPr>
          <w:rFonts w:hint="eastAsia" w:ascii="仿宋_GB2312" w:hAnsi="仿宋_GB2312" w:eastAsia="仿宋_GB2312" w:cs="仿宋_GB2312"/>
          <w:b w:val="0"/>
          <w:bCs w:val="0"/>
          <w:kern w:val="0"/>
          <w:sz w:val="28"/>
          <w:szCs w:val="28"/>
        </w:rPr>
        <w:t>公斤（张）。</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2</w:t>
      </w:r>
      <w:r>
        <w:rPr>
          <w:rFonts w:hint="eastAsia" w:ascii="仿宋_GB2312" w:hAnsi="仿宋_GB2312" w:cs="仿宋_GB2312"/>
          <w:b w:val="0"/>
          <w:bCs w:val="0"/>
          <w:kern w:val="0"/>
          <w:sz w:val="28"/>
          <w:szCs w:val="28"/>
          <w:lang w:val="en-US" w:eastAsia="zh-CN"/>
        </w:rPr>
        <w:t>.</w:t>
      </w:r>
      <w:r>
        <w:rPr>
          <w:rFonts w:hint="eastAsia" w:ascii="仿宋_GB2312" w:hAnsi="仿宋_GB2312" w:eastAsia="仿宋_GB2312" w:cs="仿宋_GB2312"/>
          <w:b w:val="0"/>
          <w:bCs w:val="0"/>
          <w:kern w:val="0"/>
          <w:sz w:val="28"/>
          <w:szCs w:val="28"/>
          <w:u w:val="single"/>
        </w:rPr>
        <w:t xml:space="preserve">      </w:t>
      </w:r>
      <w:r>
        <w:rPr>
          <w:rFonts w:hint="eastAsia" w:ascii="仿宋_GB2312" w:hAnsi="仿宋_GB2312" w:cs="仿宋_GB2312"/>
          <w:b w:val="0"/>
          <w:bCs w:val="0"/>
          <w:kern w:val="0"/>
          <w:sz w:val="28"/>
          <w:szCs w:val="28"/>
          <w:u w:val="single"/>
          <w:lang w:val="en-US" w:eastAsia="zh-CN"/>
        </w:rPr>
        <w:t xml:space="preserve">   </w:t>
      </w:r>
      <w:r>
        <w:rPr>
          <w:rFonts w:hint="eastAsia" w:ascii="仿宋_GB2312" w:hAnsi="仿宋_GB2312" w:eastAsia="仿宋_GB2312" w:cs="仿宋_GB2312"/>
          <w:b w:val="0"/>
          <w:bCs w:val="0"/>
          <w:kern w:val="0"/>
          <w:sz w:val="28"/>
          <w:szCs w:val="28"/>
          <w:u w:val="single"/>
        </w:rPr>
        <w:t xml:space="preserve">   </w:t>
      </w:r>
      <w:r>
        <w:rPr>
          <w:rFonts w:hint="eastAsia" w:ascii="仿宋_GB2312" w:hAnsi="仿宋_GB2312" w:eastAsia="仿宋_GB2312" w:cs="仿宋_GB2312"/>
          <w:b w:val="0"/>
          <w:bCs w:val="0"/>
          <w:kern w:val="0"/>
          <w:sz w:val="28"/>
          <w:szCs w:val="28"/>
        </w:rPr>
        <w:t>（动物种类）</w:t>
      </w:r>
      <w:r>
        <w:rPr>
          <w:rFonts w:hint="eastAsia" w:ascii="仿宋_GB2312" w:hAnsi="仿宋_GB2312" w:eastAsia="仿宋_GB2312" w:cs="仿宋_GB2312"/>
          <w:b w:val="0"/>
          <w:bCs w:val="0"/>
          <w:kern w:val="0"/>
          <w:sz w:val="28"/>
          <w:szCs w:val="28"/>
          <w:u w:val="single"/>
        </w:rPr>
        <w:t xml:space="preserve">     </w:t>
      </w:r>
      <w:r>
        <w:rPr>
          <w:rFonts w:hint="eastAsia" w:ascii="仿宋_GB2312" w:hAnsi="仿宋_GB2312" w:cs="仿宋_GB2312"/>
          <w:b w:val="0"/>
          <w:bCs w:val="0"/>
          <w:kern w:val="0"/>
          <w:sz w:val="28"/>
          <w:szCs w:val="28"/>
          <w:u w:val="single"/>
          <w:lang w:val="en-US" w:eastAsia="zh-CN"/>
        </w:rPr>
        <w:t xml:space="preserve">      </w:t>
      </w:r>
      <w:r>
        <w:rPr>
          <w:rFonts w:hint="eastAsia" w:ascii="仿宋_GB2312" w:hAnsi="仿宋_GB2312" w:eastAsia="仿宋_GB2312" w:cs="仿宋_GB2312"/>
          <w:b w:val="0"/>
          <w:bCs w:val="0"/>
          <w:kern w:val="0"/>
          <w:sz w:val="28"/>
          <w:szCs w:val="28"/>
          <w:u w:val="single"/>
        </w:rPr>
        <w:t xml:space="preserve">      </w:t>
      </w:r>
      <w:r>
        <w:rPr>
          <w:rFonts w:hint="eastAsia" w:ascii="仿宋_GB2312" w:hAnsi="仿宋_GB2312" w:eastAsia="仿宋_GB2312" w:cs="仿宋_GB2312"/>
          <w:b w:val="0"/>
          <w:bCs w:val="0"/>
          <w:kern w:val="0"/>
          <w:sz w:val="28"/>
          <w:szCs w:val="28"/>
        </w:rPr>
        <w:t>头（只）。</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仿宋_GB2312" w:hAnsi="仿宋_GB2312" w:eastAsia="仿宋_GB2312" w:cs="仿宋_GB2312"/>
          <w:b w:val="0"/>
          <w:bCs w:val="0"/>
          <w:kern w:val="0"/>
          <w:sz w:val="28"/>
          <w:szCs w:val="28"/>
          <w:u w:val="single"/>
        </w:rPr>
      </w:pPr>
      <w:r>
        <w:rPr>
          <w:rFonts w:hint="eastAsia" w:ascii="仿宋_GB2312" w:hAnsi="仿宋_GB2312" w:eastAsia="仿宋_GB2312" w:cs="仿宋_GB2312"/>
          <w:b w:val="0"/>
          <w:bCs w:val="0"/>
          <w:kern w:val="0"/>
          <w:sz w:val="28"/>
          <w:szCs w:val="28"/>
        </w:rPr>
        <w:t>耳标号：</w:t>
      </w:r>
      <w:r>
        <w:rPr>
          <w:rFonts w:hint="eastAsia" w:ascii="仿宋_GB2312" w:hAnsi="仿宋_GB2312" w:eastAsia="仿宋_GB2312" w:cs="仿宋_GB2312"/>
          <w:b w:val="0"/>
          <w:bCs w:val="0"/>
          <w:kern w:val="0"/>
          <w:sz w:val="28"/>
          <w:szCs w:val="28"/>
          <w:u w:val="single"/>
        </w:rPr>
        <w:t xml:space="preserve">                                    </w:t>
      </w:r>
      <w:r>
        <w:rPr>
          <w:rFonts w:hint="eastAsia" w:ascii="仿宋_GB2312" w:hAnsi="仿宋_GB2312" w:cs="仿宋_GB2312"/>
          <w:b w:val="0"/>
          <w:bCs w:val="0"/>
          <w:kern w:val="0"/>
          <w:sz w:val="28"/>
          <w:szCs w:val="28"/>
          <w:u w:val="single"/>
          <w:lang w:val="en-US" w:eastAsia="zh-CN"/>
        </w:rPr>
        <w:t xml:space="preserve"> </w:t>
      </w:r>
      <w:r>
        <w:rPr>
          <w:rFonts w:hint="eastAsia" w:ascii="仿宋_GB2312" w:hAnsi="仿宋_GB2312" w:eastAsia="仿宋_GB2312" w:cs="仿宋_GB2312"/>
          <w:b w:val="0"/>
          <w:bCs w:val="0"/>
          <w:kern w:val="0"/>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仿宋_GB2312" w:hAnsi="仿宋_GB2312" w:eastAsia="仿宋_GB2312" w:cs="仿宋_GB2312"/>
          <w:b w:val="0"/>
          <w:bCs w:val="0"/>
          <w:kern w:val="0"/>
          <w:sz w:val="28"/>
          <w:szCs w:val="28"/>
          <w:u w:val="single"/>
        </w:rPr>
      </w:pPr>
      <w:r>
        <w:rPr>
          <w:rFonts w:hint="eastAsia" w:ascii="仿宋_GB2312" w:hAnsi="仿宋_GB2312" w:eastAsia="仿宋_GB2312" w:cs="仿宋_GB2312"/>
          <w:b w:val="0"/>
          <w:bCs w:val="0"/>
          <w:kern w:val="0"/>
          <w:sz w:val="28"/>
          <w:szCs w:val="28"/>
          <w:u w:val="single"/>
        </w:rPr>
        <w:t xml:space="preserve">                                            </w:t>
      </w:r>
      <w:r>
        <w:rPr>
          <w:rFonts w:hint="eastAsia" w:ascii="仿宋_GB2312" w:hAnsi="仿宋_GB2312" w:cs="仿宋_GB2312"/>
          <w:b w:val="0"/>
          <w:bCs w:val="0"/>
          <w:kern w:val="0"/>
          <w:sz w:val="28"/>
          <w:szCs w:val="28"/>
          <w:u w:val="single"/>
          <w:lang w:val="en-US" w:eastAsia="zh-CN"/>
        </w:rPr>
        <w:t xml:space="preserve"> </w:t>
      </w:r>
      <w:r>
        <w:rPr>
          <w:rFonts w:hint="eastAsia" w:ascii="仿宋_GB2312" w:hAnsi="仿宋_GB2312" w:eastAsia="仿宋_GB2312" w:cs="仿宋_GB2312"/>
          <w:b w:val="0"/>
          <w:bCs w:val="0"/>
          <w:kern w:val="0"/>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 xml:space="preserve">         处理方（签章）签名：</w:t>
      </w:r>
      <w:r>
        <w:rPr>
          <w:rFonts w:hint="eastAsia" w:ascii="仿宋_GB2312" w:hAnsi="仿宋_GB2312" w:eastAsia="仿宋_GB2312" w:cs="仿宋_GB2312"/>
          <w:b w:val="0"/>
          <w:bCs w:val="0"/>
          <w:kern w:val="0"/>
          <w:sz w:val="28"/>
          <w:szCs w:val="28"/>
          <w:u w:val="single"/>
        </w:rPr>
        <w:t xml:space="preserve">           </w:t>
      </w:r>
      <w:r>
        <w:rPr>
          <w:rFonts w:hint="eastAsia" w:ascii="仿宋_GB2312" w:hAnsi="仿宋_GB2312" w:cs="仿宋_GB2312"/>
          <w:b w:val="0"/>
          <w:bCs w:val="0"/>
          <w:kern w:val="0"/>
          <w:sz w:val="28"/>
          <w:szCs w:val="28"/>
          <w:u w:val="single"/>
          <w:lang w:val="en-US" w:eastAsia="zh-CN"/>
        </w:rPr>
        <w:t xml:space="preserve">      </w:t>
      </w:r>
      <w:r>
        <w:rPr>
          <w:rFonts w:hint="eastAsia" w:ascii="仿宋_GB2312" w:hAnsi="仿宋_GB2312" w:eastAsia="仿宋_GB2312" w:cs="仿宋_GB2312"/>
          <w:b w:val="0"/>
          <w:bCs w:val="0"/>
          <w:kern w:val="0"/>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rPr>
          <w:rFonts w:hint="eastAsia" w:ascii="仿宋_GB2312" w:hAnsi="仿宋_GB2312" w:eastAsia="仿宋_GB2312" w:cs="仿宋_GB2312"/>
          <w:b w:val="0"/>
          <w:bCs w:val="0"/>
          <w:kern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 xml:space="preserve">         </w:t>
      </w:r>
      <w:r>
        <w:rPr>
          <w:rFonts w:hint="eastAsia" w:ascii="仿宋_GB2312" w:hAnsi="仿宋_GB2312" w:eastAsia="仿宋_GB2312" w:cs="仿宋_GB2312"/>
          <w:b w:val="0"/>
          <w:bCs w:val="0"/>
          <w:spacing w:val="0"/>
          <w:kern w:val="0"/>
          <w:sz w:val="28"/>
          <w:szCs w:val="28"/>
        </w:rPr>
        <w:t>官方兽医（签章）</w:t>
      </w:r>
      <w:r>
        <w:rPr>
          <w:rFonts w:hint="eastAsia" w:ascii="仿宋_GB2312" w:hAnsi="仿宋_GB2312" w:eastAsia="仿宋_GB2312" w:cs="仿宋_GB2312"/>
          <w:b w:val="0"/>
          <w:bCs w:val="0"/>
          <w:kern w:val="0"/>
          <w:sz w:val="28"/>
          <w:szCs w:val="28"/>
        </w:rPr>
        <w:t>：</w:t>
      </w:r>
      <w:r>
        <w:rPr>
          <w:rFonts w:hint="eastAsia" w:ascii="仿宋_GB2312" w:hAnsi="仿宋_GB2312" w:eastAsia="仿宋_GB2312" w:cs="仿宋_GB2312"/>
          <w:b w:val="0"/>
          <w:bCs w:val="0"/>
          <w:kern w:val="0"/>
          <w:sz w:val="28"/>
          <w:szCs w:val="28"/>
          <w:u w:val="single"/>
        </w:rPr>
        <w:t xml:space="preserve">         </w:t>
      </w:r>
      <w:r>
        <w:rPr>
          <w:rFonts w:hint="eastAsia" w:ascii="仿宋_GB2312" w:hAnsi="仿宋_GB2312" w:cs="仿宋_GB2312"/>
          <w:b w:val="0"/>
          <w:bCs w:val="0"/>
          <w:kern w:val="0"/>
          <w:sz w:val="28"/>
          <w:szCs w:val="28"/>
          <w:u w:val="single"/>
          <w:lang w:val="en-US" w:eastAsia="zh-CN"/>
        </w:rPr>
        <w:t xml:space="preserve">        </w:t>
      </w:r>
      <w:r>
        <w:rPr>
          <w:rFonts w:hint="eastAsia" w:ascii="仿宋_GB2312" w:hAnsi="仿宋_GB2312" w:eastAsia="仿宋_GB2312" w:cs="仿宋_GB2312"/>
          <w:b w:val="0"/>
          <w:bCs w:val="0"/>
          <w:kern w:val="0"/>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仿宋_GB2312" w:hAnsi="仿宋_GB2312" w:eastAsia="仿宋_GB2312" w:cs="仿宋_GB2312"/>
          <w:b w:val="0"/>
          <w:bCs w:val="0"/>
          <w:kern w:val="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 xml:space="preserve">                          监管单位（印章）</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仿宋_GB2312" w:hAnsi="仿宋_GB2312" w:eastAsia="仿宋_GB2312" w:cs="仿宋_GB2312"/>
          <w:b w:val="0"/>
          <w:bCs w:val="0"/>
          <w:kern w:val="0"/>
        </w:rPr>
      </w:pPr>
      <w:r>
        <w:rPr>
          <w:rFonts w:hint="eastAsia" w:ascii="仿宋_GB2312" w:hAnsi="仿宋_GB2312" w:eastAsia="仿宋_GB2312" w:cs="仿宋_GB2312"/>
          <w:b w:val="0"/>
          <w:bCs w:val="0"/>
          <w:kern w:val="0"/>
          <w:sz w:val="28"/>
          <w:szCs w:val="28"/>
        </w:rPr>
        <w:t xml:space="preserve">                            年   月   日</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480" w:firstLineChars="200"/>
        <w:jc w:val="both"/>
        <w:textAlignment w:val="auto"/>
        <w:outlineLvl w:val="9"/>
      </w:pPr>
      <w:r>
        <w:rPr>
          <w:rFonts w:hint="eastAsia" w:ascii="仿宋_GB2312" w:hAnsi="仿宋_GB2312" w:eastAsia="仿宋_GB2312" w:cs="仿宋_GB2312"/>
          <w:b w:val="0"/>
          <w:bCs w:val="0"/>
          <w:kern w:val="0"/>
          <w:sz w:val="24"/>
          <w:szCs w:val="24"/>
        </w:rPr>
        <w:t>1</w:t>
      </w:r>
      <w:r>
        <w:rPr>
          <w:rFonts w:hint="eastAsia" w:ascii="仿宋_GB2312" w:hAnsi="仿宋_GB2312" w:cs="仿宋_GB2312"/>
          <w:b w:val="0"/>
          <w:bCs w:val="0"/>
          <w:kern w:val="0"/>
          <w:sz w:val="24"/>
          <w:szCs w:val="24"/>
          <w:lang w:val="en-US" w:eastAsia="zh-CN"/>
        </w:rPr>
        <w:t>.</w:t>
      </w:r>
      <w:r>
        <w:rPr>
          <w:rFonts w:hint="eastAsia" w:ascii="仿宋_GB2312" w:hAnsi="仿宋_GB2312" w:eastAsia="仿宋_GB2312" w:cs="仿宋_GB2312"/>
          <w:b w:val="0"/>
          <w:bCs w:val="0"/>
          <w:kern w:val="0"/>
          <w:sz w:val="24"/>
          <w:szCs w:val="24"/>
        </w:rPr>
        <w:t>一式二联，第一联：交无害化处理单位；第二联：监管单位存档</w:t>
      </w:r>
      <w:r>
        <w:rPr>
          <w:rFonts w:hint="eastAsia" w:ascii="仿宋_GB2312" w:hAnsi="仿宋_GB2312" w:eastAsia="仿宋_GB2312" w:cs="仿宋_GB2312"/>
          <w:b w:val="0"/>
          <w:bCs w:val="0"/>
          <w:kern w:val="0"/>
          <w:sz w:val="24"/>
          <w:szCs w:val="24"/>
          <w:lang w:eastAsia="zh-CN"/>
        </w:rPr>
        <w:t>。</w:t>
      </w:r>
    </w:p>
    <w:sectPr>
      <w:pgSz w:w="11906" w:h="16838"/>
      <w:pgMar w:top="1871" w:right="1531" w:bottom="1871" w:left="1531" w:header="850" w:footer="1417" w:gutter="0"/>
      <w:pgBorders w:offsetFrom="page">
        <w:top w:val="none" w:sz="0" w:space="0"/>
        <w:left w:val="none" w:sz="0" w:space="0"/>
        <w:bottom w:val="none" w:sz="0" w:space="0"/>
        <w:right w:val="none" w:sz="0" w:space="0"/>
      </w:pgBorders>
      <w:cols w:space="720" w:num="1"/>
      <w:titlePg/>
      <w:rtlGutter w:val="0"/>
      <w:docGrid w:type="lines" w:linePitch="6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5455"/>
        <w:tab w:val="clear" w:pos="4153"/>
      </w:tabs>
      <w:ind w:right="360"/>
      <w:rPr>
        <w:rFonts w:hint="eastAsia" w:eastAsia="宋体"/>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25E49C"/>
    <w:multiLevelType w:val="singleLevel"/>
    <w:tmpl w:val="5B25E49C"/>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B62BA"/>
    <w:rsid w:val="0445001B"/>
    <w:rsid w:val="3319226E"/>
    <w:rsid w:val="58BB62BA"/>
    <w:rsid w:val="6E790533"/>
    <w:rsid w:val="715C6A24"/>
    <w:rsid w:val="7B6C4F35"/>
    <w:rsid w:val="7FD05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河源市农业农村局</Company>
  <Pages>1</Pages>
  <Words>0</Words>
  <Characters>0</Characters>
  <Lines>0</Lines>
  <Paragraphs>0</Paragraphs>
  <TotalTime>1</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2023-07-19T01:31:00Z</dcterms:created>
  <dc:creator>邓锦波</dc:creator>
  <cp:lastModifiedBy>PPAP</cp:lastModifiedBy>
  <dcterms:modified xsi:type="dcterms:W3CDTF">2023-07-21T07:03:20Z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4868DBA7A59942438E630BC77B1FD2B6</vt:lpwstr>
  </property>
</Properties>
</file>