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黑体"/>
          <w:bCs/>
          <w:color w:val="auto"/>
          <w:kern w:val="0"/>
          <w:sz w:val="32"/>
          <w:szCs w:val="32"/>
        </w:rPr>
      </w:pPr>
      <w:bookmarkStart w:id="0" w:name="_Hlk84676762"/>
      <w:r>
        <w:rPr>
          <w:rFonts w:ascii="Times New Roman" w:hAnsi="Times New Roman" w:eastAsia="黑体"/>
          <w:bCs/>
          <w:color w:val="auto"/>
          <w:kern w:val="0"/>
          <w:sz w:val="32"/>
          <w:szCs w:val="32"/>
        </w:rPr>
        <w:t>附件</w:t>
      </w:r>
      <w:r>
        <w:rPr>
          <w:rFonts w:hint="eastAsia" w:ascii="Times New Roman" w:hAnsi="Times New Roman" w:eastAsia="黑体"/>
          <w:bCs/>
          <w:color w:val="auto"/>
          <w:kern w:val="0"/>
          <w:sz w:val="32"/>
          <w:szCs w:val="32"/>
          <w:lang w:eastAsia="zh-CN"/>
        </w:rPr>
        <w:t>：</w:t>
      </w:r>
    </w:p>
    <w:p>
      <w:pPr>
        <w:pStyle w:val="2"/>
        <w:spacing w:after="0" w:line="600" w:lineRule="exact"/>
        <w:ind w:firstLine="0" w:firstLineChars="0"/>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shd w:val="clear" w:color="auto" w:fill="FFFFFF"/>
        </w:rPr>
        <w:t>河源市2023年农村科技特派员</w:t>
      </w:r>
      <w:r>
        <w:rPr>
          <w:rFonts w:hint="eastAsia" w:ascii="Times New Roman" w:hAnsi="Times New Roman" w:eastAsia="方正小标宋简体"/>
          <w:color w:val="auto"/>
          <w:sz w:val="44"/>
          <w:szCs w:val="44"/>
          <w:shd w:val="clear" w:color="auto" w:fill="FFFFFF"/>
          <w:lang w:eastAsia="zh-CN"/>
        </w:rPr>
        <w:t>专题项目表</w:t>
      </w:r>
    </w:p>
    <w:p>
      <w:pPr>
        <w:pStyle w:val="2"/>
        <w:ind w:left="0" w:leftChars="0" w:firstLine="0" w:firstLineChars="0"/>
        <w:rPr>
          <w:rFonts w:hint="eastAsia" w:ascii="Times New Roman" w:hAnsi="Times New Roman" w:eastAsia="黑体"/>
          <w:bCs/>
          <w:color w:val="auto"/>
          <w:kern w:val="0"/>
          <w:sz w:val="32"/>
          <w:szCs w:val="32"/>
          <w:lang w:val="en-US" w:eastAsia="zh-Hans"/>
        </w:rPr>
      </w:pPr>
    </w:p>
    <w:p>
      <w:pPr>
        <w:pStyle w:val="2"/>
        <w:ind w:left="0" w:leftChars="0" w:firstLine="723" w:firstLineChars="200"/>
        <w:rPr>
          <w:rFonts w:hint="default" w:eastAsia="黑体"/>
          <w:color w:val="auto"/>
          <w:sz w:val="36"/>
          <w:szCs w:val="36"/>
          <w:lang w:eastAsia="zh-Hans"/>
        </w:rPr>
      </w:pPr>
      <w:r>
        <w:rPr>
          <w:rFonts w:hint="eastAsia" w:ascii="黑体" w:hAnsi="黑体" w:eastAsia="黑体" w:cs="黑体"/>
          <w:b/>
          <w:bCs w:val="0"/>
          <w:color w:val="auto"/>
          <w:kern w:val="0"/>
          <w:sz w:val="36"/>
          <w:szCs w:val="36"/>
          <w:lang w:val="en-US" w:eastAsia="zh-Hans"/>
        </w:rPr>
        <w:t>农业技术专题</w:t>
      </w:r>
      <w:r>
        <w:rPr>
          <w:rFonts w:hint="eastAsia" w:ascii="黑体" w:hAnsi="黑体" w:eastAsia="黑体" w:cs="黑体"/>
          <w:b/>
          <w:bCs w:val="0"/>
          <w:color w:val="auto"/>
          <w:kern w:val="0"/>
          <w:sz w:val="36"/>
          <w:szCs w:val="36"/>
          <w:lang w:eastAsia="zh-Hans"/>
        </w:rPr>
        <w:t>（</w:t>
      </w:r>
      <w:r>
        <w:rPr>
          <w:rFonts w:hint="eastAsia" w:ascii="黑体" w:hAnsi="黑体" w:eastAsia="黑体" w:cs="黑体"/>
          <w:b/>
          <w:bCs w:val="0"/>
          <w:color w:val="auto"/>
          <w:kern w:val="0"/>
          <w:sz w:val="36"/>
          <w:szCs w:val="36"/>
          <w:lang w:eastAsia="zh-CN"/>
        </w:rPr>
        <w:t>共</w:t>
      </w:r>
      <w:r>
        <w:rPr>
          <w:rFonts w:hint="eastAsia" w:ascii="黑体" w:hAnsi="黑体" w:eastAsia="黑体" w:cs="黑体"/>
          <w:b/>
          <w:bCs w:val="0"/>
          <w:color w:val="auto"/>
          <w:kern w:val="0"/>
          <w:sz w:val="36"/>
          <w:szCs w:val="36"/>
          <w:lang w:eastAsia="zh-Hans"/>
        </w:rPr>
        <w:t>31</w:t>
      </w:r>
      <w:r>
        <w:rPr>
          <w:rFonts w:hint="eastAsia" w:ascii="黑体" w:hAnsi="黑体" w:eastAsia="黑体" w:cs="黑体"/>
          <w:b/>
          <w:bCs w:val="0"/>
          <w:color w:val="auto"/>
          <w:kern w:val="0"/>
          <w:sz w:val="36"/>
          <w:szCs w:val="36"/>
          <w:lang w:val="en-US" w:eastAsia="zh-Hans"/>
        </w:rPr>
        <w:t>项</w:t>
      </w:r>
      <w:r>
        <w:rPr>
          <w:rFonts w:hint="eastAsia" w:ascii="黑体" w:hAnsi="黑体" w:eastAsia="黑体" w:cs="黑体"/>
          <w:b/>
          <w:bCs w:val="0"/>
          <w:color w:val="auto"/>
          <w:kern w:val="0"/>
          <w:sz w:val="36"/>
          <w:szCs w:val="36"/>
          <w:lang w:eastAsia="zh-Hans"/>
        </w:rPr>
        <w:t>）：</w:t>
      </w:r>
    </w:p>
    <w:p>
      <w:pPr>
        <w:widowControl/>
        <w:spacing w:line="600" w:lineRule="exact"/>
        <w:ind w:firstLine="640" w:firstLineChars="200"/>
        <w:rPr>
          <w:rFonts w:hint="eastAsia" w:ascii="楷体" w:hAnsi="楷体" w:eastAsia="楷体" w:cs="楷体"/>
          <w:bCs/>
          <w:color w:val="auto"/>
          <w:kern w:val="0"/>
          <w:sz w:val="32"/>
          <w:szCs w:val="32"/>
        </w:rPr>
      </w:pPr>
      <w:r>
        <w:rPr>
          <w:rFonts w:hint="eastAsia" w:ascii="黑体" w:hAnsi="黑体" w:eastAsia="黑体" w:cs="黑体"/>
          <w:bCs/>
          <w:color w:val="auto"/>
          <w:kern w:val="0"/>
          <w:sz w:val="32"/>
          <w:szCs w:val="32"/>
          <w:lang w:eastAsia="zh-CN"/>
        </w:rPr>
        <w:t>一</w:t>
      </w:r>
      <w:bookmarkEnd w:id="0"/>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河源茶树新品种栽培推广示范</w:t>
      </w:r>
    </w:p>
    <w:p>
      <w:pPr>
        <w:widowControl/>
        <w:spacing w:line="6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Hans"/>
        </w:rPr>
        <w:t>实施</w:t>
      </w:r>
      <w:r>
        <w:rPr>
          <w:rFonts w:hint="eastAsia" w:ascii="仿宋" w:hAnsi="仿宋" w:eastAsia="仿宋" w:cs="仿宋"/>
          <w:b/>
          <w:bCs/>
          <w:color w:val="auto"/>
          <w:kern w:val="0"/>
          <w:sz w:val="32"/>
          <w:szCs w:val="32"/>
        </w:rPr>
        <w:t>内容：</w:t>
      </w:r>
    </w:p>
    <w:p>
      <w:pPr>
        <w:widowControl/>
        <w:spacing w:line="600" w:lineRule="exact"/>
        <w:ind w:firstLine="640" w:firstLineChars="200"/>
        <w:rPr>
          <w:rFonts w:hint="default"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1.茶苗引种。选择东源县涧头镇作为种植试点，经过土壤测试等，拟引入新品种以及客家小叶种两种品种作为试验品种</w:t>
      </w:r>
      <w:r>
        <w:rPr>
          <w:rFonts w:hint="default" w:ascii="仿宋" w:hAnsi="仿宋" w:eastAsia="仿宋" w:cs="仿宋"/>
          <w:b w:val="0"/>
          <w:bCs w:val="0"/>
          <w:color w:val="auto"/>
          <w:kern w:val="0"/>
          <w:sz w:val="32"/>
          <w:szCs w:val="32"/>
        </w:rPr>
        <w:t>；</w:t>
      </w:r>
    </w:p>
    <w:p>
      <w:pPr>
        <w:widowControl/>
        <w:spacing w:line="600" w:lineRule="exact"/>
        <w:ind w:firstLine="640" w:firstLineChars="200"/>
        <w:rPr>
          <w:rFonts w:hint="default"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2.科学化种植管理。采用有机肥料及合理的种植园规划设计，努力实现高产目标，探索东源县涧头镇种植该品种的可行</w:t>
      </w:r>
      <w:r>
        <w:rPr>
          <w:rFonts w:hint="eastAsia" w:ascii="仿宋" w:hAnsi="仿宋" w:eastAsia="仿宋" w:cs="仿宋"/>
          <w:b w:val="0"/>
          <w:bCs w:val="0"/>
          <w:color w:val="auto"/>
          <w:kern w:val="0"/>
          <w:sz w:val="32"/>
          <w:szCs w:val="32"/>
          <w:lang w:eastAsia="zh-CN"/>
        </w:rPr>
        <w:t>性。</w:t>
      </w:r>
    </w:p>
    <w:p>
      <w:pPr>
        <w:widowControl/>
        <w:spacing w:line="6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Hans"/>
        </w:rPr>
        <w:t>完成</w:t>
      </w:r>
      <w:r>
        <w:rPr>
          <w:rFonts w:hint="eastAsia" w:ascii="仿宋" w:hAnsi="仿宋" w:eastAsia="仿宋" w:cs="仿宋"/>
          <w:b/>
          <w:bCs/>
          <w:color w:val="auto"/>
          <w:kern w:val="0"/>
          <w:sz w:val="32"/>
          <w:szCs w:val="32"/>
        </w:rPr>
        <w:t>指标：</w:t>
      </w:r>
    </w:p>
    <w:p>
      <w:pPr>
        <w:widowControl/>
        <w:spacing w:line="600" w:lineRule="exact"/>
        <w:ind w:firstLine="640" w:firstLineChars="200"/>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1.探索涧头镇种植2个茶叶</w:t>
      </w:r>
      <w:r>
        <w:rPr>
          <w:rFonts w:hint="eastAsia" w:ascii="仿宋" w:hAnsi="仿宋" w:eastAsia="仿宋" w:cs="仿宋"/>
          <w:color w:val="auto"/>
          <w:kern w:val="0"/>
          <w:sz w:val="32"/>
          <w:szCs w:val="32"/>
          <w:lang w:eastAsia="zh-CN"/>
        </w:rPr>
        <w:t>新</w:t>
      </w:r>
      <w:r>
        <w:rPr>
          <w:rFonts w:hint="eastAsia" w:ascii="仿宋" w:hAnsi="仿宋" w:eastAsia="仿宋" w:cs="仿宋"/>
          <w:color w:val="auto"/>
          <w:kern w:val="0"/>
          <w:sz w:val="32"/>
          <w:szCs w:val="32"/>
        </w:rPr>
        <w:t>品种</w:t>
      </w:r>
      <w:r>
        <w:rPr>
          <w:rFonts w:hint="default" w:ascii="仿宋" w:hAnsi="仿宋" w:eastAsia="仿宋" w:cs="仿宋"/>
          <w:color w:val="auto"/>
          <w:kern w:val="0"/>
          <w:sz w:val="32"/>
          <w:szCs w:val="32"/>
        </w:rPr>
        <w:t>；</w:t>
      </w:r>
    </w:p>
    <w:p>
      <w:pPr>
        <w:widowControl/>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2.培养带动一批茶叶种植户</w:t>
      </w:r>
      <w:r>
        <w:rPr>
          <w:rFonts w:hint="default" w:ascii="仿宋" w:hAnsi="仿宋" w:eastAsia="仿宋" w:cs="仿宋"/>
          <w:color w:val="auto"/>
          <w:kern w:val="0"/>
          <w:sz w:val="32"/>
          <w:szCs w:val="32"/>
        </w:rPr>
        <w:t>，</w:t>
      </w:r>
      <w:r>
        <w:rPr>
          <w:rFonts w:hint="eastAsia" w:ascii="仿宋" w:hAnsi="仿宋" w:eastAsia="仿宋" w:cs="仿宋"/>
          <w:color w:val="auto"/>
          <w:kern w:val="0"/>
          <w:sz w:val="32"/>
          <w:szCs w:val="32"/>
        </w:rPr>
        <w:t>培训新型茶叶种植农民10人，带动种植10亩</w:t>
      </w:r>
      <w:r>
        <w:rPr>
          <w:rFonts w:hint="eastAsia" w:ascii="仿宋" w:hAnsi="仿宋" w:eastAsia="仿宋" w:cs="仿宋"/>
          <w:color w:val="auto"/>
          <w:kern w:val="0"/>
          <w:sz w:val="32"/>
          <w:szCs w:val="32"/>
          <w:lang w:eastAsia="zh-CN"/>
        </w:rPr>
        <w:t>；</w:t>
      </w:r>
    </w:p>
    <w:p>
      <w:pPr>
        <w:widowControl/>
        <w:spacing w:line="600" w:lineRule="exact"/>
        <w:ind w:firstLine="640" w:firstLineChars="200"/>
        <w:rPr>
          <w:rFonts w:hint="eastAsia"/>
          <w:color w:val="auto"/>
        </w:rPr>
      </w:pPr>
      <w:r>
        <w:rPr>
          <w:rFonts w:hint="eastAsia" w:ascii="仿宋" w:hAnsi="仿宋" w:eastAsia="仿宋" w:cs="仿宋"/>
          <w:b w:val="0"/>
          <w:bCs w:val="0"/>
          <w:color w:val="auto"/>
          <w:kern w:val="0"/>
          <w:sz w:val="32"/>
          <w:szCs w:val="32"/>
        </w:rPr>
        <w:t>3.经过1年多种植之后，</w:t>
      </w:r>
      <w:r>
        <w:rPr>
          <w:rFonts w:hint="eastAsia" w:ascii="仿宋" w:hAnsi="仿宋" w:eastAsia="仿宋" w:cs="仿宋"/>
          <w:b w:val="0"/>
          <w:bCs w:val="0"/>
          <w:color w:val="auto"/>
          <w:kern w:val="0"/>
          <w:sz w:val="32"/>
          <w:szCs w:val="32"/>
          <w:lang w:eastAsia="zh-CN"/>
        </w:rPr>
        <w:t>可</w:t>
      </w:r>
      <w:r>
        <w:rPr>
          <w:rFonts w:hint="eastAsia" w:ascii="仿宋" w:hAnsi="仿宋" w:eastAsia="仿宋" w:cs="仿宋"/>
          <w:b w:val="0"/>
          <w:bCs w:val="0"/>
          <w:color w:val="auto"/>
          <w:kern w:val="0"/>
          <w:sz w:val="32"/>
          <w:szCs w:val="32"/>
        </w:rPr>
        <w:t>采摘加工，</w:t>
      </w:r>
      <w:r>
        <w:rPr>
          <w:rFonts w:hint="eastAsia" w:ascii="仿宋" w:hAnsi="仿宋" w:eastAsia="仿宋" w:cs="仿宋"/>
          <w:b w:val="0"/>
          <w:bCs w:val="0"/>
          <w:color w:val="auto"/>
          <w:kern w:val="0"/>
          <w:sz w:val="32"/>
          <w:szCs w:val="32"/>
          <w:lang w:eastAsia="zh-CN"/>
        </w:rPr>
        <w:t>可</w:t>
      </w:r>
      <w:r>
        <w:rPr>
          <w:rFonts w:hint="eastAsia" w:ascii="仿宋" w:hAnsi="仿宋" w:eastAsia="仿宋" w:cs="仿宋"/>
          <w:b w:val="0"/>
          <w:bCs w:val="0"/>
          <w:color w:val="auto"/>
          <w:kern w:val="0"/>
          <w:sz w:val="32"/>
          <w:szCs w:val="32"/>
        </w:rPr>
        <w:t>品鉴。</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val="en-US" w:eastAsia="zh-Hans"/>
        </w:rPr>
      </w:pPr>
      <w:r>
        <w:rPr>
          <w:rFonts w:hint="eastAsia" w:ascii="仿宋" w:hAnsi="仿宋" w:eastAsia="仿宋" w:cs="仿宋"/>
          <w:color w:val="auto"/>
          <w:kern w:val="0"/>
          <w:sz w:val="32"/>
          <w:szCs w:val="32"/>
        </w:rPr>
        <w:t>河源市轿子屋下生态休闲观光茶园有限公司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lang w:val="en-US" w:eastAsia="zh-Hans"/>
        </w:rPr>
        <w:t>刘伟军</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w:t>
      </w:r>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微纳米级仙湖茶抹茶粉</w:t>
      </w:r>
      <w:r>
        <w:rPr>
          <w:rFonts w:hint="eastAsia" w:ascii="黑体" w:hAnsi="黑体" w:eastAsia="黑体" w:cs="黑体"/>
          <w:bCs/>
          <w:color w:val="auto"/>
          <w:kern w:val="0"/>
          <w:sz w:val="32"/>
          <w:szCs w:val="32"/>
          <w:lang w:eastAsia="zh-CN"/>
        </w:rPr>
        <w:t>处理技术</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eastAsia" w:ascii="Times New Roman" w:hAnsi="Times New Roman" w:eastAsia="仿宋_GB2312"/>
          <w:color w:val="auto"/>
          <w:kern w:val="0"/>
          <w:sz w:val="32"/>
          <w:szCs w:val="32"/>
        </w:rPr>
        <w:t>仙湖茶叶原料的挑选：以氨基酸含量、叶绿素含量、茶多酚含量、香气物质、鲜叶叶色为指标，筛选不同覆盖方式（遮阳网直接覆盖、隧道式覆盖、棚式覆盖）及不同遮荫时长种植的茶叶，从而找到品质最佳的原料来开展后续的开发</w:t>
      </w:r>
      <w:r>
        <w:rPr>
          <w:rFonts w:hint="default" w:ascii="Times New Roman" w:hAnsi="Times New Roman" w:eastAsia="仿宋_GB2312"/>
          <w:color w:val="auto"/>
          <w:kern w:val="0"/>
          <w:sz w:val="32"/>
          <w:szCs w:val="32"/>
        </w:rPr>
        <w:t>；</w:t>
      </w:r>
    </w:p>
    <w:p>
      <w:pPr>
        <w:widowControl/>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eastAsia" w:ascii="Times New Roman" w:hAnsi="Times New Roman" w:eastAsia="仿宋_GB2312"/>
          <w:color w:val="auto"/>
          <w:kern w:val="0"/>
          <w:sz w:val="32"/>
          <w:szCs w:val="32"/>
        </w:rPr>
        <w:t>基于多维参数和响应面数学模型法优化蒸汽杀青及超微粉碎工艺以制成仙湖抹茶</w:t>
      </w:r>
      <w:r>
        <w:rPr>
          <w:rFonts w:hint="eastAsia" w:ascii="Times New Roman" w:hAnsi="Times New Roman" w:eastAsia="仿宋_GB2312"/>
          <w:color w:val="auto"/>
          <w:kern w:val="0"/>
          <w:sz w:val="32"/>
          <w:szCs w:val="32"/>
          <w:lang w:eastAsia="zh-CN"/>
        </w:rPr>
        <w:t>。</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1</w:t>
      </w:r>
      <w:r>
        <w:rPr>
          <w:rFonts w:hint="default"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应用示范先进微纳米仙湖茶抹茶粉末作为食品配料技术成果1项</w:t>
      </w:r>
      <w:r>
        <w:rPr>
          <w:rFonts w:hint="default" w:ascii="Times New Roman" w:hAnsi="Times New Roman" w:eastAsia="仿宋_GB2312"/>
          <w:color w:val="auto"/>
          <w:kern w:val="0"/>
          <w:sz w:val="32"/>
          <w:szCs w:val="32"/>
        </w:rPr>
        <w:t>；</w:t>
      </w:r>
    </w:p>
    <w:p>
      <w:pPr>
        <w:spacing w:line="600" w:lineRule="exact"/>
        <w:ind w:firstLine="640" w:firstLineChars="20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2</w:t>
      </w:r>
      <w:r>
        <w:rPr>
          <w:rFonts w:hint="default"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申报国内发明专利1件；</w:t>
      </w:r>
    </w:p>
    <w:p>
      <w:pPr>
        <w:spacing w:line="600" w:lineRule="exact"/>
        <w:ind w:firstLine="640" w:firstLineChars="20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3</w:t>
      </w:r>
      <w:r>
        <w:rPr>
          <w:rFonts w:hint="default"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制订微纳米仙湖茶抹茶粉末生产操作规程1项。</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rPr>
        <w:t xml:space="preserve"> </w:t>
      </w:r>
      <w:r>
        <w:rPr>
          <w:rFonts w:hint="default" w:ascii="仿宋" w:hAnsi="仿宋" w:eastAsia="仿宋" w:cs="仿宋"/>
          <w:color w:val="auto"/>
          <w:kern w:val="0"/>
          <w:sz w:val="32"/>
          <w:szCs w:val="32"/>
        </w:rPr>
        <w:t xml:space="preserve"> </w:t>
      </w: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河源加宝茶叶籽油发展有限公司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lang w:val="en-US" w:eastAsia="zh-Hans"/>
        </w:rPr>
        <w:t>刘小知</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三</w:t>
      </w:r>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提高茶叶中氨基酸含量</w:t>
      </w:r>
      <w:r>
        <w:rPr>
          <w:rFonts w:hint="eastAsia" w:ascii="黑体" w:hAnsi="黑体" w:eastAsia="黑体" w:cs="黑体"/>
          <w:bCs/>
          <w:color w:val="auto"/>
          <w:kern w:val="0"/>
          <w:sz w:val="32"/>
          <w:szCs w:val="32"/>
          <w:lang w:eastAsia="zh-CN"/>
        </w:rPr>
        <w:t>的</w:t>
      </w:r>
      <w:r>
        <w:rPr>
          <w:rFonts w:hint="eastAsia" w:ascii="黑体" w:hAnsi="黑体" w:eastAsia="黑体" w:cs="黑体"/>
          <w:bCs/>
          <w:color w:val="auto"/>
          <w:kern w:val="0"/>
          <w:sz w:val="32"/>
          <w:szCs w:val="32"/>
        </w:rPr>
        <w:t>种植技术</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利用生物光环境技术，在长芽到采摘的夜间分段式，对茶叶进行紫光、蓝光的补光，延长整体散射光的光照时间，达到提高茶叶氨基酸的含量和缩短明前叶芽生长时间；</w:t>
      </w:r>
    </w:p>
    <w:p>
      <w:pPr>
        <w:widowControl/>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用胁迫手段技术，对茶叶的光照、温度、湿度、给水、给肥的极端压制，激发来获取更多的茶多酚成分。</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1.研发出</w:t>
      </w:r>
      <w:r>
        <w:rPr>
          <w:rFonts w:hint="eastAsia" w:ascii="Times New Roman" w:hAnsi="Times New Roman" w:eastAsia="仿宋_GB2312"/>
          <w:color w:val="auto"/>
          <w:kern w:val="0"/>
          <w:sz w:val="32"/>
          <w:szCs w:val="32"/>
          <w:lang w:val="en-US" w:eastAsia="zh-CN"/>
        </w:rPr>
        <w:t>1</w:t>
      </w:r>
      <w:r>
        <w:rPr>
          <w:rFonts w:hint="eastAsia" w:ascii="Times New Roman" w:hAnsi="Times New Roman" w:eastAsia="仿宋_GB2312"/>
          <w:color w:val="auto"/>
          <w:kern w:val="0"/>
          <w:sz w:val="32"/>
          <w:szCs w:val="32"/>
        </w:rPr>
        <w:t>款具有独立知识产权的茶叶补光照明装置</w:t>
      </w:r>
      <w:r>
        <w:rPr>
          <w:rFonts w:hint="eastAsia" w:ascii="Times New Roman" w:hAnsi="Times New Roman" w:eastAsia="仿宋_GB2312"/>
          <w:color w:val="auto"/>
          <w:kern w:val="0"/>
          <w:sz w:val="32"/>
          <w:szCs w:val="32"/>
          <w:lang w:eastAsia="zh-CN"/>
        </w:rPr>
        <w:t>，改善种植方式，有效</w:t>
      </w:r>
      <w:r>
        <w:rPr>
          <w:rFonts w:hint="eastAsia" w:ascii="Times New Roman" w:hAnsi="Times New Roman" w:eastAsia="仿宋_GB2312"/>
          <w:color w:val="auto"/>
          <w:kern w:val="0"/>
          <w:sz w:val="32"/>
          <w:szCs w:val="32"/>
        </w:rPr>
        <w:t>可提高</w:t>
      </w:r>
      <w:r>
        <w:rPr>
          <w:rFonts w:hint="eastAsia" w:ascii="Times New Roman" w:hAnsi="Times New Roman" w:eastAsia="仿宋_GB2312"/>
          <w:color w:val="auto"/>
          <w:kern w:val="0"/>
          <w:sz w:val="32"/>
          <w:szCs w:val="32"/>
          <w:lang w:val="en-US" w:eastAsia="zh-Hans"/>
        </w:rPr>
        <w:t>茶叶</w:t>
      </w:r>
      <w:r>
        <w:rPr>
          <w:rFonts w:hint="eastAsia" w:ascii="Times New Roman" w:hAnsi="Times New Roman" w:eastAsia="仿宋_GB2312"/>
          <w:color w:val="auto"/>
          <w:kern w:val="0"/>
          <w:sz w:val="32"/>
          <w:szCs w:val="32"/>
        </w:rPr>
        <w:t>氨基酸</w:t>
      </w:r>
      <w:r>
        <w:rPr>
          <w:rFonts w:hint="eastAsia" w:ascii="Times New Roman" w:hAnsi="Times New Roman" w:eastAsia="仿宋_GB2312"/>
          <w:color w:val="auto"/>
          <w:kern w:val="0"/>
          <w:sz w:val="32"/>
          <w:szCs w:val="32"/>
          <w:lang w:eastAsia="zh-CN"/>
        </w:rPr>
        <w:t>含量</w:t>
      </w:r>
      <w:r>
        <w:rPr>
          <w:rFonts w:hint="eastAsia" w:ascii="Times New Roman" w:hAnsi="Times New Roman" w:eastAsia="仿宋_GB2312"/>
          <w:color w:val="auto"/>
          <w:kern w:val="0"/>
          <w:sz w:val="32"/>
          <w:szCs w:val="32"/>
        </w:rPr>
        <w:t>；</w:t>
      </w:r>
    </w:p>
    <w:p>
      <w:p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2</w:t>
      </w:r>
      <w:r>
        <w:rPr>
          <w:rFonts w:hint="default"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培养1-2位项目企业专业技术人才</w:t>
      </w:r>
      <w:r>
        <w:rPr>
          <w:rFonts w:hint="eastAsia" w:ascii="Times New Roman" w:hAnsi="Times New Roman" w:eastAsia="仿宋_GB2312"/>
          <w:color w:val="auto"/>
          <w:kern w:val="0"/>
          <w:sz w:val="32"/>
          <w:szCs w:val="32"/>
          <w:lang w:eastAsia="zh-CN"/>
        </w:rPr>
        <w:t>。</w:t>
      </w:r>
    </w:p>
    <w:p>
      <w:pPr>
        <w:pStyle w:val="2"/>
        <w:rPr>
          <w:rFonts w:hint="eastAsia" w:ascii="仿宋" w:hAnsi="仿宋" w:eastAsia="仿宋" w:cs="仿宋"/>
          <w:b/>
          <w:bCs/>
          <w:color w:val="auto"/>
          <w:kern w:val="0"/>
          <w:sz w:val="32"/>
          <w:szCs w:val="32"/>
          <w:lang w:eastAsia="zh-Hans"/>
        </w:rPr>
      </w:pPr>
      <w:r>
        <w:rPr>
          <w:rFonts w:hint="default" w:ascii="仿宋" w:hAnsi="仿宋" w:eastAsia="仿宋" w:cs="仿宋"/>
          <w:color w:val="auto"/>
          <w:kern w:val="0"/>
          <w:sz w:val="32"/>
          <w:szCs w:val="32"/>
        </w:rPr>
        <w:t xml:space="preserve">  </w:t>
      </w: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河源市天仙湖农业发展有限公司</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叶志坚</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楷体" w:hAnsi="楷体" w:eastAsia="楷体" w:cs="楷体"/>
          <w:bCs/>
          <w:color w:val="auto"/>
          <w:kern w:val="0"/>
          <w:sz w:val="32"/>
          <w:szCs w:val="32"/>
        </w:rPr>
      </w:pPr>
      <w:r>
        <w:rPr>
          <w:rFonts w:hint="eastAsia" w:ascii="黑体" w:hAnsi="黑体" w:eastAsia="黑体" w:cs="黑体"/>
          <w:bCs/>
          <w:color w:val="auto"/>
          <w:kern w:val="0"/>
          <w:sz w:val="32"/>
          <w:szCs w:val="32"/>
          <w:lang w:val="en-US" w:eastAsia="zh-Hans"/>
        </w:rPr>
        <w:t>四</w:t>
      </w:r>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茶叶产品品牌建设和电子商务</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pStyle w:val="2"/>
        <w:ind w:left="0" w:leftChars="0"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以茶叶种植一二三产业融合发展做为研究出发点，</w:t>
      </w:r>
      <w:r>
        <w:rPr>
          <w:rFonts w:hint="eastAsia" w:ascii="仿宋" w:hAnsi="仿宋" w:eastAsia="仿宋" w:cs="仿宋"/>
          <w:color w:val="auto"/>
          <w:kern w:val="0"/>
          <w:sz w:val="32"/>
          <w:szCs w:val="32"/>
          <w:lang w:eastAsia="zh-CN"/>
        </w:rPr>
        <w:t>实施</w:t>
      </w:r>
      <w:r>
        <w:rPr>
          <w:rFonts w:hint="eastAsia" w:ascii="仿宋" w:hAnsi="仿宋" w:eastAsia="仿宋" w:cs="仿宋"/>
          <w:color w:val="auto"/>
          <w:kern w:val="0"/>
          <w:sz w:val="32"/>
          <w:szCs w:val="32"/>
        </w:rPr>
        <w:t>茶叶产品加工工艺改良</w:t>
      </w:r>
      <w:r>
        <w:rPr>
          <w:rFonts w:hint="eastAsia" w:ascii="仿宋" w:hAnsi="仿宋" w:eastAsia="仿宋" w:cs="仿宋"/>
          <w:color w:val="auto"/>
          <w:kern w:val="0"/>
          <w:sz w:val="32"/>
          <w:szCs w:val="32"/>
          <w:lang w:eastAsia="zh-CN"/>
        </w:rPr>
        <w:t>，探索</w:t>
      </w:r>
      <w:r>
        <w:rPr>
          <w:rFonts w:hint="eastAsia" w:ascii="仿宋" w:hAnsi="仿宋" w:eastAsia="仿宋" w:cs="仿宋"/>
          <w:color w:val="auto"/>
          <w:kern w:val="0"/>
          <w:sz w:val="32"/>
          <w:szCs w:val="32"/>
        </w:rPr>
        <w:t>产品</w:t>
      </w:r>
      <w:r>
        <w:rPr>
          <w:rFonts w:hint="eastAsia" w:ascii="仿宋" w:hAnsi="仿宋" w:eastAsia="仿宋" w:cs="仿宋"/>
          <w:color w:val="auto"/>
          <w:kern w:val="0"/>
          <w:sz w:val="32"/>
          <w:szCs w:val="32"/>
          <w:lang w:eastAsia="zh-CN"/>
        </w:rPr>
        <w:t>企业</w:t>
      </w:r>
      <w:r>
        <w:rPr>
          <w:rFonts w:hint="eastAsia" w:ascii="仿宋" w:hAnsi="仿宋" w:eastAsia="仿宋" w:cs="仿宋"/>
          <w:color w:val="auto"/>
          <w:kern w:val="0"/>
          <w:sz w:val="32"/>
          <w:szCs w:val="32"/>
        </w:rPr>
        <w:t>制定标准</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塑造茶叶的品牌建设及营销推广</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提高茶叶生产经营者的营销能力。</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1.制定百信仙湖茶栽培技术规程、加工工艺技术规程、产品标准及发布。</w:t>
      </w:r>
    </w:p>
    <w:p>
      <w:pPr>
        <w:pStyle w:val="2"/>
        <w:ind w:left="0" w:leftChars="0"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rPr>
        <w:t>百信仙湖茶的品牌塑造及推广</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提高茶叶品牌影响力，扩大销售渠道，增加销售量。</w:t>
      </w:r>
    </w:p>
    <w:p>
      <w:pPr>
        <w:pStyle w:val="2"/>
        <w:ind w:left="0" w:leftChars="0" w:firstLine="640" w:firstLineChars="200"/>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rPr>
        <w:t>开展电商和新媒体营销培训2～3场，提高茶叶生产经营者的营销能力。</w:t>
      </w:r>
      <w:r>
        <w:rPr>
          <w:rFonts w:hint="default" w:ascii="仿宋" w:hAnsi="仿宋" w:eastAsia="仿宋" w:cs="仿宋"/>
          <w:color w:val="auto"/>
          <w:kern w:val="0"/>
          <w:sz w:val="32"/>
          <w:szCs w:val="32"/>
        </w:rPr>
        <w:t xml:space="preserve">  </w:t>
      </w:r>
    </w:p>
    <w:p>
      <w:pPr>
        <w:pStyle w:val="2"/>
        <w:ind w:left="0" w:leftChars="0"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东源县仙湖山农业发展有限公司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color w:val="auto"/>
        </w:rPr>
      </w:pPr>
      <w:r>
        <w:rPr>
          <w:rFonts w:hint="eastAsia" w:ascii="仿宋" w:hAnsi="仿宋" w:eastAsia="仿宋" w:cs="仿宋"/>
          <w:color w:val="auto"/>
          <w:kern w:val="0"/>
          <w:sz w:val="32"/>
          <w:szCs w:val="32"/>
          <w:lang w:val="en-US" w:eastAsia="zh-Hans"/>
        </w:rPr>
        <w:t>李晓川</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Times New Roman" w:hAnsi="Times New Roman" w:eastAsia="黑体"/>
          <w:bCs/>
          <w:color w:val="auto"/>
          <w:kern w:val="0"/>
          <w:sz w:val="32"/>
          <w:szCs w:val="32"/>
        </w:rPr>
      </w:pPr>
      <w:r>
        <w:rPr>
          <w:rFonts w:hint="eastAsia" w:ascii="黑体" w:hAnsi="黑体" w:eastAsia="黑体" w:cs="黑体"/>
          <w:bCs/>
          <w:color w:val="auto"/>
          <w:kern w:val="0"/>
          <w:sz w:val="32"/>
          <w:szCs w:val="32"/>
          <w:lang w:val="en-US" w:eastAsia="zh-Hans"/>
        </w:rPr>
        <w:t>五</w:t>
      </w:r>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油茶壳多酚的高效富集技术</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超声-微波提取协同超微粉碎技术富集油茶壳多酚的工艺优化研究。</w:t>
      </w:r>
      <w:r>
        <w:rPr>
          <w:rFonts w:hint="eastAsia" w:ascii="Times New Roman" w:hAnsi="Times New Roman" w:eastAsia="仿宋_GB2312"/>
          <w:color w:val="auto"/>
          <w:kern w:val="0"/>
          <w:sz w:val="32"/>
          <w:szCs w:val="32"/>
          <w:lang w:eastAsia="zh-CN"/>
        </w:rPr>
        <w:t>利用相关设备对</w:t>
      </w:r>
      <w:r>
        <w:rPr>
          <w:rFonts w:hint="eastAsia" w:ascii="Times New Roman" w:hAnsi="Times New Roman" w:eastAsia="仿宋_GB2312"/>
          <w:color w:val="auto"/>
          <w:kern w:val="0"/>
          <w:sz w:val="32"/>
          <w:szCs w:val="32"/>
        </w:rPr>
        <w:t>油茶壳</w:t>
      </w:r>
      <w:r>
        <w:rPr>
          <w:rFonts w:hint="eastAsia" w:ascii="Times New Roman" w:hAnsi="Times New Roman" w:eastAsia="仿宋_GB2312"/>
          <w:color w:val="auto"/>
          <w:kern w:val="0"/>
          <w:sz w:val="32"/>
          <w:szCs w:val="32"/>
          <w:lang w:eastAsia="zh-CN"/>
        </w:rPr>
        <w:t>进行技术处理，提高</w:t>
      </w:r>
      <w:r>
        <w:rPr>
          <w:rFonts w:hint="eastAsia" w:ascii="Times New Roman" w:hAnsi="Times New Roman" w:eastAsia="仿宋_GB2312"/>
          <w:color w:val="auto"/>
          <w:kern w:val="0"/>
          <w:sz w:val="32"/>
          <w:szCs w:val="32"/>
        </w:rPr>
        <w:t>油茶壳</w:t>
      </w:r>
      <w:r>
        <w:rPr>
          <w:rFonts w:hint="eastAsia" w:ascii="Times New Roman" w:hAnsi="Times New Roman" w:eastAsia="仿宋_GB2312"/>
          <w:color w:val="auto"/>
          <w:kern w:val="0"/>
          <w:sz w:val="32"/>
          <w:szCs w:val="32"/>
          <w:lang w:eastAsia="zh-CN"/>
        </w:rPr>
        <w:t>的综合利用率，有效提升</w:t>
      </w:r>
      <w:r>
        <w:rPr>
          <w:rFonts w:hint="eastAsia" w:ascii="Times New Roman" w:hAnsi="Times New Roman" w:eastAsia="仿宋_GB2312"/>
          <w:color w:val="auto"/>
          <w:kern w:val="0"/>
          <w:sz w:val="32"/>
          <w:szCs w:val="32"/>
        </w:rPr>
        <w:t>油茶</w:t>
      </w:r>
      <w:r>
        <w:rPr>
          <w:rFonts w:hint="eastAsia" w:ascii="Times New Roman" w:hAnsi="Times New Roman" w:eastAsia="仿宋_GB2312"/>
          <w:color w:val="auto"/>
          <w:kern w:val="0"/>
          <w:sz w:val="32"/>
          <w:szCs w:val="32"/>
          <w:lang w:eastAsia="zh-CN"/>
        </w:rPr>
        <w:t>产品的附加值。</w:t>
      </w:r>
    </w:p>
    <w:p>
      <w:pPr>
        <w:widowControl/>
        <w:spacing w:line="600" w:lineRule="exact"/>
        <w:ind w:firstLine="643" w:firstLineChars="200"/>
        <w:rPr>
          <w:rFonts w:hint="default"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hint="default" w:ascii="Times New Roman" w:hAnsi="Times New Roman" w:eastAsia="仿宋_GB2312"/>
          <w:b/>
          <w:bCs/>
          <w:color w:val="auto"/>
          <w:kern w:val="0"/>
          <w:sz w:val="32"/>
          <w:szCs w:val="32"/>
        </w:rPr>
        <w:t>指标：</w:t>
      </w:r>
    </w:p>
    <w:p>
      <w:pPr>
        <w:widowControl/>
        <w:spacing w:line="600" w:lineRule="exact"/>
        <w:ind w:firstLine="640" w:firstLineChars="200"/>
        <w:rPr>
          <w:rFonts w:hint="default" w:ascii="Times New Roman" w:hAnsi="Times New Roman" w:eastAsia="仿宋_GB2312"/>
          <w:color w:val="auto"/>
          <w:kern w:val="0"/>
          <w:sz w:val="32"/>
          <w:szCs w:val="32"/>
          <w:lang w:val="en-US" w:eastAsia="zh-CN"/>
        </w:rPr>
      </w:pPr>
      <w:r>
        <w:rPr>
          <w:rFonts w:hint="default" w:ascii="Times New Roman" w:hAnsi="Times New Roman" w:eastAsia="仿宋_GB2312"/>
          <w:color w:val="auto"/>
          <w:kern w:val="0"/>
          <w:sz w:val="32"/>
          <w:szCs w:val="32"/>
          <w:lang w:val="en-US" w:eastAsia="zh-CN"/>
        </w:rPr>
        <w:t>1</w:t>
      </w:r>
      <w:r>
        <w:rPr>
          <w:rFonts w:hint="eastAsia" w:ascii="Times New Roman" w:hAnsi="Times New Roman" w:eastAsia="仿宋_GB2312"/>
          <w:color w:val="auto"/>
          <w:kern w:val="0"/>
          <w:sz w:val="32"/>
          <w:szCs w:val="32"/>
          <w:lang w:val="en-US" w:eastAsia="zh-Hans"/>
        </w:rPr>
        <w:t>.</w:t>
      </w:r>
      <w:r>
        <w:rPr>
          <w:rFonts w:hint="eastAsia" w:ascii="Times New Roman" w:hAnsi="Times New Roman" w:eastAsia="仿宋_GB2312"/>
          <w:color w:val="auto"/>
          <w:kern w:val="0"/>
          <w:sz w:val="32"/>
          <w:szCs w:val="32"/>
          <w:lang w:val="en-US" w:eastAsia="zh-CN"/>
        </w:rPr>
        <w:t>探索</w:t>
      </w:r>
      <w:r>
        <w:rPr>
          <w:rFonts w:hint="default" w:ascii="Times New Roman" w:hAnsi="Times New Roman" w:eastAsia="仿宋_GB2312"/>
          <w:color w:val="auto"/>
          <w:kern w:val="0"/>
          <w:sz w:val="32"/>
          <w:szCs w:val="32"/>
          <w:lang w:val="en-US" w:eastAsia="zh-CN"/>
        </w:rPr>
        <w:t xml:space="preserve">建立油茶壳多酚超微粉制备技术1套，乳清蛋白-油茶壳多酚复合粉加工技术1套； </w:t>
      </w:r>
      <w:r>
        <w:rPr>
          <w:rFonts w:hint="eastAsia" w:ascii="Times New Roman" w:hAnsi="Times New Roman" w:eastAsia="仿宋_GB2312"/>
          <w:color w:val="auto"/>
          <w:kern w:val="0"/>
          <w:sz w:val="32"/>
          <w:szCs w:val="32"/>
          <w:lang w:val="en-US" w:eastAsia="zh-CN"/>
        </w:rPr>
        <w:t xml:space="preserve"> </w:t>
      </w:r>
    </w:p>
    <w:p>
      <w:pPr>
        <w:widowControl/>
        <w:spacing w:line="600" w:lineRule="exact"/>
        <w:ind w:firstLine="640" w:firstLineChars="200"/>
        <w:rPr>
          <w:rFonts w:hint="default" w:ascii="Times New Roman" w:hAnsi="Times New Roman" w:eastAsia="仿宋_GB2312"/>
          <w:color w:val="auto"/>
          <w:kern w:val="0"/>
          <w:sz w:val="32"/>
          <w:szCs w:val="32"/>
          <w:lang w:val="en-US" w:eastAsia="zh-CN"/>
        </w:rPr>
      </w:pPr>
      <w:r>
        <w:rPr>
          <w:rFonts w:hint="default" w:ascii="Times New Roman" w:hAnsi="Times New Roman" w:eastAsia="仿宋_GB2312"/>
          <w:color w:val="auto"/>
          <w:kern w:val="0"/>
          <w:sz w:val="32"/>
          <w:szCs w:val="32"/>
          <w:lang w:val="en-US" w:eastAsia="zh-CN"/>
        </w:rPr>
        <w:t xml:space="preserve">2 </w:t>
      </w:r>
      <w:r>
        <w:rPr>
          <w:rFonts w:hint="eastAsia" w:ascii="Times New Roman" w:hAnsi="Times New Roman" w:eastAsia="仿宋_GB2312"/>
          <w:color w:val="auto"/>
          <w:kern w:val="0"/>
          <w:sz w:val="32"/>
          <w:szCs w:val="32"/>
          <w:lang w:val="en-US" w:eastAsia="zh-Hans"/>
        </w:rPr>
        <w:t>.</w:t>
      </w:r>
      <w:r>
        <w:rPr>
          <w:rFonts w:hint="eastAsia" w:ascii="Times New Roman" w:hAnsi="Times New Roman" w:eastAsia="仿宋_GB2312"/>
          <w:color w:val="auto"/>
          <w:kern w:val="0"/>
          <w:sz w:val="32"/>
          <w:szCs w:val="32"/>
          <w:lang w:val="en-US" w:eastAsia="zh-CN"/>
        </w:rPr>
        <w:t>研制油茶壳资源再利用产品</w:t>
      </w:r>
      <w:r>
        <w:rPr>
          <w:rFonts w:hint="default" w:ascii="Times New Roman" w:hAnsi="Times New Roman" w:eastAsia="仿宋_GB2312"/>
          <w:color w:val="auto"/>
          <w:kern w:val="0"/>
          <w:sz w:val="32"/>
          <w:szCs w:val="32"/>
          <w:lang w:val="en-US" w:eastAsia="zh-CN"/>
        </w:rPr>
        <w:t>；</w:t>
      </w:r>
    </w:p>
    <w:p>
      <w:pPr>
        <w:widowControl/>
        <w:spacing w:line="600" w:lineRule="exact"/>
        <w:ind w:firstLine="640" w:firstLineChars="200"/>
        <w:rPr>
          <w:rFonts w:hint="default" w:ascii="Times New Roman" w:hAnsi="Times New Roman" w:eastAsia="仿宋_GB2312"/>
          <w:color w:val="auto"/>
          <w:kern w:val="0"/>
          <w:sz w:val="32"/>
          <w:szCs w:val="32"/>
          <w:lang w:val="en-US" w:eastAsia="zh-CN"/>
        </w:rPr>
      </w:pPr>
      <w:r>
        <w:rPr>
          <w:rFonts w:hint="default" w:ascii="Times New Roman" w:hAnsi="Times New Roman" w:eastAsia="仿宋_GB2312"/>
          <w:color w:val="auto"/>
          <w:kern w:val="0"/>
          <w:sz w:val="32"/>
          <w:szCs w:val="32"/>
          <w:lang w:val="en-US" w:eastAsia="zh-CN"/>
        </w:rPr>
        <w:t>3</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lang w:val="en-US" w:eastAsia="zh-CN"/>
        </w:rPr>
        <w:t>申请发明专利1项</w:t>
      </w:r>
      <w:r>
        <w:rPr>
          <w:rFonts w:hint="eastAsia" w:ascii="Times New Roman" w:hAnsi="Times New Roman" w:eastAsia="仿宋_GB2312"/>
          <w:color w:val="auto"/>
          <w:kern w:val="0"/>
          <w:sz w:val="32"/>
          <w:szCs w:val="32"/>
          <w:lang w:val="en-US" w:eastAsia="zh-CN"/>
        </w:rPr>
        <w:t>。</w:t>
      </w:r>
    </w:p>
    <w:p>
      <w:pPr>
        <w:pStyle w:val="2"/>
        <w:rPr>
          <w:rFonts w:hint="eastAsia" w:ascii="仿宋" w:hAnsi="仿宋" w:eastAsia="仿宋" w:cs="仿宋"/>
          <w:b/>
          <w:bCs/>
          <w:color w:val="auto"/>
          <w:kern w:val="0"/>
          <w:sz w:val="32"/>
          <w:szCs w:val="32"/>
          <w:lang w:eastAsia="zh-Hans"/>
        </w:rPr>
      </w:pPr>
      <w:r>
        <w:rPr>
          <w:rFonts w:hint="default" w:ascii="仿宋" w:hAnsi="仿宋" w:eastAsia="仿宋" w:cs="仿宋"/>
          <w:color w:val="auto"/>
          <w:kern w:val="0"/>
          <w:sz w:val="32"/>
          <w:szCs w:val="32"/>
        </w:rPr>
        <w:t xml:space="preserve">  </w:t>
      </w: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广东龙德信庄园有限公司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Times New Roman" w:hAnsi="Times New Roman" w:eastAsia="仿宋_GB2312"/>
          <w:color w:val="auto"/>
          <w:kern w:val="0"/>
          <w:sz w:val="32"/>
          <w:szCs w:val="32"/>
        </w:rPr>
      </w:pPr>
      <w:r>
        <w:rPr>
          <w:rFonts w:hint="eastAsia" w:ascii="仿宋" w:hAnsi="仿宋" w:eastAsia="仿宋" w:cs="仿宋"/>
          <w:color w:val="auto"/>
          <w:kern w:val="0"/>
          <w:sz w:val="32"/>
          <w:szCs w:val="32"/>
          <w:lang w:val="en-US" w:eastAsia="zh-Hans"/>
        </w:rPr>
        <w:t>陈依凡</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六</w:t>
      </w:r>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油茶低产林改造技术推广示范</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选择合适草种进行油茶园的果园生草，抑制杂草生长、吸引传粉昆虫传粉；</w:t>
      </w:r>
      <w:r>
        <w:rPr>
          <w:rFonts w:hint="eastAsia" w:ascii="Times New Roman" w:hAnsi="Times New Roman" w:eastAsia="仿宋_GB2312"/>
          <w:color w:val="auto"/>
          <w:kern w:val="0"/>
          <w:sz w:val="32"/>
          <w:szCs w:val="32"/>
          <w:lang w:eastAsia="zh-CN"/>
        </w:rPr>
        <w:t>有效保障</w:t>
      </w:r>
      <w:r>
        <w:rPr>
          <w:rFonts w:hint="default" w:ascii="Times New Roman" w:hAnsi="Times New Roman" w:eastAsia="仿宋_GB2312"/>
          <w:color w:val="auto"/>
          <w:kern w:val="0"/>
          <w:sz w:val="32"/>
          <w:szCs w:val="32"/>
        </w:rPr>
        <w:t>油茶花果生长发育期的水肥供应，降低人工成本、增加果实产量；</w:t>
      </w:r>
    </w:p>
    <w:p>
      <w:pPr>
        <w:widowControl/>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推广果园生草和水肥一体化技术，举办现场示范培训班，提高林农的技术水平，助力和平县油茶产业高质量发展。</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eastAsia"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eastAsia" w:ascii="Times New Roman" w:hAnsi="Times New Roman" w:eastAsia="仿宋_GB2312"/>
          <w:color w:val="auto"/>
          <w:kern w:val="0"/>
          <w:sz w:val="32"/>
          <w:szCs w:val="32"/>
        </w:rPr>
        <w:t>建立10亩油茶低产林改造试验示范基地；</w:t>
      </w:r>
    </w:p>
    <w:p>
      <w:pPr>
        <w:numPr>
          <w:ilvl w:val="0"/>
          <w:numId w:val="0"/>
        </w:numPr>
        <w:spacing w:line="600" w:lineRule="exact"/>
        <w:ind w:firstLine="640" w:firstLineChars="200"/>
        <w:rPr>
          <w:rFonts w:hint="eastAsia"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eastAsia" w:ascii="Times New Roman" w:hAnsi="Times New Roman" w:eastAsia="仿宋_GB2312"/>
          <w:color w:val="auto"/>
          <w:kern w:val="0"/>
          <w:sz w:val="32"/>
          <w:szCs w:val="32"/>
        </w:rPr>
        <w:t>举办技术培训会1</w:t>
      </w:r>
      <w:r>
        <w:rPr>
          <w:rFonts w:hint="eastAsia" w:ascii="Times New Roman" w:hAnsi="Times New Roman" w:eastAsia="仿宋_GB2312"/>
          <w:color w:val="auto"/>
          <w:kern w:val="0"/>
          <w:sz w:val="32"/>
          <w:szCs w:val="32"/>
          <w:lang w:val="en-US" w:eastAsia="zh-Hans"/>
        </w:rPr>
        <w:t>期</w:t>
      </w:r>
      <w:r>
        <w:rPr>
          <w:rFonts w:hint="eastAsia" w:ascii="Times New Roman" w:hAnsi="Times New Roman" w:eastAsia="仿宋_GB2312"/>
          <w:color w:val="auto"/>
          <w:kern w:val="0"/>
          <w:sz w:val="32"/>
          <w:szCs w:val="32"/>
          <w:lang w:val="en-US" w:eastAsia="zh-CN"/>
        </w:rPr>
        <w:t>30</w:t>
      </w:r>
      <w:r>
        <w:rPr>
          <w:rFonts w:hint="eastAsia" w:ascii="Times New Roman" w:hAnsi="Times New Roman" w:eastAsia="仿宋_GB2312"/>
          <w:color w:val="auto"/>
          <w:kern w:val="0"/>
          <w:sz w:val="32"/>
          <w:szCs w:val="32"/>
        </w:rPr>
        <w:t>人次以上</w:t>
      </w:r>
      <w:r>
        <w:rPr>
          <w:rFonts w:hint="eastAsia" w:ascii="Times New Roman" w:hAnsi="Times New Roman" w:eastAsia="仿宋_GB2312"/>
          <w:color w:val="auto"/>
          <w:kern w:val="0"/>
          <w:sz w:val="32"/>
          <w:szCs w:val="32"/>
          <w:lang w:val="en-US" w:eastAsia="zh-Hans"/>
        </w:rPr>
        <w:t>的技术培训会</w:t>
      </w:r>
      <w:r>
        <w:rPr>
          <w:rFonts w:hint="eastAsia" w:ascii="Times New Roman" w:hAnsi="Times New Roman" w:eastAsia="仿宋_GB2312"/>
          <w:color w:val="auto"/>
          <w:kern w:val="0"/>
          <w:sz w:val="32"/>
          <w:szCs w:val="32"/>
          <w:lang w:val="en-US" w:eastAsia="zh-CN"/>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广东龙德信庄园有限公司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Times New Roman" w:hAnsi="Times New Roman" w:eastAsia="仿宋_GB2312"/>
          <w:color w:val="auto"/>
          <w:kern w:val="0"/>
          <w:sz w:val="32"/>
          <w:szCs w:val="32"/>
        </w:rPr>
      </w:pPr>
      <w:r>
        <w:rPr>
          <w:rFonts w:hint="eastAsia" w:ascii="仿宋" w:hAnsi="仿宋" w:eastAsia="仿宋" w:cs="仿宋"/>
          <w:color w:val="auto"/>
          <w:kern w:val="0"/>
          <w:sz w:val="32"/>
          <w:szCs w:val="32"/>
          <w:lang w:val="en-US" w:eastAsia="zh-Hans"/>
        </w:rPr>
        <w:t>陈依凡</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楷体" w:hAnsi="楷体" w:eastAsia="楷体" w:cs="楷体"/>
          <w:bCs/>
          <w:color w:val="auto"/>
          <w:kern w:val="0"/>
          <w:sz w:val="32"/>
          <w:szCs w:val="32"/>
        </w:rPr>
      </w:pPr>
      <w:r>
        <w:rPr>
          <w:rFonts w:hint="eastAsia" w:ascii="黑体" w:hAnsi="黑体" w:eastAsia="黑体" w:cs="黑体"/>
          <w:bCs/>
          <w:color w:val="auto"/>
          <w:kern w:val="0"/>
          <w:sz w:val="32"/>
          <w:szCs w:val="32"/>
          <w:lang w:val="en-US" w:eastAsia="zh-Hans"/>
        </w:rPr>
        <w:t>七</w:t>
      </w:r>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油茶林下经济作物高质量发展的品种研发与推广</w:t>
      </w:r>
    </w:p>
    <w:p>
      <w:pPr>
        <w:widowControl/>
        <w:spacing w:line="600" w:lineRule="exact"/>
        <w:ind w:firstLine="643" w:firstLineChars="200"/>
        <w:rPr>
          <w:rFonts w:hint="default" w:ascii="Times New Roman" w:hAnsi="Times New Roman" w:eastAsia="仿宋_GB2312"/>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1"/>
        </w:numPr>
        <w:spacing w:line="600" w:lineRule="exact"/>
        <w:ind w:firstLine="640" w:firstLineChars="200"/>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lang w:eastAsia="zh-CN"/>
        </w:rPr>
        <w:t>培育</w:t>
      </w:r>
      <w:r>
        <w:rPr>
          <w:rFonts w:hint="eastAsia" w:ascii="Times New Roman" w:hAnsi="Times New Roman" w:eastAsia="仿宋_GB2312"/>
          <w:color w:val="auto"/>
          <w:kern w:val="0"/>
          <w:sz w:val="32"/>
          <w:szCs w:val="32"/>
        </w:rPr>
        <w:t>油茶林下经济作物</w:t>
      </w:r>
      <w:r>
        <w:rPr>
          <w:rFonts w:hint="eastAsia" w:ascii="Times New Roman" w:hAnsi="Times New Roman" w:eastAsia="仿宋_GB2312"/>
          <w:color w:val="auto"/>
          <w:kern w:val="0"/>
          <w:sz w:val="32"/>
          <w:szCs w:val="32"/>
          <w:lang w:eastAsia="zh-CN"/>
        </w:rPr>
        <w:t>品种</w:t>
      </w:r>
      <w:r>
        <w:rPr>
          <w:rFonts w:hint="default"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对</w:t>
      </w:r>
      <w:r>
        <w:rPr>
          <w:rFonts w:hint="eastAsia" w:ascii="Times New Roman" w:hAnsi="Times New Roman" w:eastAsia="仿宋_GB2312"/>
          <w:color w:val="auto"/>
          <w:kern w:val="0"/>
          <w:sz w:val="32"/>
          <w:szCs w:val="32"/>
        </w:rPr>
        <w:t>油茶林下经济高质量</w:t>
      </w:r>
      <w:r>
        <w:rPr>
          <w:rFonts w:hint="eastAsia" w:ascii="Times New Roman" w:hAnsi="Times New Roman" w:eastAsia="仿宋_GB2312"/>
          <w:color w:val="auto"/>
          <w:kern w:val="0"/>
          <w:sz w:val="32"/>
          <w:szCs w:val="32"/>
          <w:lang w:eastAsia="zh-CN"/>
        </w:rPr>
        <w:t>的品种进行培育，有效提高</w:t>
      </w:r>
      <w:r>
        <w:rPr>
          <w:rFonts w:hint="eastAsia" w:ascii="Times New Roman" w:hAnsi="Times New Roman" w:eastAsia="仿宋_GB2312"/>
          <w:color w:val="auto"/>
          <w:kern w:val="0"/>
          <w:sz w:val="32"/>
          <w:szCs w:val="32"/>
        </w:rPr>
        <w:t>油茶林下</w:t>
      </w:r>
      <w:r>
        <w:rPr>
          <w:rFonts w:hint="eastAsia" w:ascii="Times New Roman" w:hAnsi="Times New Roman" w:eastAsia="仿宋_GB2312"/>
          <w:color w:val="auto"/>
          <w:kern w:val="0"/>
          <w:sz w:val="32"/>
          <w:szCs w:val="32"/>
          <w:lang w:eastAsia="zh-CN"/>
        </w:rPr>
        <w:t>品种的经济效益。</w:t>
      </w:r>
    </w:p>
    <w:p>
      <w:pPr>
        <w:widowControl/>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rPr>
        <w:t>油茶</w:t>
      </w:r>
      <w:r>
        <w:rPr>
          <w:rFonts w:hint="default" w:ascii="Times New Roman" w:hAnsi="Times New Roman" w:eastAsia="仿宋_GB2312"/>
          <w:color w:val="auto"/>
          <w:kern w:val="0"/>
          <w:sz w:val="32"/>
          <w:szCs w:val="32"/>
        </w:rPr>
        <w:t>林下品种的规范化栽培示范</w:t>
      </w:r>
      <w:r>
        <w:rPr>
          <w:rFonts w:hint="eastAsia" w:ascii="Times New Roman" w:hAnsi="Times New Roman" w:eastAsia="仿宋_GB2312"/>
          <w:color w:val="auto"/>
          <w:kern w:val="0"/>
          <w:sz w:val="32"/>
          <w:szCs w:val="32"/>
          <w:lang w:eastAsia="zh-CN"/>
        </w:rPr>
        <w:t>。</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eastAsia="zh-CN"/>
        </w:rPr>
        <w:t>推行不少于</w:t>
      </w:r>
      <w:r>
        <w:rPr>
          <w:rFonts w:hint="eastAsia" w:ascii="Times New Roman" w:hAnsi="Times New Roman" w:eastAsia="仿宋_GB2312"/>
          <w:color w:val="auto"/>
          <w:kern w:val="0"/>
          <w:sz w:val="32"/>
          <w:szCs w:val="32"/>
          <w:lang w:val="en-US" w:eastAsia="zh-CN"/>
        </w:rPr>
        <w:t>5</w:t>
      </w:r>
      <w:r>
        <w:rPr>
          <w:rFonts w:hint="default" w:ascii="Times New Roman" w:hAnsi="Times New Roman" w:eastAsia="仿宋_GB2312"/>
          <w:color w:val="auto"/>
          <w:kern w:val="0"/>
          <w:sz w:val="32"/>
          <w:szCs w:val="32"/>
        </w:rPr>
        <w:t>种适合当地的林下中药材品种</w:t>
      </w:r>
      <w:r>
        <w:rPr>
          <w:rFonts w:hint="eastAsia" w:ascii="Times New Roman" w:hAnsi="Times New Roman" w:eastAsia="仿宋_GB2312"/>
          <w:color w:val="auto"/>
          <w:kern w:val="0"/>
          <w:sz w:val="32"/>
          <w:szCs w:val="32"/>
          <w:lang w:eastAsia="zh-CN"/>
        </w:rPr>
        <w:t>进行培育</w:t>
      </w:r>
      <w:r>
        <w:rPr>
          <w:rFonts w:hint="default" w:ascii="Times New Roman" w:hAnsi="Times New Roman" w:eastAsia="仿宋_GB2312"/>
          <w:color w:val="auto"/>
          <w:kern w:val="0"/>
          <w:sz w:val="32"/>
          <w:szCs w:val="32"/>
        </w:rPr>
        <w:t>；</w:t>
      </w:r>
    </w:p>
    <w:p>
      <w:pPr>
        <w:spacing w:line="600" w:lineRule="exact"/>
        <w:ind w:firstLine="640" w:firstLineChars="200"/>
        <w:rPr>
          <w:rFonts w:hint="default" w:ascii="Times New Roman" w:hAnsi="Times New Roman" w:eastAsia="仿宋_GB2312"/>
          <w:color w:val="auto"/>
          <w:kern w:val="0"/>
          <w:sz w:val="32"/>
          <w:szCs w:val="32"/>
          <w:lang w:eastAsia="zh-Hans"/>
        </w:rPr>
      </w:pPr>
      <w:r>
        <w:rPr>
          <w:rFonts w:hint="eastAsia" w:ascii="Times New Roman" w:hAnsi="Times New Roman" w:eastAsia="仿宋_GB2312"/>
          <w:color w:val="auto"/>
          <w:kern w:val="0"/>
          <w:sz w:val="32"/>
          <w:szCs w:val="32"/>
          <w:lang w:val="en-US" w:eastAsia="zh-CN"/>
        </w:rPr>
        <w:t>2</w:t>
      </w:r>
      <w:r>
        <w:rPr>
          <w:rFonts w:hint="default"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对有经济效益的品种进行示范，有效</w:t>
      </w:r>
      <w:r>
        <w:rPr>
          <w:rFonts w:hint="default" w:ascii="Times New Roman" w:hAnsi="Times New Roman" w:eastAsia="仿宋_GB2312"/>
          <w:color w:val="auto"/>
          <w:kern w:val="0"/>
          <w:sz w:val="32"/>
          <w:szCs w:val="32"/>
        </w:rPr>
        <w:t>建立林下规范化栽培示范基地10亩。</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和平县南粤福和生态农业科技开发有限公司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谢进斌</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楷体" w:hAnsi="楷体" w:eastAsia="楷体" w:cs="楷体"/>
          <w:bCs/>
          <w:color w:val="auto"/>
          <w:kern w:val="0"/>
          <w:sz w:val="32"/>
          <w:szCs w:val="32"/>
        </w:rPr>
      </w:pPr>
      <w:r>
        <w:rPr>
          <w:rFonts w:hint="eastAsia" w:ascii="黑体" w:hAnsi="黑体" w:eastAsia="黑体" w:cs="黑体"/>
          <w:bCs/>
          <w:color w:val="auto"/>
          <w:kern w:val="0"/>
          <w:sz w:val="32"/>
          <w:szCs w:val="32"/>
          <w:lang w:val="en-US" w:eastAsia="zh-Hans"/>
        </w:rPr>
        <w:t>八</w:t>
      </w:r>
      <w:r>
        <w:rPr>
          <w:rFonts w:hint="eastAsia" w:ascii="黑体" w:hAnsi="黑体" w:eastAsia="黑体" w:cs="黑体"/>
          <w:bCs/>
          <w:color w:val="auto"/>
          <w:kern w:val="0"/>
          <w:sz w:val="32"/>
          <w:szCs w:val="32"/>
          <w:lang w:val="en-US" w:eastAsia="zh-CN"/>
        </w:rPr>
        <w:t>、</w:t>
      </w:r>
      <w:r>
        <w:rPr>
          <w:rFonts w:hint="eastAsia" w:ascii="黑体" w:hAnsi="黑体" w:eastAsia="黑体" w:cs="黑体"/>
          <w:bCs/>
          <w:color w:val="auto"/>
          <w:kern w:val="0"/>
          <w:sz w:val="32"/>
          <w:szCs w:val="32"/>
        </w:rPr>
        <w:t>山茶油护肤精华油的开发</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ascii="Times New Roman" w:hAnsi="Times New Roman" w:eastAsia="仿宋_GB2312"/>
          <w:b/>
          <w:bCs/>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通过先进技术检测当地山茶油的成分；</w:t>
      </w:r>
    </w:p>
    <w:p>
      <w:pPr>
        <w:widowControl/>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将精制的山茶油与不同的植物提取成分进行配伍和活性测试。</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.提供</w:t>
      </w:r>
      <w:r>
        <w:rPr>
          <w:rFonts w:hint="default" w:ascii="Times New Roman" w:hAnsi="Times New Roman" w:eastAsia="仿宋_GB2312"/>
          <w:color w:val="auto"/>
          <w:kern w:val="0"/>
          <w:sz w:val="32"/>
          <w:szCs w:val="32"/>
        </w:rPr>
        <w:t>山茶油的成分报告1</w:t>
      </w:r>
      <w:r>
        <w:rPr>
          <w:rFonts w:hint="eastAsia" w:ascii="Times New Roman" w:hAnsi="Times New Roman" w:eastAsia="仿宋_GB2312"/>
          <w:color w:val="auto"/>
          <w:kern w:val="0"/>
          <w:sz w:val="32"/>
          <w:szCs w:val="32"/>
          <w:lang w:val="en-US" w:eastAsia="zh-Hans"/>
        </w:rPr>
        <w:t>份</w:t>
      </w:r>
      <w:r>
        <w:rPr>
          <w:rFonts w:hint="default" w:ascii="Times New Roman" w:hAnsi="Times New Roman" w:eastAsia="仿宋_GB2312"/>
          <w:color w:val="auto"/>
          <w:kern w:val="0"/>
          <w:sz w:val="32"/>
          <w:szCs w:val="32"/>
        </w:rPr>
        <w:t>；</w:t>
      </w:r>
    </w:p>
    <w:p>
      <w:pPr>
        <w:widowControl/>
        <w:numPr>
          <w:ilvl w:val="0"/>
          <w:numId w:val="0"/>
        </w:numPr>
        <w:spacing w:line="600" w:lineRule="exact"/>
        <w:ind w:firstLine="640" w:firstLineChars="200"/>
        <w:rPr>
          <w:rFonts w:ascii="Times New Roman" w:hAnsi="Times New Roman" w:eastAsia="仿宋_GB2312"/>
          <w:b/>
          <w:bCs/>
          <w:color w:val="auto"/>
          <w:kern w:val="0"/>
          <w:sz w:val="32"/>
          <w:szCs w:val="32"/>
        </w:rPr>
      </w:pPr>
      <w:r>
        <w:rPr>
          <w:rFonts w:hint="default" w:ascii="Times New Roman" w:hAnsi="Times New Roman" w:eastAsia="仿宋_GB2312"/>
          <w:color w:val="auto"/>
          <w:kern w:val="0"/>
          <w:sz w:val="32"/>
          <w:szCs w:val="32"/>
        </w:rPr>
        <w:t>2.根据成分研究结果，开发可行的山茶油精制工艺；</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3.</w:t>
      </w:r>
      <w:r>
        <w:rPr>
          <w:rFonts w:hint="eastAsia" w:ascii="Times New Roman" w:hAnsi="Times New Roman" w:eastAsia="仿宋_GB2312"/>
          <w:color w:val="auto"/>
          <w:kern w:val="0"/>
          <w:sz w:val="32"/>
          <w:szCs w:val="32"/>
          <w:lang w:eastAsia="zh-CN"/>
        </w:rPr>
        <w:t>完成</w:t>
      </w:r>
      <w:r>
        <w:rPr>
          <w:rFonts w:hint="default" w:ascii="Times New Roman" w:hAnsi="Times New Roman" w:eastAsia="仿宋_GB2312"/>
          <w:color w:val="auto"/>
          <w:kern w:val="0"/>
          <w:sz w:val="32"/>
          <w:szCs w:val="32"/>
        </w:rPr>
        <w:t>特色山茶油护肤精华油配方及护肤功效检测报告。</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 xml:space="preserve">广东洛椿日化有限公司 </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林江</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九</w:t>
      </w:r>
      <w:r>
        <w:rPr>
          <w:rFonts w:hint="eastAsia" w:ascii="黑体" w:hAnsi="黑体" w:eastAsia="黑体" w:cs="黑体"/>
          <w:bCs/>
          <w:color w:val="auto"/>
          <w:kern w:val="0"/>
          <w:sz w:val="32"/>
          <w:szCs w:val="32"/>
          <w:lang w:eastAsia="zh-CN"/>
        </w:rPr>
        <w:t>、</w:t>
      </w:r>
      <w:r>
        <w:rPr>
          <w:rFonts w:hint="eastAsia" w:ascii="黑体" w:hAnsi="黑体" w:eastAsia="黑体" w:cs="黑体"/>
          <w:bCs/>
          <w:color w:val="auto"/>
          <w:kern w:val="0"/>
          <w:sz w:val="32"/>
          <w:szCs w:val="32"/>
        </w:rPr>
        <w:t>土壤改良促进油茶品质提升示范</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eastAsia="zh-CN"/>
        </w:rPr>
        <w:t>引进</w:t>
      </w:r>
      <w:r>
        <w:rPr>
          <w:rFonts w:hint="default" w:ascii="Times New Roman" w:hAnsi="Times New Roman" w:eastAsia="仿宋_GB2312"/>
          <w:color w:val="auto"/>
          <w:kern w:val="0"/>
          <w:sz w:val="32"/>
          <w:szCs w:val="32"/>
        </w:rPr>
        <w:t>土壤改良技术</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改造低产低效老油茶林</w:t>
      </w:r>
      <w:r>
        <w:rPr>
          <w:rFonts w:hint="eastAsia" w:ascii="Times New Roman" w:hAnsi="Times New Roman" w:eastAsia="仿宋_GB2312"/>
          <w:color w:val="auto"/>
          <w:kern w:val="0"/>
          <w:sz w:val="32"/>
          <w:szCs w:val="32"/>
          <w:lang w:eastAsia="zh-CN"/>
        </w:rPr>
        <w:t>，提升油茶产量和产油率。</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eastAsia" w:ascii="Times New Roman" w:hAnsi="Times New Roman" w:eastAsia="仿宋_GB2312"/>
          <w:color w:val="auto"/>
          <w:kern w:val="0"/>
          <w:sz w:val="32"/>
          <w:szCs w:val="32"/>
          <w:u w:val="none"/>
        </w:rPr>
      </w:pPr>
      <w:r>
        <w:rPr>
          <w:rFonts w:hint="eastAsia" w:ascii="Times New Roman" w:hAnsi="Times New Roman" w:eastAsia="仿宋_GB2312"/>
          <w:color w:val="auto"/>
          <w:kern w:val="0"/>
          <w:sz w:val="32"/>
          <w:szCs w:val="32"/>
          <w:u w:val="none"/>
        </w:rPr>
        <w:t>1.</w:t>
      </w:r>
      <w:r>
        <w:rPr>
          <w:rFonts w:hint="eastAsia" w:ascii="Times New Roman" w:hAnsi="Times New Roman" w:eastAsia="仿宋_GB2312"/>
          <w:color w:val="auto"/>
          <w:kern w:val="0"/>
          <w:sz w:val="32"/>
          <w:szCs w:val="32"/>
          <w:u w:val="none"/>
          <w:lang w:eastAsia="zh-CN"/>
        </w:rPr>
        <w:t>试点</w:t>
      </w:r>
      <w:r>
        <w:rPr>
          <w:rFonts w:hint="eastAsia" w:ascii="Times New Roman" w:hAnsi="Times New Roman" w:eastAsia="仿宋_GB2312"/>
          <w:color w:val="auto"/>
          <w:kern w:val="0"/>
          <w:sz w:val="32"/>
          <w:szCs w:val="32"/>
          <w:u w:val="none"/>
        </w:rPr>
        <w:t>改造低产低效油茶老油茶林</w:t>
      </w:r>
      <w:r>
        <w:rPr>
          <w:rFonts w:hint="eastAsia" w:ascii="Times New Roman" w:hAnsi="Times New Roman" w:eastAsia="仿宋_GB2312"/>
          <w:color w:val="auto"/>
          <w:kern w:val="0"/>
          <w:sz w:val="32"/>
          <w:szCs w:val="32"/>
          <w:u w:val="none"/>
          <w:lang w:val="en-US" w:eastAsia="zh-CN"/>
        </w:rPr>
        <w:t>10</w:t>
      </w:r>
      <w:r>
        <w:rPr>
          <w:rFonts w:hint="eastAsia" w:ascii="Times New Roman" w:hAnsi="Times New Roman" w:eastAsia="仿宋_GB2312"/>
          <w:color w:val="auto"/>
          <w:kern w:val="0"/>
          <w:sz w:val="32"/>
          <w:szCs w:val="32"/>
          <w:u w:val="none"/>
        </w:rPr>
        <w:t>亩；</w:t>
      </w:r>
    </w:p>
    <w:p>
      <w:pPr>
        <w:spacing w:line="600" w:lineRule="exact"/>
        <w:ind w:firstLine="640" w:firstLineChars="200"/>
        <w:rPr>
          <w:rFonts w:hint="eastAsia" w:ascii="Times New Roman" w:hAnsi="Times New Roman" w:eastAsia="仿宋_GB2312"/>
          <w:color w:val="auto"/>
          <w:kern w:val="0"/>
          <w:sz w:val="32"/>
          <w:szCs w:val="32"/>
          <w:u w:val="none"/>
        </w:rPr>
      </w:pPr>
      <w:r>
        <w:rPr>
          <w:rFonts w:hint="eastAsia" w:ascii="Times New Roman" w:hAnsi="Times New Roman" w:eastAsia="仿宋_GB2312"/>
          <w:color w:val="auto"/>
          <w:kern w:val="0"/>
          <w:sz w:val="32"/>
          <w:szCs w:val="32"/>
          <w:u w:val="none"/>
        </w:rPr>
        <w:t>2</w:t>
      </w:r>
      <w:r>
        <w:rPr>
          <w:rFonts w:hint="default" w:ascii="Times New Roman" w:hAnsi="Times New Roman" w:eastAsia="仿宋_GB2312"/>
          <w:color w:val="auto"/>
          <w:kern w:val="0"/>
          <w:sz w:val="32"/>
          <w:szCs w:val="32"/>
          <w:u w:val="none"/>
        </w:rPr>
        <w:t>.</w:t>
      </w:r>
      <w:r>
        <w:rPr>
          <w:rFonts w:hint="default" w:ascii="Times New Roman" w:hAnsi="Times New Roman" w:eastAsia="仿宋_GB2312"/>
          <w:color w:val="auto"/>
          <w:kern w:val="0"/>
          <w:sz w:val="32"/>
          <w:szCs w:val="32"/>
        </w:rPr>
        <w:t>推动建设标准化高效油茶生产示范基地50亩</w:t>
      </w:r>
      <w:r>
        <w:rPr>
          <w:rFonts w:hint="eastAsia" w:ascii="Times New Roman" w:hAnsi="Times New Roman" w:eastAsia="仿宋_GB2312"/>
          <w:color w:val="auto"/>
          <w:kern w:val="0"/>
          <w:sz w:val="32"/>
          <w:szCs w:val="32"/>
          <w:u w:val="none"/>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龙川绿油农业发展有限公司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骆耿东</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十</w:t>
      </w:r>
      <w:r>
        <w:rPr>
          <w:rFonts w:hint="eastAsia" w:ascii="黑体" w:hAnsi="黑体" w:eastAsia="黑体" w:cs="黑体"/>
          <w:bCs/>
          <w:color w:val="auto"/>
          <w:kern w:val="0"/>
          <w:sz w:val="32"/>
          <w:szCs w:val="32"/>
          <w:lang w:val="en-US" w:eastAsia="zh-CN"/>
        </w:rPr>
        <w:t>、</w:t>
      </w:r>
      <w:r>
        <w:rPr>
          <w:rFonts w:hint="eastAsia" w:ascii="黑体" w:hAnsi="黑体" w:eastAsia="黑体" w:cs="黑体"/>
          <w:bCs/>
          <w:color w:val="auto"/>
          <w:kern w:val="0"/>
          <w:sz w:val="32"/>
          <w:szCs w:val="32"/>
        </w:rPr>
        <w:t>和平县落叶水果果实蝇防控技术示范推广应用</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olor w:val="auto"/>
          <w:kern w:val="0"/>
          <w:sz w:val="32"/>
          <w:szCs w:val="32"/>
          <w:lang w:eastAsia="zh-CN"/>
        </w:rPr>
      </w:pPr>
      <w:r>
        <w:rPr>
          <w:rFonts w:hint="default" w:ascii="Times New Roman" w:hAnsi="Times New Roman" w:eastAsia="仿宋_GB2312"/>
          <w:color w:val="auto"/>
          <w:kern w:val="0"/>
          <w:sz w:val="32"/>
          <w:szCs w:val="32"/>
        </w:rPr>
        <w:t>通过</w:t>
      </w:r>
      <w:r>
        <w:rPr>
          <w:rFonts w:hint="eastAsia" w:ascii="Times New Roman" w:hAnsi="Times New Roman" w:eastAsia="仿宋_GB2312"/>
          <w:color w:val="auto"/>
          <w:kern w:val="0"/>
          <w:sz w:val="32"/>
          <w:szCs w:val="32"/>
          <w:lang w:eastAsia="zh-CN"/>
        </w:rPr>
        <w:t>有效</w:t>
      </w:r>
      <w:r>
        <w:rPr>
          <w:rFonts w:hint="default" w:ascii="Times New Roman" w:hAnsi="Times New Roman" w:eastAsia="仿宋_GB2312"/>
          <w:color w:val="auto"/>
          <w:kern w:val="0"/>
          <w:sz w:val="32"/>
          <w:szCs w:val="32"/>
        </w:rPr>
        <w:t>清园</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诱控技术</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建立物理阻隔带</w:t>
      </w:r>
      <w:r>
        <w:rPr>
          <w:rFonts w:hint="eastAsia" w:ascii="Times New Roman" w:hAnsi="Times New Roman" w:eastAsia="仿宋_GB2312"/>
          <w:color w:val="auto"/>
          <w:kern w:val="0"/>
          <w:sz w:val="32"/>
          <w:szCs w:val="32"/>
          <w:lang w:eastAsia="zh-CN"/>
        </w:rPr>
        <w:t>等</w:t>
      </w:r>
      <w:r>
        <w:rPr>
          <w:rFonts w:hint="default" w:ascii="Times New Roman" w:hAnsi="Times New Roman" w:eastAsia="仿宋_GB2312"/>
          <w:color w:val="auto"/>
          <w:kern w:val="0"/>
          <w:sz w:val="32"/>
          <w:szCs w:val="32"/>
        </w:rPr>
        <w:t>措施，灭杀</w:t>
      </w:r>
      <w:r>
        <w:rPr>
          <w:rFonts w:hint="eastAsia" w:ascii="Times New Roman" w:hAnsi="Times New Roman" w:eastAsia="仿宋_GB2312"/>
          <w:color w:val="auto"/>
          <w:kern w:val="0"/>
          <w:sz w:val="32"/>
          <w:szCs w:val="32"/>
          <w:lang w:eastAsia="zh-CN"/>
        </w:rPr>
        <w:t>落叶水果果实蝇等病虫害</w:t>
      </w:r>
      <w:r>
        <w:rPr>
          <w:rFonts w:hint="default"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eastAsia="zh-CN"/>
        </w:rPr>
        <w:t>减少农药使用量，保障果品</w:t>
      </w:r>
      <w:r>
        <w:rPr>
          <w:rFonts w:hint="default" w:ascii="Times New Roman" w:hAnsi="Times New Roman" w:eastAsia="仿宋_GB2312"/>
          <w:color w:val="auto"/>
          <w:kern w:val="0"/>
          <w:sz w:val="32"/>
          <w:szCs w:val="32"/>
        </w:rPr>
        <w:t>质量</w:t>
      </w:r>
      <w:r>
        <w:rPr>
          <w:rFonts w:hint="eastAsia" w:ascii="Times New Roman" w:hAnsi="Times New Roman" w:eastAsia="仿宋_GB2312"/>
          <w:color w:val="auto"/>
          <w:kern w:val="0"/>
          <w:sz w:val="32"/>
          <w:szCs w:val="32"/>
          <w:lang w:eastAsia="zh-CN"/>
        </w:rPr>
        <w:t>安全。</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建立1套</w:t>
      </w:r>
      <w:r>
        <w:rPr>
          <w:rFonts w:hint="eastAsia" w:ascii="Times New Roman" w:hAnsi="Times New Roman" w:eastAsia="仿宋_GB2312"/>
          <w:color w:val="auto"/>
          <w:kern w:val="0"/>
          <w:sz w:val="32"/>
          <w:szCs w:val="32"/>
          <w:lang w:eastAsia="zh-CN"/>
        </w:rPr>
        <w:t>有效</w:t>
      </w:r>
      <w:r>
        <w:rPr>
          <w:rFonts w:hint="default" w:ascii="Times New Roman" w:hAnsi="Times New Roman" w:eastAsia="仿宋_GB2312"/>
          <w:color w:val="auto"/>
          <w:kern w:val="0"/>
          <w:sz w:val="32"/>
          <w:szCs w:val="32"/>
        </w:rPr>
        <w:t>防控猕猴桃、鹰嘴桃、百香果</w:t>
      </w:r>
      <w:r>
        <w:rPr>
          <w:rFonts w:hint="eastAsia" w:ascii="Times New Roman" w:hAnsi="Times New Roman" w:eastAsia="仿宋_GB2312"/>
          <w:color w:val="auto"/>
          <w:kern w:val="0"/>
          <w:sz w:val="32"/>
          <w:szCs w:val="32"/>
          <w:lang w:eastAsia="zh-CN"/>
        </w:rPr>
        <w:t>等</w:t>
      </w:r>
      <w:r>
        <w:rPr>
          <w:rFonts w:hint="default" w:ascii="Times New Roman" w:hAnsi="Times New Roman" w:eastAsia="仿宋_GB2312"/>
          <w:color w:val="auto"/>
          <w:kern w:val="0"/>
          <w:sz w:val="32"/>
          <w:szCs w:val="32"/>
        </w:rPr>
        <w:t>落叶水果果实蝇区域化技术；</w:t>
      </w:r>
    </w:p>
    <w:p>
      <w:p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申请专利2项</w:t>
      </w:r>
      <w:r>
        <w:rPr>
          <w:rFonts w:hint="eastAsia" w:ascii="Times New Roman" w:hAnsi="Times New Roman" w:eastAsia="仿宋_GB2312"/>
          <w:color w:val="auto"/>
          <w:kern w:val="0"/>
          <w:sz w:val="32"/>
          <w:szCs w:val="32"/>
          <w:lang w:eastAsia="zh-CN"/>
        </w:rPr>
        <w:t>以上</w:t>
      </w:r>
      <w:r>
        <w:rPr>
          <w:rFonts w:hint="default" w:ascii="Times New Roman" w:hAnsi="Times New Roman" w:eastAsia="仿宋_GB2312"/>
          <w:color w:val="auto"/>
          <w:kern w:val="0"/>
          <w:sz w:val="32"/>
          <w:szCs w:val="32"/>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河源俐之源生态农业发展有限公司 </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color w:val="auto"/>
        </w:rPr>
      </w:pPr>
      <w:r>
        <w:rPr>
          <w:rFonts w:hint="eastAsia" w:ascii="仿宋" w:hAnsi="仿宋" w:eastAsia="仿宋" w:cs="仿宋"/>
          <w:color w:val="auto"/>
          <w:kern w:val="0"/>
          <w:sz w:val="32"/>
          <w:szCs w:val="32"/>
          <w:lang w:val="en-US" w:eastAsia="zh-Hans"/>
        </w:rPr>
        <w:t>曾运华</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Times New Roman" w:hAnsi="Times New Roman" w:eastAsia="黑体"/>
          <w:bCs/>
          <w:color w:val="auto"/>
          <w:kern w:val="0"/>
          <w:sz w:val="32"/>
          <w:szCs w:val="32"/>
        </w:rPr>
      </w:pPr>
      <w:r>
        <w:rPr>
          <w:rFonts w:hint="eastAsia" w:ascii="Times New Roman" w:hAnsi="Times New Roman" w:eastAsia="黑体"/>
          <w:bCs/>
          <w:color w:val="auto"/>
          <w:kern w:val="0"/>
          <w:sz w:val="32"/>
          <w:szCs w:val="32"/>
          <w:lang w:val="en-US" w:eastAsia="zh-Hans"/>
        </w:rPr>
        <w:t>十一</w:t>
      </w:r>
      <w:r>
        <w:rPr>
          <w:rFonts w:hint="eastAsia" w:ascii="Times New Roman" w:hAnsi="Times New Roman" w:eastAsia="黑体"/>
          <w:bCs/>
          <w:color w:val="auto"/>
          <w:kern w:val="0"/>
          <w:sz w:val="32"/>
          <w:szCs w:val="32"/>
          <w:lang w:eastAsia="zh-CN"/>
        </w:rPr>
        <w:t>、</w:t>
      </w:r>
      <w:r>
        <w:rPr>
          <w:rFonts w:hint="eastAsia" w:ascii="Times New Roman" w:hAnsi="Times New Roman" w:eastAsia="黑体"/>
          <w:bCs/>
          <w:color w:val="auto"/>
          <w:kern w:val="0"/>
          <w:sz w:val="32"/>
          <w:szCs w:val="32"/>
          <w:lang w:eastAsia="zh-Hans"/>
        </w:rPr>
        <w:t>“</w:t>
      </w:r>
      <w:r>
        <w:rPr>
          <w:rFonts w:hint="eastAsia" w:ascii="Times New Roman" w:hAnsi="Times New Roman" w:eastAsia="黑体"/>
          <w:bCs/>
          <w:color w:val="auto"/>
          <w:kern w:val="0"/>
          <w:sz w:val="32"/>
          <w:szCs w:val="32"/>
        </w:rPr>
        <w:t>仲和红阳</w:t>
      </w:r>
      <w:r>
        <w:rPr>
          <w:rFonts w:hint="eastAsia" w:ascii="Times New Roman" w:hAnsi="Times New Roman" w:eastAsia="黑体"/>
          <w:bCs/>
          <w:color w:val="auto"/>
          <w:kern w:val="0"/>
          <w:sz w:val="32"/>
          <w:szCs w:val="32"/>
          <w:lang w:eastAsia="zh-Hans"/>
        </w:rPr>
        <w:t>”</w:t>
      </w:r>
      <w:r>
        <w:rPr>
          <w:rFonts w:hint="eastAsia" w:ascii="Times New Roman" w:hAnsi="Times New Roman" w:eastAsia="黑体"/>
          <w:bCs/>
          <w:color w:val="auto"/>
          <w:kern w:val="0"/>
          <w:sz w:val="32"/>
          <w:szCs w:val="32"/>
        </w:rPr>
        <w:t>中华猕猴桃溃疡病防治技术推广示范</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ascii="Times New Roman" w:hAnsi="Times New Roman" w:eastAsia="仿宋_GB2312"/>
          <w:b/>
          <w:bCs/>
          <w:color w:val="auto"/>
          <w:kern w:val="0"/>
          <w:sz w:val="32"/>
          <w:szCs w:val="32"/>
        </w:rPr>
      </w:pPr>
      <w:r>
        <w:rPr>
          <w:rFonts w:hint="eastAsia" w:ascii="Times New Roman" w:hAnsi="Times New Roman" w:eastAsia="仿宋_GB2312"/>
          <w:color w:val="auto"/>
          <w:kern w:val="0"/>
          <w:sz w:val="32"/>
          <w:szCs w:val="32"/>
          <w:lang w:eastAsia="zh-Hans"/>
        </w:rPr>
        <w:t>“</w:t>
      </w:r>
      <w:r>
        <w:rPr>
          <w:rFonts w:hint="default" w:ascii="Times New Roman" w:hAnsi="Times New Roman" w:eastAsia="仿宋_GB2312"/>
          <w:color w:val="auto"/>
          <w:kern w:val="0"/>
          <w:sz w:val="32"/>
          <w:szCs w:val="32"/>
        </w:rPr>
        <w:t>仲和红阳</w:t>
      </w:r>
      <w:r>
        <w:rPr>
          <w:rFonts w:hint="eastAsia" w:ascii="Times New Roman" w:hAnsi="Times New Roman" w:eastAsia="仿宋_GB2312"/>
          <w:color w:val="auto"/>
          <w:kern w:val="0"/>
          <w:sz w:val="32"/>
          <w:szCs w:val="32"/>
          <w:lang w:eastAsia="zh-Hans"/>
        </w:rPr>
        <w:t>”</w:t>
      </w:r>
      <w:r>
        <w:rPr>
          <w:rFonts w:hint="default" w:ascii="Times New Roman" w:hAnsi="Times New Roman" w:eastAsia="仿宋_GB2312"/>
          <w:color w:val="auto"/>
          <w:kern w:val="0"/>
          <w:sz w:val="32"/>
          <w:szCs w:val="32"/>
        </w:rPr>
        <w:t>中华猕猴桃是和平猕猴桃产区主导品种之一，其果实品质高、种植效益好；但是该品种为二倍体，抗病性较差，果园受溃疡病的危害日益严重。通过</w:t>
      </w:r>
      <w:r>
        <w:rPr>
          <w:rFonts w:hint="eastAsia" w:ascii="Times New Roman" w:hAnsi="Times New Roman" w:eastAsia="仿宋_GB2312"/>
          <w:color w:val="auto"/>
          <w:kern w:val="0"/>
          <w:sz w:val="32"/>
          <w:szCs w:val="32"/>
          <w:lang w:eastAsia="zh-CN"/>
        </w:rPr>
        <w:t>解决</w:t>
      </w:r>
      <w:r>
        <w:rPr>
          <w:rFonts w:hint="default" w:ascii="Times New Roman" w:hAnsi="Times New Roman" w:eastAsia="仿宋_GB2312"/>
          <w:color w:val="auto"/>
          <w:kern w:val="0"/>
          <w:sz w:val="32"/>
          <w:szCs w:val="32"/>
        </w:rPr>
        <w:t>溃疡病</w:t>
      </w:r>
      <w:r>
        <w:rPr>
          <w:rFonts w:hint="eastAsia" w:ascii="Times New Roman" w:hAnsi="Times New Roman" w:eastAsia="仿宋_GB2312"/>
          <w:color w:val="auto"/>
          <w:kern w:val="0"/>
          <w:sz w:val="32"/>
          <w:szCs w:val="32"/>
          <w:lang w:eastAsia="zh-CN"/>
        </w:rPr>
        <w:t>防治</w:t>
      </w:r>
      <w:r>
        <w:rPr>
          <w:rFonts w:hint="default" w:ascii="Times New Roman" w:hAnsi="Times New Roman" w:eastAsia="仿宋_GB2312"/>
          <w:color w:val="auto"/>
          <w:kern w:val="0"/>
          <w:sz w:val="32"/>
          <w:szCs w:val="32"/>
        </w:rPr>
        <w:t>技术</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推动</w:t>
      </w:r>
      <w:r>
        <w:rPr>
          <w:rFonts w:hint="eastAsia" w:ascii="Times New Roman" w:hAnsi="Times New Roman" w:eastAsia="仿宋_GB2312"/>
          <w:color w:val="auto"/>
          <w:kern w:val="0"/>
          <w:sz w:val="32"/>
          <w:szCs w:val="32"/>
          <w:lang w:eastAsia="zh-Hans"/>
        </w:rPr>
        <w:t>“</w:t>
      </w:r>
      <w:r>
        <w:rPr>
          <w:rFonts w:hint="default" w:ascii="Times New Roman" w:hAnsi="Times New Roman" w:eastAsia="仿宋_GB2312"/>
          <w:color w:val="auto"/>
          <w:kern w:val="0"/>
          <w:sz w:val="32"/>
          <w:szCs w:val="32"/>
        </w:rPr>
        <w:t>仲和红阳</w:t>
      </w:r>
      <w:r>
        <w:rPr>
          <w:rFonts w:hint="eastAsia" w:ascii="Times New Roman" w:hAnsi="Times New Roman" w:eastAsia="仿宋_GB2312"/>
          <w:color w:val="auto"/>
          <w:kern w:val="0"/>
          <w:sz w:val="32"/>
          <w:szCs w:val="32"/>
          <w:lang w:eastAsia="zh-Hans"/>
        </w:rPr>
        <w:t>”</w:t>
      </w:r>
      <w:r>
        <w:rPr>
          <w:rFonts w:hint="default" w:ascii="Times New Roman" w:hAnsi="Times New Roman" w:eastAsia="仿宋_GB2312"/>
          <w:color w:val="auto"/>
          <w:kern w:val="0"/>
          <w:sz w:val="32"/>
          <w:szCs w:val="32"/>
        </w:rPr>
        <w:t>中华猕猴桃绿色高效种植，助力和平猕猴桃产业高质量发展。</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示范</w:t>
      </w:r>
      <w:r>
        <w:rPr>
          <w:rFonts w:hint="eastAsia" w:ascii="Times New Roman" w:hAnsi="Times New Roman" w:eastAsia="仿宋_GB2312"/>
          <w:color w:val="auto"/>
          <w:kern w:val="0"/>
          <w:sz w:val="32"/>
          <w:szCs w:val="32"/>
          <w:lang w:eastAsia="zh-Hans"/>
        </w:rPr>
        <w:t>“</w:t>
      </w:r>
      <w:r>
        <w:rPr>
          <w:rFonts w:hint="default" w:ascii="Times New Roman" w:hAnsi="Times New Roman" w:eastAsia="仿宋_GB2312"/>
          <w:color w:val="auto"/>
          <w:kern w:val="0"/>
          <w:sz w:val="32"/>
          <w:szCs w:val="32"/>
        </w:rPr>
        <w:t>仲和红阳</w:t>
      </w:r>
      <w:r>
        <w:rPr>
          <w:rFonts w:hint="eastAsia" w:ascii="Times New Roman" w:hAnsi="Times New Roman" w:eastAsia="仿宋_GB2312"/>
          <w:color w:val="auto"/>
          <w:kern w:val="0"/>
          <w:sz w:val="32"/>
          <w:szCs w:val="32"/>
          <w:lang w:eastAsia="zh-Hans"/>
        </w:rPr>
        <w:t>”</w:t>
      </w:r>
      <w:r>
        <w:rPr>
          <w:rFonts w:hint="default" w:ascii="Times New Roman" w:hAnsi="Times New Roman" w:eastAsia="仿宋_GB2312"/>
          <w:color w:val="auto"/>
          <w:kern w:val="0"/>
          <w:sz w:val="32"/>
          <w:szCs w:val="32"/>
        </w:rPr>
        <w:t>中华猕猴桃溃疡病防治</w:t>
      </w:r>
      <w:r>
        <w:rPr>
          <w:rFonts w:hint="eastAsia" w:ascii="Times New Roman" w:hAnsi="Times New Roman" w:eastAsia="仿宋_GB2312"/>
          <w:color w:val="auto"/>
          <w:kern w:val="0"/>
          <w:sz w:val="32"/>
          <w:szCs w:val="32"/>
          <w:lang w:val="en-US" w:eastAsia="zh-CN"/>
        </w:rPr>
        <w:t>10</w:t>
      </w:r>
      <w:r>
        <w:rPr>
          <w:rFonts w:hint="default" w:ascii="Times New Roman" w:hAnsi="Times New Roman" w:eastAsia="仿宋_GB2312"/>
          <w:color w:val="auto"/>
          <w:kern w:val="0"/>
          <w:sz w:val="32"/>
          <w:szCs w:val="32"/>
        </w:rPr>
        <w:t>亩；</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举办技术培训会</w:t>
      </w:r>
      <w:r>
        <w:rPr>
          <w:rFonts w:hint="eastAsia" w:ascii="Times New Roman" w:hAnsi="Times New Roman" w:eastAsia="仿宋_GB2312"/>
          <w:color w:val="auto"/>
          <w:kern w:val="0"/>
          <w:sz w:val="32"/>
          <w:szCs w:val="32"/>
          <w:lang w:val="en-US" w:eastAsia="zh-CN"/>
        </w:rPr>
        <w:t>1</w:t>
      </w:r>
      <w:r>
        <w:rPr>
          <w:rFonts w:hint="default" w:ascii="Times New Roman" w:hAnsi="Times New Roman" w:eastAsia="仿宋_GB2312"/>
          <w:color w:val="auto"/>
          <w:kern w:val="0"/>
          <w:sz w:val="32"/>
          <w:szCs w:val="32"/>
        </w:rPr>
        <w:t>场，培训不少于</w:t>
      </w:r>
      <w:r>
        <w:rPr>
          <w:rFonts w:hint="eastAsia" w:ascii="Times New Roman" w:hAnsi="Times New Roman" w:eastAsia="仿宋_GB2312"/>
          <w:color w:val="auto"/>
          <w:kern w:val="0"/>
          <w:sz w:val="32"/>
          <w:szCs w:val="32"/>
          <w:lang w:val="en-US" w:eastAsia="zh-CN"/>
        </w:rPr>
        <w:t>30</w:t>
      </w:r>
      <w:r>
        <w:rPr>
          <w:rFonts w:hint="default" w:ascii="Times New Roman" w:hAnsi="Times New Roman" w:eastAsia="仿宋_GB2312"/>
          <w:color w:val="auto"/>
          <w:kern w:val="0"/>
          <w:sz w:val="32"/>
          <w:szCs w:val="32"/>
        </w:rPr>
        <w:t>人次。</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和平县粤科生态农业有限公司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color w:val="auto"/>
        </w:rPr>
      </w:pPr>
      <w:r>
        <w:rPr>
          <w:rFonts w:hint="eastAsia" w:ascii="仿宋" w:hAnsi="仿宋" w:eastAsia="仿宋" w:cs="仿宋"/>
          <w:color w:val="auto"/>
          <w:kern w:val="0"/>
          <w:sz w:val="32"/>
          <w:szCs w:val="32"/>
          <w:lang w:val="en-US" w:eastAsia="zh-Hans"/>
        </w:rPr>
        <w:t>徐秀琴</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十二</w:t>
      </w:r>
      <w:r>
        <w:rPr>
          <w:rFonts w:hint="eastAsia" w:ascii="黑体" w:hAnsi="黑体" w:eastAsia="黑体" w:cs="黑体"/>
          <w:bCs/>
          <w:color w:val="auto"/>
          <w:kern w:val="0"/>
          <w:sz w:val="32"/>
          <w:szCs w:val="32"/>
        </w:rPr>
        <w:t>、板栗丰产抗病栽培与病虫害综合防控</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Hans"/>
        </w:rPr>
        <w:t>开展</w:t>
      </w:r>
      <w:r>
        <w:rPr>
          <w:rFonts w:hint="default" w:ascii="Times New Roman" w:hAnsi="Times New Roman" w:eastAsia="仿宋_GB2312"/>
          <w:color w:val="auto"/>
          <w:kern w:val="0"/>
          <w:sz w:val="32"/>
          <w:szCs w:val="32"/>
        </w:rPr>
        <w:t>板栗病虫害防控技术</w:t>
      </w:r>
      <w:r>
        <w:rPr>
          <w:rFonts w:hint="eastAsia" w:ascii="Times New Roman" w:hAnsi="Times New Roman" w:eastAsia="仿宋_GB2312"/>
          <w:color w:val="auto"/>
          <w:kern w:val="0"/>
          <w:sz w:val="32"/>
          <w:szCs w:val="32"/>
          <w:lang w:val="en-US" w:eastAsia="zh-Hans"/>
        </w:rPr>
        <w:t>指导</w:t>
      </w:r>
      <w:r>
        <w:rPr>
          <w:rFonts w:hint="default" w:ascii="Times New Roman" w:hAnsi="Times New Roman" w:eastAsia="仿宋_GB2312"/>
          <w:color w:val="auto"/>
          <w:kern w:val="0"/>
          <w:sz w:val="32"/>
          <w:szCs w:val="32"/>
        </w:rPr>
        <w:t>，减少板栗病虫害发生，减少农药施用，促进果农增收致富，助力河源乡村振兴。</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1.</w:t>
      </w:r>
      <w:r>
        <w:rPr>
          <w:rFonts w:hint="default" w:ascii="Times New Roman" w:hAnsi="Times New Roman" w:eastAsia="仿宋_GB2312"/>
          <w:color w:val="auto"/>
          <w:kern w:val="0"/>
          <w:sz w:val="32"/>
          <w:szCs w:val="32"/>
        </w:rPr>
        <w:t>建立1套</w:t>
      </w:r>
      <w:r>
        <w:rPr>
          <w:rFonts w:hint="eastAsia" w:ascii="Times New Roman" w:hAnsi="Times New Roman" w:eastAsia="仿宋_GB2312"/>
          <w:color w:val="auto"/>
          <w:kern w:val="0"/>
          <w:sz w:val="32"/>
          <w:szCs w:val="32"/>
          <w:lang w:eastAsia="zh-CN"/>
        </w:rPr>
        <w:t>有效</w:t>
      </w:r>
      <w:r>
        <w:rPr>
          <w:rFonts w:hint="default" w:ascii="Times New Roman" w:hAnsi="Times New Roman" w:eastAsia="仿宋_GB2312"/>
          <w:color w:val="auto"/>
          <w:kern w:val="0"/>
          <w:sz w:val="32"/>
          <w:szCs w:val="32"/>
        </w:rPr>
        <w:t>防控板栗园病虫害防控</w:t>
      </w:r>
      <w:r>
        <w:rPr>
          <w:rFonts w:hint="eastAsia" w:ascii="Times New Roman" w:hAnsi="Times New Roman" w:eastAsia="仿宋_GB2312"/>
          <w:color w:val="auto"/>
          <w:kern w:val="0"/>
          <w:sz w:val="32"/>
          <w:szCs w:val="32"/>
          <w:lang w:eastAsia="zh-CN"/>
        </w:rPr>
        <w:t>技术</w:t>
      </w:r>
      <w:r>
        <w:rPr>
          <w:rFonts w:hint="default" w:ascii="Times New Roman" w:hAnsi="Times New Roman" w:eastAsia="仿宋_GB2312"/>
          <w:color w:val="auto"/>
          <w:kern w:val="0"/>
          <w:sz w:val="32"/>
          <w:szCs w:val="32"/>
        </w:rPr>
        <w:t>；</w:t>
      </w:r>
    </w:p>
    <w:p>
      <w:p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w:t>
      </w:r>
      <w:r>
        <w:rPr>
          <w:rFonts w:hint="default" w:ascii="Times New Roman" w:hAnsi="Times New Roman" w:eastAsia="仿宋_GB2312"/>
          <w:color w:val="auto"/>
          <w:kern w:val="0"/>
          <w:sz w:val="32"/>
          <w:szCs w:val="32"/>
        </w:rPr>
        <w:t>.申报专利1项。</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lang w:val="en-US" w:eastAsia="zh-Hans"/>
        </w:rPr>
        <w:t>东源县鲜绿态农业发展有限公司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color w:val="auto"/>
        </w:rPr>
      </w:pPr>
      <w:r>
        <w:rPr>
          <w:rFonts w:hint="eastAsia" w:ascii="仿宋" w:hAnsi="仿宋" w:eastAsia="仿宋" w:cs="仿宋"/>
          <w:color w:val="auto"/>
          <w:kern w:val="0"/>
          <w:sz w:val="32"/>
          <w:szCs w:val="32"/>
          <w:lang w:val="en-US" w:eastAsia="zh-Hans"/>
        </w:rPr>
        <w:t>张俊超</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rPr>
        <w:t>十</w:t>
      </w:r>
      <w:r>
        <w:rPr>
          <w:rFonts w:hint="eastAsia" w:ascii="黑体" w:hAnsi="黑体" w:eastAsia="黑体" w:cs="黑体"/>
          <w:bCs/>
          <w:color w:val="auto"/>
          <w:kern w:val="0"/>
          <w:sz w:val="32"/>
          <w:szCs w:val="32"/>
          <w:lang w:val="en-US" w:eastAsia="zh-Hans"/>
        </w:rPr>
        <w:t>三</w:t>
      </w:r>
      <w:r>
        <w:rPr>
          <w:rFonts w:hint="eastAsia" w:ascii="黑体" w:hAnsi="黑体" w:eastAsia="黑体" w:cs="黑体"/>
          <w:bCs/>
          <w:color w:val="auto"/>
          <w:kern w:val="0"/>
          <w:sz w:val="32"/>
          <w:szCs w:val="32"/>
        </w:rPr>
        <w:t>、百香果种苗脱毒</w:t>
      </w:r>
      <w:r>
        <w:rPr>
          <w:rFonts w:hint="eastAsia" w:ascii="黑体" w:hAnsi="黑体" w:eastAsia="黑体" w:cs="黑体"/>
          <w:bCs/>
          <w:color w:val="auto"/>
          <w:kern w:val="0"/>
          <w:sz w:val="32"/>
          <w:szCs w:val="32"/>
          <w:lang w:eastAsia="zh-CN"/>
        </w:rPr>
        <w:t>技术</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eastAsia" w:ascii="仿宋" w:hAnsi="仿宋" w:eastAsia="仿宋" w:cs="仿宋"/>
          <w:color w:val="auto"/>
          <w:kern w:val="0"/>
          <w:sz w:val="32"/>
          <w:szCs w:val="32"/>
          <w:lang w:eastAsia="zh-CN" w:bidi="ar-SA"/>
        </w:rPr>
      </w:pPr>
      <w:r>
        <w:rPr>
          <w:rFonts w:hint="eastAsia" w:ascii="仿宋" w:hAnsi="仿宋" w:eastAsia="仿宋" w:cs="仿宋"/>
          <w:color w:val="auto"/>
          <w:kern w:val="0"/>
          <w:sz w:val="32"/>
          <w:szCs w:val="32"/>
          <w:lang w:eastAsia="zh-CN" w:bidi="ar-SA"/>
        </w:rPr>
        <w:t>培育百香果健康种苗，延迟百香果病毒病及茎基腐病的发生，降低发病率，提高百香果产量与品质。</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eastAsia" w:ascii="Times New Roman" w:hAnsi="Times New Roman" w:eastAsia="仿宋_GB2312"/>
          <w:color w:val="auto"/>
          <w:kern w:val="0"/>
          <w:sz w:val="32"/>
          <w:szCs w:val="32"/>
          <w:lang w:eastAsia="zh-CN"/>
        </w:rPr>
      </w:pPr>
      <w:r>
        <w:rPr>
          <w:rFonts w:hint="default" w:ascii="仿宋" w:hAnsi="仿宋" w:eastAsia="仿宋" w:cs="仿宋"/>
          <w:color w:val="auto"/>
          <w:kern w:val="0"/>
          <w:sz w:val="32"/>
          <w:szCs w:val="32"/>
          <w:lang w:eastAsia="zh-CN" w:bidi="ar-SA"/>
        </w:rPr>
        <w:t>1</w:t>
      </w:r>
      <w:r>
        <w:rPr>
          <w:rFonts w:hint="eastAsia" w:ascii="仿宋" w:hAnsi="仿宋" w:eastAsia="仿宋" w:cs="仿宋"/>
          <w:color w:val="auto"/>
          <w:kern w:val="0"/>
          <w:sz w:val="32"/>
          <w:szCs w:val="32"/>
          <w:lang w:val="en-US" w:eastAsia="zh-Hans" w:bidi="ar-SA"/>
        </w:rPr>
        <w:t>.</w:t>
      </w:r>
      <w:r>
        <w:rPr>
          <w:rFonts w:hint="eastAsia" w:ascii="Times New Roman" w:hAnsi="Times New Roman" w:eastAsia="仿宋_GB2312"/>
          <w:color w:val="auto"/>
          <w:kern w:val="0"/>
          <w:sz w:val="32"/>
          <w:szCs w:val="32"/>
          <w:lang w:val="en-US" w:eastAsia="zh-Hans"/>
        </w:rPr>
        <w:t>完成</w:t>
      </w:r>
      <w:r>
        <w:rPr>
          <w:rFonts w:hint="eastAsia" w:ascii="仿宋" w:hAnsi="仿宋" w:eastAsia="仿宋" w:cs="仿宋"/>
          <w:color w:val="auto"/>
          <w:kern w:val="0"/>
          <w:sz w:val="32"/>
          <w:szCs w:val="32"/>
          <w:lang w:eastAsia="zh-CN" w:bidi="ar-SA"/>
        </w:rPr>
        <w:t>百香果脱毒健康种苗</w:t>
      </w:r>
      <w:r>
        <w:rPr>
          <w:rFonts w:hint="default" w:ascii="Times New Roman" w:hAnsi="Times New Roman" w:eastAsia="仿宋_GB2312"/>
          <w:color w:val="auto"/>
          <w:kern w:val="0"/>
          <w:sz w:val="32"/>
          <w:szCs w:val="32"/>
        </w:rPr>
        <w:t>技术规程1项</w:t>
      </w:r>
      <w:r>
        <w:rPr>
          <w:rFonts w:hint="eastAsia" w:ascii="Times New Roman" w:hAnsi="Times New Roman" w:eastAsia="仿宋_GB2312"/>
          <w:color w:val="auto"/>
          <w:kern w:val="0"/>
          <w:sz w:val="32"/>
          <w:szCs w:val="32"/>
          <w:lang w:eastAsia="zh-CN"/>
        </w:rPr>
        <w:t>；</w:t>
      </w:r>
    </w:p>
    <w:p>
      <w:pPr>
        <w:widowControl/>
        <w:numPr>
          <w:ilvl w:val="0"/>
          <w:numId w:val="0"/>
        </w:numPr>
        <w:spacing w:line="600" w:lineRule="exact"/>
        <w:ind w:firstLine="640" w:firstLineChars="200"/>
        <w:rPr>
          <w:rFonts w:hint="eastAsia" w:ascii="仿宋" w:hAnsi="仿宋" w:eastAsia="仿宋" w:cs="仿宋"/>
          <w:color w:val="auto"/>
          <w:kern w:val="0"/>
          <w:sz w:val="32"/>
          <w:szCs w:val="32"/>
          <w:lang w:eastAsia="zh-CN" w:bidi="ar-SA"/>
        </w:rPr>
      </w:pPr>
      <w:r>
        <w:rPr>
          <w:rFonts w:hint="default" w:ascii="仿宋" w:hAnsi="仿宋" w:eastAsia="仿宋" w:cs="仿宋"/>
          <w:color w:val="auto"/>
          <w:kern w:val="0"/>
          <w:sz w:val="32"/>
          <w:szCs w:val="32"/>
          <w:lang w:eastAsia="zh-CN" w:bidi="ar-SA"/>
        </w:rPr>
        <w:t>2</w:t>
      </w:r>
      <w:r>
        <w:rPr>
          <w:rFonts w:hint="eastAsia" w:ascii="仿宋" w:hAnsi="仿宋" w:eastAsia="仿宋" w:cs="仿宋"/>
          <w:color w:val="auto"/>
          <w:kern w:val="0"/>
          <w:sz w:val="32"/>
          <w:szCs w:val="32"/>
          <w:lang w:val="en-US" w:eastAsia="zh-Hans" w:bidi="ar-SA"/>
        </w:rPr>
        <w:t>.</w:t>
      </w:r>
      <w:r>
        <w:rPr>
          <w:rFonts w:hint="eastAsia" w:ascii="仿宋" w:hAnsi="仿宋" w:eastAsia="仿宋" w:cs="仿宋"/>
          <w:color w:val="auto"/>
          <w:kern w:val="0"/>
          <w:sz w:val="32"/>
          <w:szCs w:val="32"/>
          <w:lang w:eastAsia="zh-CN" w:bidi="ar-SA"/>
        </w:rPr>
        <w:t>培育脱毒健康种苗</w:t>
      </w:r>
      <w:r>
        <w:rPr>
          <w:rFonts w:hint="eastAsia" w:ascii="仿宋" w:hAnsi="仿宋" w:eastAsia="仿宋" w:cs="仿宋"/>
          <w:color w:val="auto"/>
          <w:kern w:val="0"/>
          <w:sz w:val="32"/>
          <w:szCs w:val="32"/>
          <w:lang w:val="en-US" w:eastAsia="zh-CN" w:bidi="ar-SA"/>
        </w:rPr>
        <w:t>3</w:t>
      </w:r>
      <w:r>
        <w:rPr>
          <w:rFonts w:hint="eastAsia" w:ascii="仿宋" w:hAnsi="仿宋" w:eastAsia="仿宋" w:cs="仿宋"/>
          <w:color w:val="auto"/>
          <w:kern w:val="0"/>
          <w:sz w:val="32"/>
          <w:szCs w:val="32"/>
          <w:lang w:eastAsia="zh-CN" w:bidi="ar-SA"/>
        </w:rPr>
        <w:t>万株以上。</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广东东森堂农业科技开发有限公司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color w:val="auto"/>
          <w:lang w:eastAsia="zh-CN"/>
        </w:rPr>
      </w:pPr>
      <w:r>
        <w:rPr>
          <w:rFonts w:hint="eastAsia" w:ascii="仿宋" w:hAnsi="仿宋" w:eastAsia="仿宋" w:cs="仿宋"/>
          <w:color w:val="auto"/>
          <w:kern w:val="0"/>
          <w:sz w:val="32"/>
          <w:szCs w:val="32"/>
          <w:lang w:val="en-US" w:eastAsia="zh-Hans"/>
        </w:rPr>
        <w:t>梁明浩</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十四</w:t>
      </w:r>
      <w:r>
        <w:rPr>
          <w:rFonts w:hint="eastAsia" w:ascii="黑体" w:hAnsi="黑体" w:eastAsia="黑体" w:cs="黑体"/>
          <w:bCs/>
          <w:color w:val="auto"/>
          <w:kern w:val="0"/>
          <w:sz w:val="32"/>
          <w:szCs w:val="32"/>
        </w:rPr>
        <w:t>、</w:t>
      </w:r>
      <w:r>
        <w:rPr>
          <w:rFonts w:hint="eastAsia" w:ascii="黑体" w:hAnsi="黑体" w:eastAsia="黑体" w:cs="黑体"/>
          <w:bCs/>
          <w:color w:val="auto"/>
          <w:kern w:val="0"/>
          <w:sz w:val="32"/>
          <w:szCs w:val="32"/>
          <w:lang w:eastAsia="zh-CN"/>
        </w:rPr>
        <w:t>提升</w:t>
      </w:r>
      <w:r>
        <w:rPr>
          <w:rFonts w:hint="eastAsia" w:ascii="黑体" w:hAnsi="黑体" w:eastAsia="黑体" w:cs="黑体"/>
          <w:bCs/>
          <w:color w:val="auto"/>
          <w:kern w:val="0"/>
          <w:sz w:val="32"/>
          <w:szCs w:val="32"/>
        </w:rPr>
        <w:t>山楂</w:t>
      </w:r>
      <w:r>
        <w:rPr>
          <w:rFonts w:hint="eastAsia" w:ascii="黑体" w:hAnsi="黑体" w:eastAsia="黑体" w:cs="黑体"/>
          <w:bCs/>
          <w:color w:val="auto"/>
          <w:kern w:val="0"/>
          <w:sz w:val="32"/>
          <w:szCs w:val="32"/>
          <w:lang w:eastAsia="zh-CN"/>
        </w:rPr>
        <w:t>药用价值技术</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开发、提升山楂产品的营养和药用价值</w:t>
      </w:r>
      <w:r>
        <w:rPr>
          <w:rFonts w:hint="eastAsia" w:ascii="Times New Roman" w:hAnsi="Times New Roman" w:eastAsia="仿宋_GB2312" w:cs="Times New Roman"/>
          <w:color w:val="auto"/>
          <w:kern w:val="0"/>
          <w:sz w:val="32"/>
          <w:szCs w:val="32"/>
          <w:lang w:eastAsia="zh-CN" w:bidi="ar-SA"/>
        </w:rPr>
        <w:t>，</w:t>
      </w:r>
      <w:r>
        <w:rPr>
          <w:rFonts w:hint="default" w:ascii="Times New Roman" w:hAnsi="Times New Roman" w:eastAsia="仿宋_GB2312" w:cs="Times New Roman"/>
          <w:color w:val="auto"/>
          <w:kern w:val="0"/>
          <w:sz w:val="32"/>
          <w:szCs w:val="32"/>
          <w:lang w:eastAsia="zh-CN" w:bidi="ar-SA"/>
        </w:rPr>
        <w:t>提取物降血压和降血脂的功能活性。</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建立山楂凉果产品加工</w:t>
      </w:r>
      <w:r>
        <w:rPr>
          <w:rFonts w:hint="eastAsia" w:ascii="Times New Roman" w:hAnsi="Times New Roman" w:eastAsia="仿宋_GB2312"/>
          <w:color w:val="auto"/>
          <w:kern w:val="0"/>
          <w:sz w:val="32"/>
          <w:szCs w:val="32"/>
          <w:lang w:eastAsia="zh-CN"/>
        </w:rPr>
        <w:t>新</w:t>
      </w:r>
      <w:r>
        <w:rPr>
          <w:rFonts w:hint="default" w:ascii="Times New Roman" w:hAnsi="Times New Roman" w:eastAsia="仿宋_GB2312"/>
          <w:color w:val="auto"/>
          <w:kern w:val="0"/>
          <w:sz w:val="32"/>
          <w:szCs w:val="32"/>
        </w:rPr>
        <w:t>技术</w:t>
      </w:r>
      <w:r>
        <w:rPr>
          <w:rFonts w:hint="eastAsia" w:ascii="Times New Roman" w:hAnsi="Times New Roman" w:eastAsia="仿宋_GB2312"/>
          <w:color w:val="auto"/>
          <w:kern w:val="0"/>
          <w:sz w:val="32"/>
          <w:szCs w:val="32"/>
          <w:lang w:val="en-US" w:eastAsia="zh-CN"/>
        </w:rPr>
        <w:t>1项</w:t>
      </w:r>
      <w:r>
        <w:rPr>
          <w:rFonts w:hint="default" w:ascii="Times New Roman" w:hAnsi="Times New Roman" w:eastAsia="仿宋_GB2312"/>
          <w:color w:val="auto"/>
          <w:kern w:val="0"/>
          <w:sz w:val="32"/>
          <w:szCs w:val="32"/>
        </w:rPr>
        <w:t>；</w:t>
      </w:r>
    </w:p>
    <w:p>
      <w:p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申报专利1项。</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东源县叶潭镇饶嶂村文忠家庭农场</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邹文忠</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十五</w:t>
      </w:r>
      <w:r>
        <w:rPr>
          <w:rFonts w:hint="eastAsia" w:ascii="黑体" w:hAnsi="黑体" w:eastAsia="黑体" w:cs="黑体"/>
          <w:bCs/>
          <w:color w:val="auto"/>
          <w:kern w:val="0"/>
          <w:sz w:val="32"/>
          <w:szCs w:val="32"/>
        </w:rPr>
        <w:t>、猕猴桃耐涝耐旱高产新砧木选育</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pStyle w:val="2"/>
        <w:ind w:left="0" w:leftChars="0"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将对萼猕猴桃砧木品种</w:t>
      </w:r>
      <w:r>
        <w:rPr>
          <w:rFonts w:hint="eastAsia" w:ascii="Times New Roman" w:hAnsi="Times New Roman" w:eastAsia="仿宋_GB2312" w:cs="Times New Roman"/>
          <w:color w:val="auto"/>
          <w:kern w:val="0"/>
          <w:sz w:val="32"/>
          <w:szCs w:val="32"/>
          <w:lang w:val="en-US" w:eastAsia="zh-CN" w:bidi="ar-SA"/>
        </w:rPr>
        <w:t>和和平县主栽猕猴桃品种进行嫁接，以对其</w:t>
      </w:r>
      <w:r>
        <w:rPr>
          <w:rFonts w:hint="default" w:ascii="Times New Roman" w:hAnsi="Times New Roman" w:eastAsia="仿宋_GB2312" w:cs="Times New Roman"/>
          <w:color w:val="auto"/>
          <w:kern w:val="0"/>
          <w:sz w:val="32"/>
          <w:szCs w:val="32"/>
          <w:lang w:eastAsia="zh-CN" w:bidi="ar-SA"/>
        </w:rPr>
        <w:t>嫁接亲和力进行不同的研究和分析</w:t>
      </w:r>
      <w:r>
        <w:rPr>
          <w:rFonts w:hint="eastAsia" w:ascii="Times New Roman" w:hAnsi="Times New Roman" w:eastAsia="仿宋_GB2312" w:cs="Times New Roman"/>
          <w:color w:val="auto"/>
          <w:kern w:val="0"/>
          <w:sz w:val="32"/>
          <w:szCs w:val="32"/>
          <w:lang w:eastAsia="zh-CN" w:bidi="ar-SA"/>
        </w:rPr>
        <w:t>，以此</w:t>
      </w:r>
      <w:r>
        <w:rPr>
          <w:rFonts w:hint="default" w:ascii="Times New Roman" w:hAnsi="Times New Roman" w:eastAsia="仿宋_GB2312" w:cs="Times New Roman"/>
          <w:color w:val="auto"/>
          <w:kern w:val="0"/>
          <w:sz w:val="32"/>
          <w:szCs w:val="32"/>
          <w:lang w:eastAsia="zh-CN" w:bidi="ar-SA"/>
        </w:rPr>
        <w:t>增加果树的适应性和嫁接口亲和力，促进其生长，提高产量和品质。</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2"/>
        </w:numPr>
        <w:spacing w:line="600" w:lineRule="exact"/>
        <w:ind w:left="1055" w:leftChars="0" w:hanging="425" w:firstLineChars="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选育对萼猕猴桃砧木</w:t>
      </w:r>
      <w:r>
        <w:rPr>
          <w:rFonts w:hint="default" w:ascii="Times New Roman" w:hAnsi="Times New Roman" w:eastAsia="仿宋_GB2312" w:cs="Times New Roman"/>
          <w:color w:val="auto"/>
          <w:kern w:val="0"/>
          <w:sz w:val="32"/>
          <w:szCs w:val="32"/>
          <w:lang w:eastAsia="zh-CN" w:bidi="ar-SA"/>
        </w:rPr>
        <w:t>耐旱涝</w:t>
      </w:r>
      <w:r>
        <w:rPr>
          <w:rFonts w:hint="eastAsia" w:ascii="Times New Roman" w:hAnsi="Times New Roman" w:eastAsia="仿宋_GB2312" w:cs="Times New Roman"/>
          <w:color w:val="auto"/>
          <w:kern w:val="0"/>
          <w:sz w:val="32"/>
          <w:szCs w:val="32"/>
          <w:lang w:val="en-US" w:eastAsia="zh-CN" w:bidi="ar-SA"/>
        </w:rPr>
        <w:t>品种</w:t>
      </w:r>
      <w:r>
        <w:rPr>
          <w:rFonts w:hint="eastAsia" w:ascii="Times New Roman" w:hAnsi="Times New Roman" w:eastAsia="仿宋_GB2312"/>
          <w:color w:val="auto"/>
          <w:kern w:val="0"/>
          <w:sz w:val="32"/>
          <w:szCs w:val="32"/>
          <w:lang w:val="en-US" w:eastAsia="zh-CN"/>
        </w:rPr>
        <w:t>1种</w:t>
      </w:r>
      <w:r>
        <w:rPr>
          <w:rFonts w:hint="default" w:ascii="Times New Roman" w:hAnsi="Times New Roman" w:eastAsia="仿宋_GB2312"/>
          <w:color w:val="auto"/>
          <w:kern w:val="0"/>
          <w:sz w:val="32"/>
          <w:szCs w:val="32"/>
        </w:rPr>
        <w:t>；</w:t>
      </w:r>
    </w:p>
    <w:p>
      <w:pPr>
        <w:numPr>
          <w:ilvl w:val="0"/>
          <w:numId w:val="2"/>
        </w:numPr>
        <w:spacing w:line="600" w:lineRule="exact"/>
        <w:ind w:left="1055" w:leftChars="0" w:hanging="425" w:firstLineChars="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建立</w:t>
      </w:r>
      <w:r>
        <w:rPr>
          <w:rFonts w:hint="eastAsia" w:ascii="Times New Roman" w:hAnsi="Times New Roman" w:eastAsia="仿宋_GB2312"/>
          <w:color w:val="auto"/>
          <w:kern w:val="0"/>
          <w:sz w:val="32"/>
          <w:szCs w:val="32"/>
          <w:lang w:val="en-US" w:eastAsia="zh-CN"/>
        </w:rPr>
        <w:t>1亩</w:t>
      </w:r>
      <w:r>
        <w:rPr>
          <w:rFonts w:hint="eastAsia" w:ascii="Times New Roman" w:hAnsi="Times New Roman" w:eastAsia="仿宋_GB2312"/>
          <w:color w:val="auto"/>
          <w:kern w:val="0"/>
          <w:sz w:val="32"/>
          <w:szCs w:val="32"/>
        </w:rPr>
        <w:t>技术示范区</w:t>
      </w:r>
      <w:r>
        <w:rPr>
          <w:rFonts w:hint="eastAsia" w:ascii="Times New Roman" w:hAnsi="Times New Roman" w:eastAsia="仿宋_GB2312"/>
          <w:color w:val="auto"/>
          <w:kern w:val="0"/>
          <w:sz w:val="32"/>
          <w:szCs w:val="32"/>
          <w:lang w:eastAsia="zh-CN"/>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广东林海农夫科技有限公司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林海珊</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十六</w:t>
      </w:r>
      <w:r>
        <w:rPr>
          <w:rFonts w:hint="eastAsia" w:ascii="黑体" w:hAnsi="黑体" w:eastAsia="黑体" w:cs="黑体"/>
          <w:bCs/>
          <w:color w:val="auto"/>
          <w:kern w:val="0"/>
          <w:sz w:val="32"/>
          <w:szCs w:val="32"/>
        </w:rPr>
        <w:t>、水稻无人农场智能农机无人化技术应用</w:t>
      </w:r>
    </w:p>
    <w:p>
      <w:pPr>
        <w:widowControl/>
        <w:spacing w:line="60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在河源市东源县柳城镇进行</w:t>
      </w:r>
      <w:r>
        <w:rPr>
          <w:rFonts w:hint="eastAsia" w:ascii="Times New Roman" w:hAnsi="Times New Roman" w:eastAsia="仿宋_GB2312"/>
          <w:color w:val="auto"/>
          <w:kern w:val="0"/>
          <w:sz w:val="32"/>
          <w:szCs w:val="32"/>
        </w:rPr>
        <w:t>1</w:t>
      </w:r>
      <w:r>
        <w:rPr>
          <w:rFonts w:ascii="Times New Roman" w:hAnsi="Times New Roman" w:eastAsia="仿宋_GB2312"/>
          <w:color w:val="auto"/>
          <w:kern w:val="0"/>
          <w:sz w:val="32"/>
          <w:szCs w:val="32"/>
        </w:rPr>
        <w:t>00亩水稻无人化生产集成</w:t>
      </w:r>
      <w:r>
        <w:rPr>
          <w:rFonts w:hint="eastAsia" w:ascii="Times New Roman" w:hAnsi="Times New Roman" w:eastAsia="仿宋_GB2312"/>
          <w:color w:val="auto"/>
          <w:kern w:val="0"/>
          <w:sz w:val="32"/>
          <w:szCs w:val="32"/>
        </w:rPr>
        <w:t>示范，</w:t>
      </w:r>
      <w:r>
        <w:rPr>
          <w:rFonts w:ascii="Times New Roman" w:hAnsi="Times New Roman" w:eastAsia="仿宋_GB2312"/>
          <w:color w:val="auto"/>
          <w:kern w:val="0"/>
          <w:sz w:val="32"/>
          <w:szCs w:val="32"/>
        </w:rPr>
        <w:t>开展企业技术人员培训，</w:t>
      </w:r>
      <w:r>
        <w:rPr>
          <w:rFonts w:hint="eastAsia" w:ascii="Times New Roman" w:hAnsi="Times New Roman" w:eastAsia="仿宋_GB2312"/>
          <w:color w:val="auto"/>
          <w:kern w:val="0"/>
          <w:sz w:val="32"/>
          <w:szCs w:val="32"/>
          <w:lang w:eastAsia="zh-CN"/>
        </w:rPr>
        <w:t>掌</w:t>
      </w:r>
      <w:r>
        <w:rPr>
          <w:rFonts w:ascii="Times New Roman" w:hAnsi="Times New Roman" w:eastAsia="仿宋_GB2312"/>
          <w:color w:val="auto"/>
          <w:kern w:val="0"/>
          <w:sz w:val="32"/>
          <w:szCs w:val="32"/>
        </w:rPr>
        <w:t>握耕、种、收无人农机操作使用，</w:t>
      </w:r>
      <w:r>
        <w:rPr>
          <w:rFonts w:hint="eastAsia" w:ascii="Times New Roman" w:hAnsi="Times New Roman" w:eastAsia="仿宋_GB2312"/>
          <w:color w:val="auto"/>
          <w:kern w:val="0"/>
          <w:sz w:val="32"/>
          <w:szCs w:val="32"/>
        </w:rPr>
        <w:t>进行旱直播与水直播无人种植作业和无人收获作业。</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eastAsia="zh-Hans"/>
        </w:rPr>
        <w:t>.</w:t>
      </w:r>
      <w:r>
        <w:rPr>
          <w:rFonts w:ascii="Times New Roman" w:hAnsi="Times New Roman" w:eastAsia="仿宋_GB2312"/>
          <w:color w:val="auto"/>
          <w:kern w:val="0"/>
          <w:sz w:val="32"/>
          <w:szCs w:val="32"/>
        </w:rPr>
        <w:t>优化无人化系统</w:t>
      </w:r>
      <w:r>
        <w:rPr>
          <w:rFonts w:hint="eastAsia" w:ascii="Times New Roman" w:hAnsi="Times New Roman" w:eastAsia="仿宋_GB2312"/>
          <w:color w:val="auto"/>
          <w:kern w:val="0"/>
          <w:sz w:val="32"/>
          <w:szCs w:val="32"/>
        </w:rPr>
        <w:t>3套</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开展</w:t>
      </w:r>
      <w:r>
        <w:rPr>
          <w:rFonts w:ascii="Times New Roman" w:hAnsi="Times New Roman" w:eastAsia="仿宋_GB2312"/>
          <w:color w:val="auto"/>
          <w:kern w:val="0"/>
          <w:sz w:val="32"/>
          <w:szCs w:val="32"/>
        </w:rPr>
        <w:t>水稻耕种收无人化作业面积100亩</w:t>
      </w:r>
      <w:r>
        <w:rPr>
          <w:rFonts w:hint="eastAsia" w:ascii="Times New Roman" w:hAnsi="Times New Roman" w:eastAsia="仿宋_GB2312"/>
          <w:color w:val="auto"/>
          <w:kern w:val="0"/>
          <w:sz w:val="32"/>
          <w:szCs w:val="32"/>
          <w:lang w:eastAsia="zh-CN"/>
        </w:rPr>
        <w:t>示范</w:t>
      </w:r>
      <w:r>
        <w:rPr>
          <w:rFonts w:ascii="Times New Roman" w:hAnsi="Times New Roman" w:eastAsia="仿宋_GB2312"/>
          <w:color w:val="auto"/>
          <w:kern w:val="0"/>
          <w:sz w:val="32"/>
          <w:szCs w:val="32"/>
        </w:rPr>
        <w:t>；</w:t>
      </w:r>
    </w:p>
    <w:p>
      <w:pPr>
        <w:spacing w:line="60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eastAsia="zh-Hans"/>
        </w:rPr>
        <w:t>.</w:t>
      </w:r>
      <w:r>
        <w:rPr>
          <w:rFonts w:ascii="Times New Roman" w:hAnsi="Times New Roman" w:eastAsia="仿宋_GB2312"/>
          <w:color w:val="auto"/>
          <w:kern w:val="0"/>
          <w:sz w:val="32"/>
          <w:szCs w:val="32"/>
        </w:rPr>
        <w:t>培训企业技术人员</w:t>
      </w:r>
      <w:r>
        <w:rPr>
          <w:rFonts w:hint="eastAsia" w:ascii="Times New Roman" w:hAnsi="Times New Roman" w:eastAsia="仿宋_GB2312"/>
          <w:color w:val="auto"/>
          <w:kern w:val="0"/>
          <w:sz w:val="32"/>
          <w:szCs w:val="32"/>
          <w:lang w:val="en-US" w:eastAsia="zh-CN"/>
        </w:rPr>
        <w:t>2</w:t>
      </w:r>
      <w:r>
        <w:rPr>
          <w:rFonts w:ascii="Times New Roman" w:hAnsi="Times New Roman" w:eastAsia="仿宋_GB2312"/>
          <w:color w:val="auto"/>
          <w:kern w:val="0"/>
          <w:sz w:val="32"/>
          <w:szCs w:val="32"/>
        </w:rPr>
        <w:t>人</w:t>
      </w:r>
      <w:r>
        <w:rPr>
          <w:rFonts w:hint="eastAsia" w:ascii="Times New Roman" w:hAnsi="Times New Roman" w:eastAsia="仿宋_GB2312"/>
          <w:color w:val="auto"/>
          <w:kern w:val="0"/>
          <w:sz w:val="32"/>
          <w:szCs w:val="32"/>
          <w:lang w:eastAsia="zh-CN"/>
        </w:rPr>
        <w:t>以上。</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广东万绿智慧农业科技有限公司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color w:val="auto"/>
        </w:rPr>
      </w:pPr>
      <w:r>
        <w:rPr>
          <w:rFonts w:hint="eastAsia" w:ascii="仿宋" w:hAnsi="仿宋" w:eastAsia="仿宋" w:cs="仿宋"/>
          <w:color w:val="auto"/>
          <w:kern w:val="0"/>
          <w:sz w:val="32"/>
          <w:szCs w:val="32"/>
          <w:lang w:val="en-US" w:eastAsia="zh-Hans"/>
        </w:rPr>
        <w:t>王晓琳</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楷体" w:hAnsi="楷体" w:eastAsia="楷体" w:cs="楷体"/>
          <w:bCs/>
          <w:color w:val="auto"/>
          <w:kern w:val="0"/>
          <w:sz w:val="32"/>
          <w:szCs w:val="32"/>
        </w:rPr>
      </w:pPr>
      <w:r>
        <w:rPr>
          <w:rFonts w:hint="eastAsia" w:ascii="黑体" w:hAnsi="黑体" w:eastAsia="黑体" w:cs="黑体"/>
          <w:bCs/>
          <w:color w:val="auto"/>
          <w:kern w:val="0"/>
          <w:sz w:val="32"/>
          <w:szCs w:val="32"/>
          <w:lang w:val="en-US" w:eastAsia="zh-Hans"/>
        </w:rPr>
        <w:t>十七</w:t>
      </w:r>
      <w:r>
        <w:rPr>
          <w:rFonts w:hint="eastAsia" w:ascii="黑体" w:hAnsi="黑体" w:eastAsia="黑体" w:cs="黑体"/>
          <w:bCs/>
          <w:color w:val="auto"/>
          <w:kern w:val="0"/>
          <w:sz w:val="32"/>
          <w:szCs w:val="32"/>
        </w:rPr>
        <w:t>、优质香型航天丝苗“华航香银针”等新品种（品系）示范及推广</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提供技术咨询和技术服务，在</w:t>
      </w:r>
      <w:r>
        <w:rPr>
          <w:rFonts w:hint="eastAsia" w:ascii="Times New Roman" w:hAnsi="Times New Roman" w:eastAsia="仿宋_GB2312" w:cs="Times New Roman"/>
          <w:color w:val="auto"/>
          <w:kern w:val="0"/>
          <w:sz w:val="32"/>
          <w:szCs w:val="32"/>
          <w:lang w:eastAsia="zh-CN" w:bidi="ar-SA"/>
        </w:rPr>
        <w:t>龙川县</w:t>
      </w:r>
      <w:r>
        <w:rPr>
          <w:rFonts w:hint="default" w:ascii="Times New Roman" w:hAnsi="Times New Roman" w:eastAsia="仿宋_GB2312" w:cs="Times New Roman"/>
          <w:color w:val="auto"/>
          <w:kern w:val="0"/>
          <w:sz w:val="32"/>
          <w:szCs w:val="32"/>
          <w:lang w:eastAsia="zh-CN" w:bidi="ar-SA"/>
        </w:rPr>
        <w:t>田心镇建立优质水稻新品种“华航香银针”试验示范基地</w:t>
      </w:r>
      <w:r>
        <w:rPr>
          <w:rFonts w:hint="eastAsia" w:ascii="Times New Roman" w:hAnsi="Times New Roman" w:eastAsia="仿宋_GB2312" w:cs="Times New Roman"/>
          <w:color w:val="auto"/>
          <w:kern w:val="0"/>
          <w:sz w:val="32"/>
          <w:szCs w:val="32"/>
          <w:lang w:eastAsia="zh-CN" w:bidi="ar-SA"/>
        </w:rPr>
        <w:t>，</w:t>
      </w:r>
      <w:r>
        <w:rPr>
          <w:rFonts w:hint="default" w:ascii="Times New Roman" w:hAnsi="Times New Roman" w:eastAsia="仿宋_GB2312" w:cs="Times New Roman"/>
          <w:color w:val="auto"/>
          <w:kern w:val="0"/>
          <w:sz w:val="32"/>
          <w:szCs w:val="32"/>
          <w:lang w:eastAsia="zh-CN" w:bidi="ar-SA"/>
        </w:rPr>
        <w:t>开展水稻新品种展示及绿色高效生产技术宣传培训与现场观摩，辐射带动新品种的推广应用；</w:t>
      </w:r>
      <w:r>
        <w:rPr>
          <w:rFonts w:hint="eastAsia" w:ascii="Times New Roman" w:hAnsi="Times New Roman" w:eastAsia="仿宋_GB2312" w:cs="Times New Roman"/>
          <w:color w:val="auto"/>
          <w:kern w:val="0"/>
          <w:sz w:val="32"/>
          <w:szCs w:val="32"/>
          <w:lang w:eastAsia="zh-CN" w:bidi="ar-SA"/>
        </w:rPr>
        <w:t>推动</w:t>
      </w:r>
      <w:r>
        <w:rPr>
          <w:rFonts w:hint="default" w:ascii="Times New Roman" w:hAnsi="Times New Roman" w:eastAsia="仿宋_GB2312" w:cs="Times New Roman"/>
          <w:color w:val="auto"/>
          <w:kern w:val="0"/>
          <w:sz w:val="32"/>
          <w:szCs w:val="32"/>
          <w:lang w:eastAsia="zh-CN" w:bidi="ar-SA"/>
        </w:rPr>
        <w:t>建立航天水稻新品种的特色大米品牌</w:t>
      </w:r>
      <w:r>
        <w:rPr>
          <w:rFonts w:hint="eastAsia" w:ascii="Times New Roman" w:hAnsi="Times New Roman" w:eastAsia="仿宋_GB2312" w:cs="Times New Roman"/>
          <w:color w:val="auto"/>
          <w:kern w:val="0"/>
          <w:sz w:val="32"/>
          <w:szCs w:val="32"/>
          <w:lang w:eastAsia="zh-CN" w:bidi="ar-SA"/>
        </w:rPr>
        <w:t>，</w:t>
      </w:r>
      <w:r>
        <w:rPr>
          <w:rFonts w:hint="default" w:ascii="Times New Roman" w:hAnsi="Times New Roman" w:eastAsia="仿宋_GB2312" w:cs="Times New Roman"/>
          <w:color w:val="auto"/>
          <w:kern w:val="0"/>
          <w:sz w:val="32"/>
          <w:szCs w:val="32"/>
          <w:lang w:eastAsia="zh-CN" w:bidi="ar-SA"/>
        </w:rPr>
        <w:t>助力产业提质增效。</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1.建立优质稻“华航香银针”等航天水稻新品种（品系）高产高效生产示范区2个，促进优质稻新品种大面积推广应用；</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w:t>
      </w:r>
      <w:r>
        <w:rPr>
          <w:rFonts w:hint="default" w:ascii="Times New Roman" w:hAnsi="Times New Roman" w:eastAsia="仿宋_GB2312"/>
          <w:color w:val="auto"/>
          <w:kern w:val="0"/>
          <w:sz w:val="32"/>
          <w:szCs w:val="32"/>
        </w:rPr>
        <w:t>开展技术宣传培训或现场观摩，培养农业科技人才队伍；</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3</w:t>
      </w:r>
      <w:r>
        <w:rPr>
          <w:rFonts w:hint="default" w:ascii="Times New Roman" w:hAnsi="Times New Roman" w:eastAsia="仿宋_GB2312"/>
          <w:color w:val="auto"/>
          <w:kern w:val="0"/>
          <w:sz w:val="32"/>
          <w:szCs w:val="32"/>
        </w:rPr>
        <w:t>.创立1个航天水稻新品种的特色大米品牌。</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龙川县田心镇塔丰村丰塔种养农民专业合作社</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巫志炎</w:t>
      </w:r>
    </w:p>
    <w:p>
      <w:pPr>
        <w:widowControl/>
        <w:spacing w:line="600" w:lineRule="exact"/>
        <w:ind w:firstLine="640" w:firstLineChars="200"/>
        <w:rPr>
          <w:rFonts w:hint="eastAsia" w:ascii="Times New Roman" w:hAnsi="Times New Roman" w:eastAsia="黑体"/>
          <w:bCs/>
          <w:color w:val="auto"/>
          <w:kern w:val="0"/>
          <w:sz w:val="32"/>
          <w:szCs w:val="32"/>
        </w:rPr>
      </w:pPr>
      <w:r>
        <w:rPr>
          <w:rFonts w:hint="eastAsia" w:ascii="Times New Roman" w:hAnsi="Times New Roman" w:eastAsia="黑体"/>
          <w:bCs/>
          <w:color w:val="auto"/>
          <w:kern w:val="0"/>
          <w:sz w:val="32"/>
          <w:szCs w:val="32"/>
          <w:lang w:val="en-US" w:eastAsia="zh-Hans"/>
        </w:rPr>
        <w:t>十八</w:t>
      </w:r>
      <w:r>
        <w:rPr>
          <w:rFonts w:ascii="Times New Roman" w:hAnsi="Times New Roman" w:eastAsia="黑体"/>
          <w:bCs/>
          <w:color w:val="auto"/>
          <w:kern w:val="0"/>
          <w:sz w:val="32"/>
          <w:szCs w:val="32"/>
        </w:rPr>
        <w:t>、</w:t>
      </w:r>
      <w:r>
        <w:rPr>
          <w:rFonts w:hint="eastAsia" w:ascii="Times New Roman" w:hAnsi="Times New Roman" w:eastAsia="黑体"/>
          <w:bCs/>
          <w:color w:val="auto"/>
          <w:kern w:val="0"/>
          <w:sz w:val="32"/>
          <w:szCs w:val="32"/>
        </w:rPr>
        <w:t>水稻高效生态种植技术</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解决种稻效益低与单一种稻资源利用率低，经济效益差的问题，以现有农田建设为基础，充</w:t>
      </w:r>
      <w:r>
        <w:rPr>
          <w:rFonts w:hint="eastAsia" w:ascii="Times New Roman" w:hAnsi="Times New Roman" w:eastAsia="仿宋_GB2312" w:cs="Times New Roman"/>
          <w:color w:val="auto"/>
          <w:kern w:val="0"/>
          <w:sz w:val="32"/>
          <w:szCs w:val="32"/>
          <w:lang w:eastAsia="zh-CN" w:bidi="ar-SA"/>
        </w:rPr>
        <w:t>分</w:t>
      </w:r>
      <w:r>
        <w:rPr>
          <w:rFonts w:hint="default" w:ascii="Times New Roman" w:hAnsi="Times New Roman" w:eastAsia="仿宋_GB2312" w:cs="Times New Roman"/>
          <w:color w:val="auto"/>
          <w:kern w:val="0"/>
          <w:sz w:val="32"/>
          <w:szCs w:val="32"/>
          <w:lang w:eastAsia="zh-CN" w:bidi="ar-SA"/>
        </w:rPr>
        <w:t>利用农闲田</w:t>
      </w:r>
      <w:r>
        <w:rPr>
          <w:rFonts w:hint="eastAsia" w:ascii="Times New Roman" w:hAnsi="Times New Roman" w:eastAsia="仿宋_GB2312" w:cs="Times New Roman"/>
          <w:color w:val="auto"/>
          <w:kern w:val="0"/>
          <w:sz w:val="32"/>
          <w:szCs w:val="32"/>
          <w:lang w:eastAsia="zh-CN" w:bidi="ar-SA"/>
        </w:rPr>
        <w:t>开展</w:t>
      </w:r>
      <w:r>
        <w:rPr>
          <w:rFonts w:hint="default" w:ascii="Times New Roman" w:hAnsi="Times New Roman" w:eastAsia="仿宋_GB2312" w:cs="Times New Roman"/>
          <w:color w:val="auto"/>
          <w:kern w:val="0"/>
          <w:sz w:val="32"/>
          <w:szCs w:val="32"/>
          <w:lang w:eastAsia="zh-CN" w:bidi="ar-SA"/>
        </w:rPr>
        <w:t xml:space="preserve">轮作高效农业生态种植技术，提高农田利用率，构建高效水稻轮作生态农业技术示范基地，带动增产提质增效。      </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建设水稻</w:t>
      </w:r>
      <w:r>
        <w:rPr>
          <w:rFonts w:hint="eastAsia" w:ascii="Times New Roman" w:hAnsi="Times New Roman" w:eastAsia="仿宋_GB2312"/>
          <w:color w:val="auto"/>
          <w:kern w:val="0"/>
          <w:sz w:val="32"/>
          <w:szCs w:val="32"/>
          <w:lang w:eastAsia="zh-CN"/>
        </w:rPr>
        <w:t>轮作</w:t>
      </w:r>
      <w:r>
        <w:rPr>
          <w:rFonts w:hint="default" w:ascii="Times New Roman" w:hAnsi="Times New Roman" w:eastAsia="仿宋_GB2312"/>
          <w:color w:val="auto"/>
          <w:kern w:val="0"/>
          <w:sz w:val="32"/>
          <w:szCs w:val="32"/>
        </w:rPr>
        <w:t>高效生态种植技术示范基地</w:t>
      </w:r>
      <w:r>
        <w:rPr>
          <w:rFonts w:hint="eastAsia" w:ascii="Times New Roman" w:hAnsi="Times New Roman" w:eastAsia="仿宋_GB2312"/>
          <w:color w:val="auto"/>
          <w:kern w:val="0"/>
          <w:sz w:val="32"/>
          <w:szCs w:val="32"/>
          <w:lang w:val="en-US" w:eastAsia="zh-CN"/>
        </w:rPr>
        <w:t>10</w:t>
      </w:r>
      <w:r>
        <w:rPr>
          <w:rFonts w:hint="default" w:ascii="Times New Roman" w:hAnsi="Times New Roman" w:eastAsia="仿宋_GB2312"/>
          <w:color w:val="auto"/>
          <w:kern w:val="0"/>
          <w:sz w:val="32"/>
          <w:szCs w:val="32"/>
        </w:rPr>
        <w:t>亩；</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eastAsia" w:ascii="Times New Roman" w:hAnsi="Times New Roman" w:eastAsia="仿宋_GB2312"/>
          <w:color w:val="auto"/>
          <w:kern w:val="0"/>
          <w:sz w:val="32"/>
          <w:szCs w:val="32"/>
          <w:lang w:eastAsia="zh-CN"/>
        </w:rPr>
        <w:t>开展</w:t>
      </w:r>
      <w:r>
        <w:rPr>
          <w:rFonts w:hint="default" w:ascii="Times New Roman" w:hAnsi="Times New Roman" w:eastAsia="仿宋_GB2312"/>
          <w:color w:val="auto"/>
          <w:kern w:val="0"/>
          <w:sz w:val="32"/>
          <w:szCs w:val="32"/>
        </w:rPr>
        <w:t>水稻高效生态种植技术推广培训50人以上。</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 xml:space="preserve">龙川县龙母镇众合粮食加工厂 </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谢彩霞</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十九</w:t>
      </w:r>
      <w:r>
        <w:rPr>
          <w:rFonts w:hint="eastAsia" w:ascii="黑体" w:hAnsi="黑体" w:eastAsia="黑体" w:cs="黑体"/>
          <w:bCs/>
          <w:color w:val="auto"/>
          <w:kern w:val="0"/>
          <w:sz w:val="32"/>
          <w:szCs w:val="32"/>
        </w:rPr>
        <w:t>、五指毛桃提取液精制关键加工工艺研究</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通过提取五指毛桃组织的有效成分，制备成五指毛桃浓缩提取液，扩大五指毛桃的应用范围。</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开发五指毛桃有效成分高效提取关键技术1套</w:t>
      </w:r>
      <w:r>
        <w:rPr>
          <w:rFonts w:hint="eastAsia" w:ascii="Times New Roman" w:hAnsi="Times New Roman" w:eastAsia="仿宋_GB2312"/>
          <w:color w:val="auto"/>
          <w:kern w:val="0"/>
          <w:sz w:val="32"/>
          <w:szCs w:val="32"/>
          <w:lang w:eastAsia="zh-CN"/>
        </w:rPr>
        <w:t>；</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培养技术人员4-6人</w:t>
      </w:r>
      <w:r>
        <w:rPr>
          <w:rFonts w:hint="eastAsia" w:ascii="Times New Roman" w:hAnsi="Times New Roman" w:eastAsia="仿宋_GB2312"/>
          <w:color w:val="auto"/>
          <w:kern w:val="0"/>
          <w:sz w:val="32"/>
          <w:szCs w:val="32"/>
          <w:lang w:eastAsia="zh-CN"/>
        </w:rPr>
        <w:t>；</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3</w:t>
      </w:r>
      <w:r>
        <w:rPr>
          <w:rFonts w:hint="eastAsia" w:ascii="Times New Roman" w:hAnsi="Times New Roman" w:eastAsia="仿宋_GB2312"/>
          <w:color w:val="auto"/>
          <w:kern w:val="0"/>
          <w:sz w:val="32"/>
          <w:szCs w:val="32"/>
          <w:lang w:val="en-US" w:eastAsia="zh-Hans"/>
        </w:rPr>
        <w:t>.</w:t>
      </w:r>
      <w:r>
        <w:rPr>
          <w:rFonts w:hint="default" w:ascii="Times New Roman" w:hAnsi="Times New Roman" w:eastAsia="仿宋_GB2312"/>
          <w:color w:val="auto"/>
          <w:kern w:val="0"/>
          <w:sz w:val="32"/>
          <w:szCs w:val="32"/>
        </w:rPr>
        <w:t>开发新产品1个。</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河源市耕耘天下农业发展有限公司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谢伟辉</w:t>
      </w:r>
    </w:p>
    <w:p>
      <w:pPr>
        <w:widowControl/>
        <w:spacing w:line="600" w:lineRule="exact"/>
        <w:ind w:firstLine="640" w:firstLineChars="200"/>
        <w:rPr>
          <w:rFonts w:hint="eastAsia" w:ascii="楷体" w:hAnsi="楷体" w:eastAsia="楷体" w:cs="楷体"/>
          <w:bCs/>
          <w:color w:val="auto"/>
          <w:kern w:val="0"/>
          <w:sz w:val="32"/>
          <w:szCs w:val="32"/>
        </w:rPr>
      </w:pPr>
      <w:r>
        <w:rPr>
          <w:rFonts w:hint="eastAsia" w:ascii="黑体" w:hAnsi="黑体" w:eastAsia="黑体" w:cs="黑体"/>
          <w:bCs/>
          <w:color w:val="auto"/>
          <w:kern w:val="0"/>
          <w:sz w:val="32"/>
          <w:szCs w:val="32"/>
          <w:lang w:val="en-US" w:eastAsia="zh-Hans"/>
        </w:rPr>
        <w:t>二十</w:t>
      </w:r>
      <w:r>
        <w:rPr>
          <w:rFonts w:hint="eastAsia" w:ascii="黑体" w:hAnsi="黑体" w:eastAsia="黑体" w:cs="黑体"/>
          <w:bCs/>
          <w:color w:val="auto"/>
          <w:kern w:val="0"/>
          <w:sz w:val="32"/>
          <w:szCs w:val="32"/>
        </w:rPr>
        <w:t>、沉香种质资源保护与产业化利用技术示范推广</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开展沉香种质资源调查、收集和优质品种引进；挖掘沉香新的活性物质，提升沉香品质，拓展沉香新功效。</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1.建立示范基地1个，示范推广沉香鉴评技术1套；</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2.完成技术培训</w:t>
      </w:r>
      <w:r>
        <w:rPr>
          <w:rFonts w:hint="eastAsia" w:ascii="Times New Roman" w:hAnsi="Times New Roman" w:eastAsia="仿宋_GB2312"/>
          <w:color w:val="auto"/>
          <w:kern w:val="0"/>
          <w:sz w:val="32"/>
          <w:szCs w:val="32"/>
          <w:lang w:val="en-US" w:eastAsia="zh-CN"/>
        </w:rPr>
        <w:t>50</w:t>
      </w:r>
      <w:r>
        <w:rPr>
          <w:rFonts w:hint="default" w:ascii="Times New Roman" w:hAnsi="Times New Roman" w:eastAsia="仿宋_GB2312"/>
          <w:color w:val="auto"/>
          <w:kern w:val="0"/>
          <w:sz w:val="32"/>
          <w:szCs w:val="32"/>
        </w:rPr>
        <w:t>人次以上</w:t>
      </w:r>
      <w:r>
        <w:rPr>
          <w:rFonts w:hint="eastAsia" w:ascii="Times New Roman" w:hAnsi="Times New Roman" w:eastAsia="仿宋_GB2312"/>
          <w:color w:val="auto"/>
          <w:kern w:val="0"/>
          <w:sz w:val="32"/>
          <w:szCs w:val="32"/>
          <w:lang w:eastAsia="zh-CN"/>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东源县花艳丰生态农业发展有限公司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 xml:space="preserve">周志森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二十一</w:t>
      </w:r>
      <w:r>
        <w:rPr>
          <w:rFonts w:hint="eastAsia" w:ascii="黑体" w:hAnsi="黑体" w:eastAsia="黑体" w:cs="黑体"/>
          <w:bCs/>
          <w:color w:val="auto"/>
          <w:kern w:val="0"/>
          <w:sz w:val="32"/>
          <w:szCs w:val="32"/>
        </w:rPr>
        <w:t>、五指毛桃种植土壤微生态改良技术应用推广</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综合利用土壤</w:t>
      </w:r>
      <w:r>
        <w:rPr>
          <w:rFonts w:hint="eastAsia" w:ascii="Times New Roman" w:hAnsi="Times New Roman" w:eastAsia="仿宋_GB2312" w:cs="Times New Roman"/>
          <w:color w:val="auto"/>
          <w:kern w:val="0"/>
          <w:sz w:val="32"/>
          <w:szCs w:val="32"/>
          <w:lang w:eastAsia="zh-CN" w:bidi="ar-SA"/>
        </w:rPr>
        <w:t>微生态改良技术</w:t>
      </w:r>
      <w:r>
        <w:rPr>
          <w:rFonts w:hint="default" w:ascii="Times New Roman" w:hAnsi="Times New Roman" w:eastAsia="仿宋_GB2312" w:cs="Times New Roman"/>
          <w:color w:val="auto"/>
          <w:kern w:val="0"/>
          <w:sz w:val="32"/>
          <w:szCs w:val="32"/>
          <w:lang w:eastAsia="zh-CN" w:bidi="ar-SA"/>
        </w:rPr>
        <w:t>克服</w:t>
      </w:r>
      <w:r>
        <w:rPr>
          <w:rFonts w:hint="eastAsia" w:ascii="Times New Roman" w:hAnsi="Times New Roman" w:eastAsia="仿宋_GB2312" w:cs="Times New Roman"/>
          <w:color w:val="auto"/>
          <w:kern w:val="0"/>
          <w:sz w:val="32"/>
          <w:szCs w:val="32"/>
          <w:lang w:eastAsia="zh-CN" w:bidi="ar-SA"/>
        </w:rPr>
        <w:t>五指毛桃种植</w:t>
      </w:r>
      <w:r>
        <w:rPr>
          <w:rFonts w:hint="default" w:ascii="Times New Roman" w:hAnsi="Times New Roman" w:eastAsia="仿宋_GB2312" w:cs="Times New Roman"/>
          <w:color w:val="auto"/>
          <w:kern w:val="0"/>
          <w:sz w:val="32"/>
          <w:szCs w:val="32"/>
          <w:lang w:eastAsia="zh-CN" w:bidi="ar-SA"/>
        </w:rPr>
        <w:t>连作障碍，提升成活率。</w:t>
      </w:r>
    </w:p>
    <w:p>
      <w:pPr>
        <w:widowControl/>
        <w:numPr>
          <w:ilvl w:val="0"/>
          <w:numId w:val="0"/>
        </w:numPr>
        <w:spacing w:line="6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Hans"/>
        </w:rPr>
        <w:t>完成</w:t>
      </w:r>
      <w:r>
        <w:rPr>
          <w:rFonts w:hint="eastAsia" w:ascii="仿宋" w:hAnsi="仿宋" w:eastAsia="仿宋" w:cs="仿宋"/>
          <w:b/>
          <w:bCs/>
          <w:color w:val="auto"/>
          <w:kern w:val="0"/>
          <w:sz w:val="32"/>
          <w:szCs w:val="32"/>
        </w:rPr>
        <w:t>指标：</w:t>
      </w:r>
    </w:p>
    <w:p>
      <w:pPr>
        <w:numPr>
          <w:ilvl w:val="0"/>
          <w:numId w:val="0"/>
        </w:numPr>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1.建立五指毛桃生态高效种植技术或产品2-3项；</w:t>
      </w:r>
    </w:p>
    <w:p>
      <w:pPr>
        <w:numPr>
          <w:ilvl w:val="0"/>
          <w:numId w:val="0"/>
        </w:numPr>
        <w:spacing w:line="6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2.申报实用新型专利1项。</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河源市金源绿色生命有限公司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Hans"/>
        </w:rPr>
        <w:t>陈楚镇</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二十二</w:t>
      </w:r>
      <w:r>
        <w:rPr>
          <w:rFonts w:hint="eastAsia" w:ascii="黑体" w:hAnsi="黑体" w:eastAsia="黑体" w:cs="黑体"/>
          <w:bCs/>
          <w:color w:val="auto"/>
          <w:kern w:val="0"/>
          <w:sz w:val="32"/>
          <w:szCs w:val="32"/>
        </w:rPr>
        <w:t>、高档药用植物培育装备及种植技术</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eastAsia" w:ascii="Times New Roman" w:hAnsi="Times New Roman" w:eastAsia="仿宋_GB2312" w:cs="Times New Roman"/>
          <w:color w:val="auto"/>
          <w:kern w:val="0"/>
          <w:sz w:val="32"/>
          <w:szCs w:val="32"/>
          <w:lang w:eastAsia="zh-CN" w:bidi="ar-SA"/>
        </w:rPr>
        <w:t>探索</w:t>
      </w:r>
      <w:r>
        <w:rPr>
          <w:rFonts w:hint="default" w:ascii="Times New Roman" w:hAnsi="Times New Roman" w:eastAsia="仿宋_GB2312" w:cs="Times New Roman"/>
          <w:color w:val="auto"/>
          <w:kern w:val="0"/>
          <w:sz w:val="32"/>
          <w:szCs w:val="32"/>
          <w:lang w:eastAsia="zh-CN" w:bidi="ar-SA"/>
        </w:rPr>
        <w:t>利用全环控技术将人参、西洋参等高纬度、极寒地产药材南移岭南</w:t>
      </w:r>
      <w:r>
        <w:rPr>
          <w:rFonts w:hint="eastAsia" w:ascii="Times New Roman" w:hAnsi="Times New Roman" w:eastAsia="仿宋_GB2312" w:cs="Times New Roman"/>
          <w:color w:val="auto"/>
          <w:kern w:val="0"/>
          <w:sz w:val="32"/>
          <w:szCs w:val="32"/>
          <w:lang w:eastAsia="zh-CN" w:bidi="ar-SA"/>
        </w:rPr>
        <w:t>地区</w:t>
      </w:r>
      <w:r>
        <w:rPr>
          <w:rFonts w:hint="default" w:ascii="Times New Roman" w:hAnsi="Times New Roman" w:eastAsia="仿宋_GB2312" w:cs="Times New Roman"/>
          <w:color w:val="auto"/>
          <w:kern w:val="0"/>
          <w:sz w:val="32"/>
          <w:szCs w:val="32"/>
          <w:lang w:eastAsia="zh-CN" w:bidi="ar-SA"/>
        </w:rPr>
        <w:t>，</w:t>
      </w:r>
      <w:r>
        <w:rPr>
          <w:rFonts w:hint="eastAsia" w:ascii="Times New Roman" w:hAnsi="Times New Roman" w:eastAsia="仿宋_GB2312" w:cs="Times New Roman"/>
          <w:color w:val="auto"/>
          <w:kern w:val="0"/>
          <w:sz w:val="32"/>
          <w:szCs w:val="32"/>
          <w:lang w:eastAsia="zh-CN" w:bidi="ar-SA"/>
        </w:rPr>
        <w:t>采取</w:t>
      </w:r>
      <w:r>
        <w:rPr>
          <w:rFonts w:hint="default" w:ascii="Times New Roman" w:hAnsi="Times New Roman" w:eastAsia="仿宋_GB2312" w:cs="Times New Roman"/>
          <w:color w:val="auto"/>
          <w:kern w:val="0"/>
          <w:sz w:val="32"/>
          <w:szCs w:val="32"/>
          <w:lang w:eastAsia="zh-CN" w:bidi="ar-SA"/>
        </w:rPr>
        <w:t>技术手段</w:t>
      </w:r>
      <w:r>
        <w:rPr>
          <w:rFonts w:hint="eastAsia" w:ascii="Times New Roman" w:hAnsi="Times New Roman" w:eastAsia="仿宋_GB2312" w:cs="Times New Roman"/>
          <w:color w:val="auto"/>
          <w:kern w:val="0"/>
          <w:sz w:val="32"/>
          <w:szCs w:val="32"/>
          <w:lang w:eastAsia="zh-CN" w:bidi="ar-SA"/>
        </w:rPr>
        <w:t>提高</w:t>
      </w:r>
      <w:r>
        <w:rPr>
          <w:rFonts w:hint="eastAsia" w:ascii="仿宋" w:hAnsi="仿宋" w:eastAsia="仿宋" w:cs="仿宋"/>
          <w:color w:val="auto"/>
          <w:kern w:val="0"/>
          <w:sz w:val="32"/>
          <w:szCs w:val="32"/>
        </w:rPr>
        <w:t>移植成活率</w:t>
      </w:r>
      <w:r>
        <w:rPr>
          <w:rFonts w:hint="eastAsia" w:ascii="仿宋" w:hAnsi="仿宋" w:eastAsia="仿宋" w:cs="仿宋"/>
          <w:color w:val="auto"/>
          <w:kern w:val="0"/>
          <w:sz w:val="32"/>
          <w:szCs w:val="32"/>
          <w:lang w:eastAsia="zh-CN"/>
        </w:rPr>
        <w:t>，并</w:t>
      </w:r>
      <w:r>
        <w:rPr>
          <w:rFonts w:hint="eastAsia" w:ascii="Times New Roman" w:hAnsi="Times New Roman" w:eastAsia="仿宋_GB2312" w:cs="Times New Roman"/>
          <w:color w:val="auto"/>
          <w:kern w:val="0"/>
          <w:sz w:val="32"/>
          <w:szCs w:val="32"/>
          <w:lang w:eastAsia="zh-CN" w:bidi="ar-SA"/>
        </w:rPr>
        <w:t>保持原有成分和功效。</w:t>
      </w:r>
      <w:r>
        <w:rPr>
          <w:rFonts w:hint="default" w:ascii="Times New Roman" w:hAnsi="Times New Roman" w:eastAsia="仿宋_GB2312" w:cs="Times New Roman"/>
          <w:color w:val="auto"/>
          <w:kern w:val="0"/>
          <w:sz w:val="32"/>
          <w:szCs w:val="32"/>
          <w:lang w:eastAsia="zh-CN" w:bidi="ar-SA"/>
        </w:rPr>
        <w:t xml:space="preserve">  </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研发出1款具有独立知识产权的药用植物生长装备</w:t>
      </w:r>
      <w:r>
        <w:rPr>
          <w:rFonts w:hint="default" w:ascii="仿宋" w:hAnsi="仿宋" w:eastAsia="仿宋" w:cs="仿宋"/>
          <w:color w:val="auto"/>
          <w:kern w:val="0"/>
          <w:sz w:val="32"/>
          <w:szCs w:val="32"/>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中农智创农业科技（河源）有限公司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sz w:val="32"/>
          <w:szCs w:val="32"/>
        </w:rPr>
      </w:pPr>
      <w:r>
        <w:rPr>
          <w:rFonts w:hint="eastAsia" w:ascii="仿宋" w:hAnsi="仿宋" w:eastAsia="仿宋" w:cs="仿宋"/>
          <w:color w:val="auto"/>
          <w:kern w:val="0"/>
          <w:sz w:val="32"/>
          <w:szCs w:val="32"/>
          <w:lang w:val="en-US" w:eastAsia="zh-Hans"/>
        </w:rPr>
        <w:t>邱杵华</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二十三</w:t>
      </w:r>
      <w:r>
        <w:rPr>
          <w:rFonts w:hint="eastAsia" w:ascii="黑体" w:hAnsi="黑体" w:eastAsia="黑体" w:cs="黑体"/>
          <w:bCs/>
          <w:color w:val="auto"/>
          <w:kern w:val="0"/>
          <w:sz w:val="32"/>
          <w:szCs w:val="32"/>
        </w:rPr>
        <w:t>、优质冬种菜心病虫害轻简化绿色防治技术示范与推广</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准确鉴定冬种菜心的主要病虫害，调查种植期内种群动态和发生规律，为轻简化绿色防治提供基础依据；建立在品种选择、整地晒土、水肥管理、重点防控与精准防治、无人机防控等全方位形成可行、轻简化、易操作的优质广东菜心病虫害绿色防治技术，降低防治成本和提升菜心品质。</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1.准确鉴定冬种菜心的主要病虫害3-5种，调查其在冬种菜心种植期内的种群动态和发生规律</w:t>
      </w:r>
      <w:r>
        <w:rPr>
          <w:rFonts w:hint="default" w:ascii="仿宋" w:hAnsi="仿宋" w:eastAsia="仿宋" w:cs="仿宋"/>
          <w:color w:val="auto"/>
          <w:kern w:val="0"/>
          <w:sz w:val="32"/>
          <w:szCs w:val="32"/>
        </w:rPr>
        <w:t>；</w:t>
      </w:r>
    </w:p>
    <w:p>
      <w:pPr>
        <w:numPr>
          <w:ilvl w:val="0"/>
          <w:numId w:val="0"/>
        </w:numPr>
        <w:spacing w:line="600" w:lineRule="exact"/>
        <w:ind w:firstLine="640" w:firstLineChars="200"/>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2.示范推广1套适合河源气候和当地土壤的优质冬种菜心病虫害轻简化绿色防治技术</w:t>
      </w:r>
      <w:r>
        <w:rPr>
          <w:rFonts w:hint="default" w:ascii="仿宋" w:hAnsi="仿宋" w:eastAsia="仿宋" w:cs="仿宋"/>
          <w:color w:val="auto"/>
          <w:kern w:val="0"/>
          <w:sz w:val="32"/>
          <w:szCs w:val="32"/>
        </w:rPr>
        <w:t>；</w:t>
      </w:r>
    </w:p>
    <w:p>
      <w:pPr>
        <w:numPr>
          <w:ilvl w:val="0"/>
          <w:numId w:val="0"/>
        </w:numPr>
        <w:spacing w:line="600" w:lineRule="exact"/>
        <w:ind w:firstLine="640" w:firstLineChars="200"/>
        <w:rPr>
          <w:rFonts w:hint="default"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default" w:ascii="仿宋" w:hAnsi="仿宋" w:eastAsia="仿宋" w:cs="仿宋"/>
          <w:color w:val="auto"/>
          <w:kern w:val="0"/>
          <w:sz w:val="32"/>
          <w:szCs w:val="32"/>
        </w:rPr>
        <w:t>.</w:t>
      </w:r>
      <w:r>
        <w:rPr>
          <w:rFonts w:hint="eastAsia" w:ascii="仿宋" w:hAnsi="仿宋" w:eastAsia="仿宋" w:cs="仿宋"/>
          <w:color w:val="auto"/>
          <w:kern w:val="0"/>
          <w:sz w:val="32"/>
          <w:szCs w:val="32"/>
        </w:rPr>
        <w:t>举办技术培训班1期，培训种植农户30人</w:t>
      </w:r>
      <w:r>
        <w:rPr>
          <w:rFonts w:hint="default" w:ascii="仿宋" w:hAnsi="仿宋" w:eastAsia="仿宋" w:cs="仿宋"/>
          <w:color w:val="auto"/>
          <w:kern w:val="0"/>
          <w:sz w:val="32"/>
          <w:szCs w:val="32"/>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河源市张洲种植农民专业合作社</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color w:val="auto"/>
        </w:rPr>
      </w:pPr>
      <w:r>
        <w:rPr>
          <w:rFonts w:hint="eastAsia" w:ascii="仿宋" w:hAnsi="仿宋" w:eastAsia="仿宋" w:cs="仿宋"/>
          <w:color w:val="auto"/>
          <w:kern w:val="0"/>
          <w:sz w:val="32"/>
          <w:szCs w:val="32"/>
          <w:lang w:val="en-US" w:eastAsia="zh-Hans"/>
        </w:rPr>
        <w:t>张浩荡</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二十四</w:t>
      </w:r>
      <w:r>
        <w:rPr>
          <w:rFonts w:hint="eastAsia" w:ascii="黑体" w:hAnsi="黑体" w:eastAsia="黑体" w:cs="黑体"/>
          <w:bCs/>
          <w:color w:val="auto"/>
          <w:kern w:val="0"/>
          <w:sz w:val="32"/>
          <w:szCs w:val="32"/>
        </w:rPr>
        <w:t>、百合</w:t>
      </w:r>
      <w:r>
        <w:rPr>
          <w:rFonts w:hint="eastAsia" w:ascii="黑体" w:hAnsi="黑体" w:eastAsia="黑体" w:cs="黑体"/>
          <w:bCs/>
          <w:color w:val="auto"/>
          <w:kern w:val="0"/>
          <w:sz w:val="32"/>
          <w:szCs w:val="32"/>
          <w:lang w:eastAsia="zh-CN"/>
        </w:rPr>
        <w:t>品种引进及</w:t>
      </w:r>
      <w:r>
        <w:rPr>
          <w:rFonts w:hint="eastAsia" w:ascii="黑体" w:hAnsi="黑体" w:eastAsia="黑体" w:cs="黑体"/>
          <w:bCs/>
          <w:color w:val="auto"/>
          <w:kern w:val="0"/>
          <w:sz w:val="32"/>
          <w:szCs w:val="32"/>
        </w:rPr>
        <w:t>技术推广</w:t>
      </w:r>
    </w:p>
    <w:p>
      <w:pPr>
        <w:widowControl/>
        <w:numPr>
          <w:ilvl w:val="0"/>
          <w:numId w:val="0"/>
        </w:numPr>
        <w:spacing w:line="600" w:lineRule="exact"/>
        <w:ind w:firstLine="643" w:firstLineChars="200"/>
        <w:rPr>
          <w:rFonts w:hint="default" w:ascii="Times New Roman" w:hAnsi="Times New Roman" w:eastAsia="仿宋_GB2312" w:cs="Times New Roman"/>
          <w:color w:val="auto"/>
          <w:kern w:val="0"/>
          <w:sz w:val="32"/>
          <w:szCs w:val="32"/>
          <w:lang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eastAsia" w:ascii="Times New Roman" w:hAnsi="Times New Roman" w:eastAsia="仿宋_GB2312"/>
          <w:b w:val="0"/>
          <w:bCs w:val="0"/>
          <w:color w:val="auto"/>
          <w:kern w:val="0"/>
          <w:sz w:val="32"/>
          <w:szCs w:val="32"/>
        </w:rPr>
      </w:pPr>
      <w:r>
        <w:rPr>
          <w:rFonts w:hint="eastAsia" w:ascii="Times New Roman" w:hAnsi="Times New Roman" w:eastAsia="仿宋_GB2312"/>
          <w:b w:val="0"/>
          <w:bCs w:val="0"/>
          <w:color w:val="auto"/>
          <w:kern w:val="0"/>
          <w:sz w:val="32"/>
          <w:szCs w:val="32"/>
          <w:lang w:eastAsia="zh-CN"/>
        </w:rPr>
        <w:t>引进适合在</w:t>
      </w:r>
      <w:r>
        <w:rPr>
          <w:rFonts w:hint="eastAsia" w:ascii="Times New Roman" w:hAnsi="Times New Roman" w:eastAsia="仿宋_GB2312"/>
          <w:color w:val="auto"/>
          <w:kern w:val="0"/>
          <w:sz w:val="32"/>
          <w:szCs w:val="32"/>
        </w:rPr>
        <w:t>河源地区</w:t>
      </w:r>
      <w:r>
        <w:rPr>
          <w:rFonts w:hint="eastAsia" w:ascii="Times New Roman" w:hAnsi="Times New Roman" w:eastAsia="仿宋_GB2312"/>
          <w:color w:val="auto"/>
          <w:kern w:val="0"/>
          <w:sz w:val="32"/>
          <w:szCs w:val="32"/>
          <w:lang w:eastAsia="zh-CN"/>
        </w:rPr>
        <w:t>种植推广的</w:t>
      </w:r>
      <w:r>
        <w:rPr>
          <w:rFonts w:hint="eastAsia" w:ascii="Times New Roman" w:hAnsi="Times New Roman" w:eastAsia="仿宋_GB2312"/>
          <w:color w:val="auto"/>
          <w:kern w:val="0"/>
          <w:sz w:val="32"/>
          <w:szCs w:val="32"/>
        </w:rPr>
        <w:t>食用百合</w:t>
      </w:r>
      <w:r>
        <w:rPr>
          <w:rFonts w:hint="eastAsia" w:ascii="Times New Roman" w:hAnsi="Times New Roman" w:eastAsia="仿宋_GB2312"/>
          <w:color w:val="auto"/>
          <w:kern w:val="0"/>
          <w:sz w:val="32"/>
          <w:szCs w:val="32"/>
          <w:lang w:eastAsia="zh-CN"/>
        </w:rPr>
        <w:t>品种，并通过试验试种，</w:t>
      </w:r>
      <w:r>
        <w:rPr>
          <w:rFonts w:hint="eastAsia" w:ascii="Times New Roman" w:hAnsi="Times New Roman" w:eastAsia="仿宋_GB2312"/>
          <w:b w:val="0"/>
          <w:bCs w:val="0"/>
          <w:color w:val="auto"/>
          <w:kern w:val="0"/>
          <w:sz w:val="32"/>
          <w:szCs w:val="32"/>
        </w:rPr>
        <w:t>解决食用百合种植产业发展的种源</w:t>
      </w:r>
      <w:r>
        <w:rPr>
          <w:rFonts w:hint="eastAsia" w:ascii="Times New Roman" w:hAnsi="Times New Roman" w:eastAsia="仿宋_GB2312"/>
          <w:b w:val="0"/>
          <w:bCs w:val="0"/>
          <w:color w:val="auto"/>
          <w:kern w:val="0"/>
          <w:sz w:val="32"/>
          <w:szCs w:val="32"/>
          <w:lang w:eastAsia="zh-CN"/>
        </w:rPr>
        <w:t>问题。</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3"/>
        </w:numPr>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引种栽培试验示范3亩。</w:t>
      </w:r>
    </w:p>
    <w:p>
      <w:pPr>
        <w:numPr>
          <w:ilvl w:val="0"/>
          <w:numId w:val="0"/>
        </w:numPr>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2</w:t>
      </w:r>
      <w:r>
        <w:rPr>
          <w:rFonts w:hint="default"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试验筛选出适合河源地区栽培应用的品种</w:t>
      </w:r>
      <w:r>
        <w:rPr>
          <w:rFonts w:hint="default" w:ascii="Times New Roman" w:hAnsi="Times New Roman" w:eastAsia="仿宋_GB2312"/>
          <w:color w:val="auto"/>
          <w:kern w:val="0"/>
          <w:sz w:val="32"/>
          <w:szCs w:val="32"/>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龙川县聚龙农业有限公司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赖江波</w:t>
      </w:r>
    </w:p>
    <w:p>
      <w:pPr>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二十五</w:t>
      </w:r>
      <w:r>
        <w:rPr>
          <w:rFonts w:hint="eastAsia" w:ascii="黑体" w:hAnsi="黑体" w:eastAsia="黑体" w:cs="黑体"/>
          <w:bCs/>
          <w:color w:val="auto"/>
          <w:kern w:val="0"/>
          <w:sz w:val="32"/>
          <w:szCs w:val="32"/>
        </w:rPr>
        <w:t>、现代设施农业大棚种植技术</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pStyle w:val="2"/>
        <w:ind w:left="0" w:leftChars="0" w:firstLine="640" w:firstLineChars="200"/>
        <w:rPr>
          <w:rFonts w:hint="eastAsia" w:ascii="仿宋" w:hAnsi="仿宋" w:eastAsia="仿宋" w:cs="仿宋"/>
          <w:color w:val="auto"/>
          <w:sz w:val="32"/>
          <w:szCs w:val="32"/>
          <w:lang w:eastAsia="zh-Hans"/>
        </w:rPr>
      </w:pPr>
      <w:r>
        <w:rPr>
          <w:rFonts w:hint="default" w:ascii="Times New Roman" w:hAnsi="Times New Roman" w:eastAsia="仿宋_GB2312" w:cs="Times New Roman"/>
          <w:color w:val="auto"/>
          <w:kern w:val="0"/>
          <w:sz w:val="32"/>
          <w:szCs w:val="32"/>
          <w:lang w:eastAsia="zh-CN" w:bidi="ar-SA"/>
        </w:rPr>
        <w:t>研究不同季节、温度、湿度蔬菜大棚种植技术，</w:t>
      </w:r>
      <w:r>
        <w:rPr>
          <w:rFonts w:hint="eastAsia" w:ascii="仿宋" w:hAnsi="仿宋" w:eastAsia="仿宋" w:cs="仿宋"/>
          <w:color w:val="auto"/>
          <w:sz w:val="32"/>
          <w:szCs w:val="32"/>
          <w:lang w:eastAsia="zh-Hans"/>
        </w:rPr>
        <w:t>减少雨季霜冻灾害，做到防雨、防风、防冻，减少病虫害的发生，稳定并显著提高作物产量。</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pStyle w:val="2"/>
        <w:numPr>
          <w:ilvl w:val="0"/>
          <w:numId w:val="0"/>
        </w:numPr>
        <w:ind w:firstLine="640" w:firstLineChars="200"/>
        <w:rPr>
          <w:rFonts w:hint="default" w:ascii="Times New Roman" w:hAnsi="Times New Roman" w:eastAsia="仿宋_GB2312" w:cs="Times New Roman"/>
          <w:color w:val="auto"/>
          <w:kern w:val="0"/>
          <w:sz w:val="32"/>
          <w:szCs w:val="32"/>
          <w:lang w:eastAsia="zh-Hans" w:bidi="ar-SA"/>
        </w:rPr>
      </w:pPr>
      <w:r>
        <w:rPr>
          <w:rFonts w:hint="default" w:ascii="Times New Roman" w:hAnsi="Times New Roman" w:eastAsia="仿宋_GB2312" w:cs="Times New Roman"/>
          <w:color w:val="auto"/>
          <w:kern w:val="0"/>
          <w:sz w:val="32"/>
          <w:szCs w:val="32"/>
          <w:lang w:eastAsia="zh-CN" w:bidi="ar-SA"/>
        </w:rPr>
        <w:t>1</w:t>
      </w:r>
      <w:r>
        <w:rPr>
          <w:rFonts w:hint="eastAsia" w:ascii="Times New Roman" w:hAnsi="Times New Roman" w:eastAsia="仿宋_GB2312" w:cs="Times New Roman"/>
          <w:color w:val="auto"/>
          <w:kern w:val="0"/>
          <w:sz w:val="32"/>
          <w:szCs w:val="32"/>
          <w:lang w:val="en-US" w:eastAsia="zh-Hans" w:bidi="ar-SA"/>
        </w:rPr>
        <w:t>.</w:t>
      </w:r>
      <w:r>
        <w:rPr>
          <w:rFonts w:hint="default" w:ascii="Times New Roman" w:hAnsi="Times New Roman" w:eastAsia="仿宋_GB2312" w:cs="Times New Roman"/>
          <w:color w:val="auto"/>
          <w:kern w:val="0"/>
          <w:sz w:val="32"/>
          <w:szCs w:val="32"/>
          <w:lang w:eastAsia="zh-CN" w:bidi="ar-SA"/>
        </w:rPr>
        <w:t>形成发明专利1</w:t>
      </w:r>
      <w:r>
        <w:rPr>
          <w:rFonts w:hint="eastAsia" w:ascii="Times New Roman" w:hAnsi="Times New Roman" w:eastAsia="仿宋_GB2312" w:cs="Times New Roman"/>
          <w:color w:val="auto"/>
          <w:kern w:val="0"/>
          <w:sz w:val="32"/>
          <w:szCs w:val="32"/>
          <w:lang w:val="en-US" w:eastAsia="zh-Hans" w:bidi="ar-SA"/>
        </w:rPr>
        <w:t>项</w:t>
      </w:r>
      <w:r>
        <w:rPr>
          <w:rFonts w:hint="default" w:ascii="Times New Roman" w:hAnsi="Times New Roman" w:eastAsia="仿宋_GB2312" w:cs="Times New Roman"/>
          <w:color w:val="auto"/>
          <w:kern w:val="0"/>
          <w:sz w:val="32"/>
          <w:szCs w:val="32"/>
          <w:lang w:eastAsia="zh-Hans" w:bidi="ar-SA"/>
        </w:rPr>
        <w:t>；</w:t>
      </w:r>
    </w:p>
    <w:p>
      <w:pPr>
        <w:pStyle w:val="2"/>
        <w:ind w:firstLine="640" w:firstLineChars="200"/>
        <w:rPr>
          <w:rFonts w:hint="default" w:ascii="Times New Roman" w:hAnsi="Times New Roman" w:eastAsia="仿宋_GB2312" w:cs="Times New Roman"/>
          <w:color w:val="auto"/>
          <w:kern w:val="0"/>
          <w:sz w:val="32"/>
          <w:szCs w:val="32"/>
          <w:lang w:eastAsia="zh-Hans" w:bidi="ar-SA"/>
        </w:rPr>
      </w:pPr>
      <w:r>
        <w:rPr>
          <w:rFonts w:hint="default" w:ascii="Times New Roman" w:hAnsi="Times New Roman" w:eastAsia="仿宋_GB2312" w:cs="Times New Roman"/>
          <w:color w:val="auto"/>
          <w:kern w:val="0"/>
          <w:sz w:val="32"/>
          <w:szCs w:val="32"/>
          <w:lang w:eastAsia="zh-Hans" w:bidi="ar-SA"/>
        </w:rPr>
        <w:t>2</w:t>
      </w:r>
      <w:r>
        <w:rPr>
          <w:rFonts w:hint="eastAsia" w:ascii="Times New Roman" w:hAnsi="Times New Roman" w:eastAsia="仿宋_GB2312" w:cs="Times New Roman"/>
          <w:color w:val="auto"/>
          <w:kern w:val="0"/>
          <w:sz w:val="32"/>
          <w:szCs w:val="32"/>
          <w:lang w:val="en-US" w:eastAsia="zh-Hans" w:bidi="ar-SA"/>
        </w:rPr>
        <w:t>.形成</w:t>
      </w:r>
      <w:r>
        <w:rPr>
          <w:rFonts w:hint="default" w:ascii="Times New Roman" w:hAnsi="Times New Roman" w:eastAsia="仿宋_GB2312" w:cs="Times New Roman"/>
          <w:color w:val="auto"/>
          <w:kern w:val="0"/>
          <w:sz w:val="32"/>
          <w:szCs w:val="32"/>
          <w:lang w:eastAsia="zh-CN" w:bidi="ar-SA"/>
        </w:rPr>
        <w:t>实用型专利2</w:t>
      </w:r>
      <w:r>
        <w:rPr>
          <w:rFonts w:hint="eastAsia" w:ascii="Times New Roman" w:hAnsi="Times New Roman" w:eastAsia="仿宋_GB2312" w:cs="Times New Roman"/>
          <w:color w:val="auto"/>
          <w:kern w:val="0"/>
          <w:sz w:val="32"/>
          <w:szCs w:val="32"/>
          <w:lang w:val="en-US" w:eastAsia="zh-Hans" w:bidi="ar-SA"/>
        </w:rPr>
        <w:t>项</w:t>
      </w:r>
      <w:r>
        <w:rPr>
          <w:rFonts w:hint="default" w:ascii="Times New Roman" w:hAnsi="Times New Roman" w:eastAsia="仿宋_GB2312" w:cs="Times New Roman"/>
          <w:color w:val="auto"/>
          <w:kern w:val="0"/>
          <w:sz w:val="32"/>
          <w:szCs w:val="32"/>
          <w:lang w:eastAsia="zh-Hans" w:bidi="ar-SA"/>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河源轻叹农业科技有限公司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Times New Roman" w:hAnsi="Times New Roman" w:eastAsia="仿宋_GB2312" w:cs="Times New Roman"/>
          <w:color w:val="auto"/>
          <w:kern w:val="0"/>
          <w:sz w:val="32"/>
          <w:szCs w:val="32"/>
          <w:lang w:eastAsia="zh-Hans" w:bidi="ar-SA"/>
        </w:rPr>
      </w:pPr>
      <w:r>
        <w:rPr>
          <w:rFonts w:hint="eastAsia" w:ascii="仿宋" w:hAnsi="仿宋" w:eastAsia="仿宋" w:cs="仿宋"/>
          <w:color w:val="auto"/>
          <w:kern w:val="0"/>
          <w:sz w:val="32"/>
          <w:szCs w:val="32"/>
          <w:lang w:val="en-US" w:eastAsia="zh-Hans"/>
        </w:rPr>
        <w:t>廖岸添</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二十六</w:t>
      </w:r>
      <w:r>
        <w:rPr>
          <w:rFonts w:hint="eastAsia" w:ascii="黑体" w:hAnsi="黑体" w:eastAsia="黑体" w:cs="黑体"/>
          <w:bCs/>
          <w:color w:val="auto"/>
          <w:kern w:val="0"/>
          <w:sz w:val="32"/>
          <w:szCs w:val="32"/>
        </w:rPr>
        <w:t>、粤甜黑珍珠系列品种及配套技术示范推广</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通过专家授课、技术资料发放、技术人员田间地头指导等形式培训农民，指导营养高效优新品种及配套技术示范基地建设，推广</w:t>
      </w:r>
      <w:r>
        <w:rPr>
          <w:rFonts w:hint="eastAsia" w:ascii="Times New Roman" w:hAnsi="Times New Roman" w:eastAsia="仿宋_GB2312" w:cs="Times New Roman"/>
          <w:color w:val="auto"/>
          <w:kern w:val="0"/>
          <w:sz w:val="32"/>
          <w:szCs w:val="32"/>
          <w:lang w:val="en-US" w:eastAsia="zh-Hans" w:bidi="ar-SA"/>
        </w:rPr>
        <w:t>省内科研机构</w:t>
      </w:r>
      <w:r>
        <w:rPr>
          <w:rFonts w:hint="default" w:ascii="Times New Roman" w:hAnsi="Times New Roman" w:eastAsia="仿宋_GB2312" w:cs="Times New Roman"/>
          <w:color w:val="auto"/>
          <w:kern w:val="0"/>
          <w:sz w:val="32"/>
          <w:szCs w:val="32"/>
          <w:lang w:eastAsia="zh-CN" w:bidi="ar-SA"/>
        </w:rPr>
        <w:t>选育的粤甜黑珍珠系列品种及配套轻简化生产技术。</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仿宋" w:hAnsi="仿宋" w:eastAsia="仿宋" w:cs="仿宋"/>
          <w:color w:val="auto"/>
          <w:kern w:val="0"/>
          <w:sz w:val="32"/>
          <w:szCs w:val="32"/>
        </w:rPr>
      </w:pPr>
      <w:r>
        <w:rPr>
          <w:rFonts w:hint="default" w:ascii="仿宋" w:hAnsi="仿宋" w:eastAsia="仿宋" w:cs="仿宋"/>
          <w:color w:val="auto"/>
          <w:kern w:val="0"/>
          <w:sz w:val="32"/>
          <w:szCs w:val="32"/>
        </w:rPr>
        <w:t>1</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rPr>
        <w:t>筛选出营养高效的鲜食玉米优新品种1-2个</w:t>
      </w:r>
      <w:r>
        <w:rPr>
          <w:rFonts w:hint="default" w:ascii="仿宋" w:hAnsi="仿宋" w:eastAsia="仿宋" w:cs="仿宋"/>
          <w:color w:val="auto"/>
          <w:kern w:val="0"/>
          <w:sz w:val="32"/>
          <w:szCs w:val="32"/>
        </w:rPr>
        <w:t>；</w:t>
      </w:r>
    </w:p>
    <w:p>
      <w:pPr>
        <w:numPr>
          <w:ilvl w:val="0"/>
          <w:numId w:val="0"/>
        </w:numPr>
        <w:spacing w:line="600" w:lineRule="exact"/>
        <w:ind w:firstLine="640" w:firstLineChars="200"/>
        <w:rPr>
          <w:rFonts w:hint="eastAsia" w:ascii="仿宋" w:hAnsi="仿宋" w:eastAsia="仿宋" w:cs="仿宋"/>
          <w:color w:val="auto"/>
          <w:kern w:val="0"/>
          <w:sz w:val="32"/>
          <w:szCs w:val="32"/>
        </w:rPr>
      </w:pPr>
      <w:r>
        <w:rPr>
          <w:rFonts w:hint="default" w:ascii="仿宋" w:hAnsi="仿宋" w:eastAsia="仿宋" w:cs="仿宋"/>
          <w:color w:val="auto"/>
          <w:kern w:val="0"/>
          <w:sz w:val="32"/>
          <w:szCs w:val="32"/>
        </w:rPr>
        <w:t>2</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rPr>
        <w:t>集成配套的轻简化生产技术体系1套。</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龙川县田心镇霍山缘种养农民专业合作社</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color w:val="auto"/>
        </w:rPr>
      </w:pPr>
      <w:r>
        <w:rPr>
          <w:rFonts w:hint="eastAsia" w:ascii="仿宋" w:hAnsi="仿宋" w:eastAsia="仿宋" w:cs="仿宋"/>
          <w:color w:val="auto"/>
          <w:kern w:val="0"/>
          <w:sz w:val="32"/>
          <w:szCs w:val="32"/>
          <w:lang w:val="en-US" w:eastAsia="zh-Hans"/>
        </w:rPr>
        <w:t>黄发强</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二十七</w:t>
      </w:r>
      <w:r>
        <w:rPr>
          <w:rFonts w:hint="eastAsia" w:ascii="黑体" w:hAnsi="黑体" w:eastAsia="黑体" w:cs="黑体"/>
          <w:bCs/>
          <w:color w:val="auto"/>
          <w:kern w:val="0"/>
          <w:sz w:val="32"/>
          <w:szCs w:val="32"/>
        </w:rPr>
        <w:t>、猕猴桃开箱即食</w:t>
      </w:r>
      <w:r>
        <w:rPr>
          <w:rFonts w:hint="eastAsia" w:ascii="黑体" w:hAnsi="黑体" w:eastAsia="黑体" w:cs="黑体"/>
          <w:bCs/>
          <w:color w:val="auto"/>
          <w:kern w:val="0"/>
          <w:sz w:val="32"/>
          <w:szCs w:val="32"/>
          <w:lang w:eastAsia="zh-CN"/>
        </w:rPr>
        <w:t>技术</w:t>
      </w:r>
      <w:r>
        <w:rPr>
          <w:rFonts w:hint="eastAsia" w:ascii="黑体" w:hAnsi="黑体" w:eastAsia="黑体" w:cs="黑体"/>
          <w:bCs/>
          <w:color w:val="auto"/>
          <w:kern w:val="0"/>
          <w:sz w:val="32"/>
          <w:szCs w:val="32"/>
        </w:rPr>
        <w:t>研究</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numPr>
          <w:ilvl w:val="0"/>
          <w:numId w:val="0"/>
        </w:numPr>
        <w:spacing w:line="600" w:lineRule="exact"/>
        <w:ind w:firstLine="640" w:firstLineChars="200"/>
        <w:jc w:val="left"/>
        <w:rPr>
          <w:rFonts w:hint="eastAsia" w:ascii="仿宋" w:hAnsi="仿宋" w:eastAsia="仿宋" w:cs="仿宋"/>
          <w:color w:val="auto"/>
          <w:kern w:val="0"/>
          <w:sz w:val="32"/>
          <w:szCs w:val="32"/>
          <w:lang w:val="en-US" w:eastAsia="zh-Hans" w:bidi="ar-SA"/>
        </w:rPr>
      </w:pPr>
      <w:r>
        <w:rPr>
          <w:rFonts w:hint="eastAsia" w:ascii="仿宋" w:hAnsi="仿宋" w:eastAsia="仿宋" w:cs="仿宋"/>
          <w:color w:val="auto"/>
          <w:kern w:val="0"/>
          <w:sz w:val="32"/>
          <w:szCs w:val="32"/>
          <w:lang w:eastAsia="zh-CN" w:bidi="ar-SA"/>
        </w:rPr>
        <w:t>解决</w:t>
      </w:r>
      <w:r>
        <w:rPr>
          <w:rFonts w:hint="eastAsia" w:ascii="仿宋" w:hAnsi="仿宋" w:eastAsia="仿宋" w:cs="仿宋"/>
          <w:color w:val="auto"/>
          <w:kern w:val="0"/>
          <w:sz w:val="32"/>
          <w:szCs w:val="32"/>
          <w:lang w:eastAsia="zh-Hans" w:bidi="ar-SA"/>
        </w:rPr>
        <w:t>猕猴桃</w:t>
      </w:r>
      <w:r>
        <w:rPr>
          <w:rFonts w:hint="eastAsia" w:ascii="仿宋" w:hAnsi="仿宋" w:eastAsia="仿宋" w:cs="仿宋"/>
          <w:color w:val="auto"/>
          <w:kern w:val="0"/>
          <w:sz w:val="32"/>
          <w:szCs w:val="32"/>
          <w:lang w:eastAsia="zh-CN" w:bidi="ar-SA"/>
        </w:rPr>
        <w:t>鲜果需等待</w:t>
      </w:r>
      <w:r>
        <w:rPr>
          <w:rFonts w:hint="eastAsia" w:ascii="仿宋" w:hAnsi="仿宋" w:eastAsia="仿宋" w:cs="仿宋"/>
          <w:color w:val="auto"/>
          <w:kern w:val="0"/>
          <w:sz w:val="32"/>
          <w:szCs w:val="32"/>
          <w:lang w:eastAsia="zh-Hans" w:bidi="ar-SA"/>
        </w:rPr>
        <w:t>后熟</w:t>
      </w:r>
      <w:r>
        <w:rPr>
          <w:rFonts w:hint="eastAsia" w:ascii="仿宋" w:hAnsi="仿宋" w:eastAsia="仿宋" w:cs="仿宋"/>
          <w:color w:val="auto"/>
          <w:kern w:val="0"/>
          <w:sz w:val="32"/>
          <w:szCs w:val="32"/>
          <w:lang w:eastAsia="zh-CN" w:bidi="ar-SA"/>
        </w:rPr>
        <w:t>食用问题，通过技术</w:t>
      </w:r>
      <w:r>
        <w:rPr>
          <w:rFonts w:hint="eastAsia" w:ascii="仿宋" w:hAnsi="仿宋" w:eastAsia="仿宋" w:cs="仿宋"/>
          <w:color w:val="auto"/>
          <w:kern w:val="0"/>
          <w:sz w:val="32"/>
          <w:szCs w:val="32"/>
          <w:lang w:eastAsia="zh-Hans" w:bidi="ar-SA"/>
        </w:rPr>
        <w:t>为猕猴桃果实后熟提供条件，</w:t>
      </w:r>
      <w:r>
        <w:rPr>
          <w:rFonts w:hint="eastAsia" w:ascii="仿宋" w:hAnsi="仿宋" w:eastAsia="仿宋" w:cs="仿宋"/>
          <w:color w:val="auto"/>
          <w:kern w:val="0"/>
          <w:sz w:val="32"/>
          <w:szCs w:val="32"/>
          <w:lang w:eastAsia="zh-CN" w:bidi="ar-SA"/>
        </w:rPr>
        <w:t>在</w:t>
      </w:r>
      <w:r>
        <w:rPr>
          <w:rFonts w:hint="eastAsia" w:ascii="仿宋" w:hAnsi="仿宋" w:eastAsia="仿宋" w:cs="仿宋"/>
          <w:color w:val="auto"/>
          <w:kern w:val="0"/>
          <w:sz w:val="32"/>
          <w:szCs w:val="32"/>
          <w:lang w:eastAsia="zh-Hans" w:bidi="ar-SA"/>
        </w:rPr>
        <w:t>维持两周以上的食用窗口</w:t>
      </w:r>
      <w:r>
        <w:rPr>
          <w:rFonts w:hint="eastAsia" w:ascii="仿宋" w:hAnsi="仿宋" w:eastAsia="仿宋" w:cs="仿宋"/>
          <w:color w:val="auto"/>
          <w:kern w:val="0"/>
          <w:sz w:val="32"/>
          <w:szCs w:val="32"/>
          <w:lang w:eastAsia="zh-CN" w:bidi="ar-SA"/>
        </w:rPr>
        <w:t>期基础上，达到</w:t>
      </w:r>
      <w:r>
        <w:rPr>
          <w:rFonts w:hint="eastAsia" w:ascii="仿宋" w:hAnsi="仿宋" w:eastAsia="仿宋" w:cs="仿宋"/>
          <w:color w:val="auto"/>
          <w:kern w:val="0"/>
          <w:sz w:val="32"/>
          <w:szCs w:val="32"/>
          <w:u w:val="none"/>
          <w:lang w:val="en-US" w:eastAsia="zh-Hans"/>
        </w:rPr>
        <w:t>开箱即食</w:t>
      </w:r>
      <w:r>
        <w:rPr>
          <w:rFonts w:hint="eastAsia" w:ascii="仿宋" w:hAnsi="仿宋" w:eastAsia="仿宋" w:cs="仿宋"/>
          <w:color w:val="auto"/>
          <w:kern w:val="0"/>
          <w:sz w:val="32"/>
          <w:szCs w:val="32"/>
          <w:lang w:eastAsia="zh-CN" w:bidi="ar-SA"/>
        </w:rPr>
        <w:t>。</w:t>
      </w:r>
      <w:r>
        <w:rPr>
          <w:rFonts w:hint="eastAsia" w:ascii="仿宋" w:hAnsi="仿宋" w:eastAsia="仿宋" w:cs="仿宋"/>
          <w:color w:val="auto"/>
          <w:kern w:val="0"/>
          <w:sz w:val="32"/>
          <w:szCs w:val="32"/>
          <w:lang w:eastAsia="zh-Hans" w:bidi="ar-SA"/>
        </w:rPr>
        <w:t xml:space="preserve">                                                                                                 </w:t>
      </w:r>
      <w:r>
        <w:rPr>
          <w:rFonts w:hint="default" w:ascii="仿宋" w:hAnsi="仿宋" w:eastAsia="仿宋" w:cs="仿宋"/>
          <w:color w:val="auto"/>
          <w:kern w:val="0"/>
          <w:sz w:val="32"/>
          <w:szCs w:val="32"/>
          <w:lang w:eastAsia="zh-Hans" w:bidi="ar-SA"/>
        </w:rPr>
        <w:t xml:space="preserve">   </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widowControl/>
        <w:numPr>
          <w:ilvl w:val="0"/>
          <w:numId w:val="0"/>
        </w:numPr>
        <w:spacing w:line="600" w:lineRule="exact"/>
        <w:ind w:left="638" w:leftChars="304" w:firstLine="0" w:firstLineChars="0"/>
        <w:jc w:val="left"/>
        <w:rPr>
          <w:rFonts w:hint="eastAsia" w:ascii="仿宋" w:hAnsi="仿宋" w:eastAsia="仿宋" w:cs="仿宋"/>
          <w:color w:val="auto"/>
          <w:kern w:val="0"/>
          <w:sz w:val="32"/>
          <w:szCs w:val="32"/>
          <w:lang w:val="en-US" w:eastAsia="zh-Hans" w:bidi="ar-SA"/>
        </w:rPr>
      </w:pPr>
      <w:r>
        <w:rPr>
          <w:rFonts w:hint="default" w:ascii="仿宋" w:hAnsi="仿宋" w:eastAsia="仿宋" w:cs="仿宋"/>
          <w:color w:val="auto"/>
          <w:kern w:val="0"/>
          <w:sz w:val="32"/>
          <w:szCs w:val="32"/>
          <w:lang w:eastAsia="zh-Hans" w:bidi="ar-SA"/>
        </w:rPr>
        <w:t>1</w:t>
      </w:r>
      <w:r>
        <w:rPr>
          <w:rFonts w:hint="eastAsia" w:ascii="仿宋" w:hAnsi="仿宋" w:eastAsia="仿宋" w:cs="仿宋"/>
          <w:color w:val="auto"/>
          <w:kern w:val="0"/>
          <w:sz w:val="32"/>
          <w:szCs w:val="32"/>
          <w:lang w:val="en-US" w:eastAsia="zh-Hans" w:bidi="ar-SA"/>
        </w:rPr>
        <w:t>.制定和平猕猴桃开箱即食的技术规范1项；                                               2.申请实用新型专利2项。</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广东东森堂农业科技开发有限公司</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color w:val="auto"/>
          <w:lang w:val="en-US" w:eastAsia="zh-Hans"/>
        </w:rPr>
      </w:pPr>
      <w:r>
        <w:rPr>
          <w:rFonts w:hint="eastAsia" w:ascii="仿宋" w:hAnsi="仿宋" w:eastAsia="仿宋" w:cs="仿宋"/>
          <w:color w:val="auto"/>
          <w:kern w:val="0"/>
          <w:sz w:val="32"/>
          <w:szCs w:val="32"/>
          <w:lang w:val="en-US" w:eastAsia="zh-Hans"/>
        </w:rPr>
        <w:t>梁全锐</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二十八</w:t>
      </w:r>
      <w:r>
        <w:rPr>
          <w:rFonts w:hint="eastAsia" w:ascii="黑体" w:hAnsi="黑体" w:eastAsia="黑体" w:cs="黑体"/>
          <w:bCs/>
          <w:color w:val="auto"/>
          <w:kern w:val="0"/>
          <w:sz w:val="32"/>
          <w:szCs w:val="32"/>
        </w:rPr>
        <w:t>、龟鳖类预制菜研发与营销推广</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numPr>
          <w:ilvl w:val="0"/>
          <w:numId w:val="0"/>
        </w:numPr>
        <w:spacing w:line="600" w:lineRule="exact"/>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拓宽</w:t>
      </w:r>
      <w:r>
        <w:rPr>
          <w:rFonts w:hint="eastAsia" w:ascii="仿宋" w:hAnsi="仿宋" w:eastAsia="仿宋" w:cs="仿宋"/>
          <w:color w:val="auto"/>
          <w:kern w:val="0"/>
          <w:sz w:val="32"/>
          <w:szCs w:val="32"/>
          <w:lang w:eastAsia="zh-Hans" w:bidi="ar-SA"/>
        </w:rPr>
        <w:t>龟鳖养殖</w:t>
      </w:r>
      <w:r>
        <w:rPr>
          <w:rFonts w:hint="eastAsia" w:ascii="仿宋" w:hAnsi="仿宋" w:eastAsia="仿宋" w:cs="仿宋"/>
          <w:color w:val="auto"/>
          <w:kern w:val="0"/>
          <w:sz w:val="32"/>
          <w:szCs w:val="32"/>
          <w:lang w:eastAsia="zh-CN" w:bidi="ar-SA"/>
        </w:rPr>
        <w:t>产业链，</w:t>
      </w:r>
      <w:r>
        <w:rPr>
          <w:rFonts w:hint="eastAsia" w:ascii="仿宋" w:hAnsi="仿宋" w:eastAsia="仿宋" w:cs="仿宋"/>
          <w:color w:val="auto"/>
          <w:kern w:val="0"/>
          <w:sz w:val="32"/>
          <w:szCs w:val="32"/>
          <w:lang w:val="en-US" w:eastAsia="zh-CN" w:bidi="ar-SA"/>
        </w:rPr>
        <w:t>提高产品</w:t>
      </w:r>
      <w:r>
        <w:rPr>
          <w:rFonts w:hint="eastAsia" w:ascii="仿宋" w:hAnsi="仿宋" w:eastAsia="仿宋" w:cs="仿宋"/>
          <w:color w:val="auto"/>
          <w:kern w:val="0"/>
          <w:sz w:val="32"/>
          <w:szCs w:val="32"/>
          <w:lang w:eastAsia="zh-CN" w:bidi="ar-SA"/>
        </w:rPr>
        <w:t>附加值和经济效益，</w:t>
      </w:r>
      <w:r>
        <w:rPr>
          <w:rFonts w:hint="eastAsia" w:ascii="仿宋" w:hAnsi="仿宋" w:eastAsia="仿宋" w:cs="仿宋"/>
          <w:color w:val="auto"/>
          <w:kern w:val="0"/>
          <w:sz w:val="32"/>
          <w:szCs w:val="32"/>
          <w:lang w:eastAsia="zh-Hans" w:bidi="ar-SA"/>
        </w:rPr>
        <w:t>针对连平地区的龟鳖养殖</w:t>
      </w:r>
      <w:r>
        <w:rPr>
          <w:rFonts w:hint="eastAsia" w:ascii="仿宋" w:hAnsi="仿宋" w:eastAsia="仿宋" w:cs="仿宋"/>
          <w:color w:val="auto"/>
          <w:kern w:val="0"/>
          <w:sz w:val="32"/>
          <w:szCs w:val="32"/>
          <w:lang w:eastAsia="zh-CN" w:bidi="ar-SA"/>
        </w:rPr>
        <w:t>，</w:t>
      </w:r>
      <w:r>
        <w:rPr>
          <w:rFonts w:hint="eastAsia" w:ascii="仿宋" w:hAnsi="仿宋" w:eastAsia="仿宋" w:cs="仿宋"/>
          <w:color w:val="auto"/>
          <w:kern w:val="0"/>
          <w:sz w:val="32"/>
          <w:szCs w:val="32"/>
          <w:lang w:eastAsia="zh-Hans" w:bidi="ar-SA"/>
        </w:rPr>
        <w:t>开发制作龟鳖</w:t>
      </w:r>
      <w:r>
        <w:rPr>
          <w:rFonts w:hint="eastAsia" w:ascii="仿宋" w:hAnsi="仿宋" w:eastAsia="仿宋" w:cs="仿宋"/>
          <w:color w:val="auto"/>
          <w:kern w:val="0"/>
          <w:sz w:val="32"/>
          <w:szCs w:val="32"/>
          <w:lang w:eastAsia="zh-Hans" w:bidi="ar-SA"/>
        </w:rPr>
        <w:t>类预制菜</w:t>
      </w:r>
      <w:r>
        <w:rPr>
          <w:rFonts w:hint="eastAsia" w:ascii="仿宋" w:hAnsi="仿宋" w:eastAsia="仿宋" w:cs="仿宋"/>
          <w:color w:val="auto"/>
          <w:kern w:val="0"/>
          <w:sz w:val="32"/>
          <w:szCs w:val="32"/>
          <w:lang w:eastAsia="zh-CN" w:bidi="ar-SA"/>
        </w:rPr>
        <w:t>、</w:t>
      </w:r>
      <w:r>
        <w:rPr>
          <w:rFonts w:hint="eastAsia" w:ascii="仿宋" w:hAnsi="仿宋" w:eastAsia="仿宋" w:cs="仿宋"/>
          <w:color w:val="auto"/>
          <w:kern w:val="0"/>
          <w:sz w:val="32"/>
          <w:szCs w:val="32"/>
          <w:lang w:eastAsia="zh-Hans" w:bidi="ar-SA"/>
        </w:rPr>
        <w:t>龟苓膏（粉、膏）等菜品、食品以及保健品</w:t>
      </w:r>
      <w:r>
        <w:rPr>
          <w:rFonts w:hint="eastAsia" w:ascii="仿宋" w:hAnsi="仿宋" w:eastAsia="仿宋" w:cs="仿宋"/>
          <w:color w:val="auto"/>
          <w:kern w:val="0"/>
          <w:sz w:val="32"/>
          <w:szCs w:val="32"/>
          <w:lang w:eastAsia="zh-CN" w:bidi="ar-SA"/>
        </w:rPr>
        <w:t>，</w:t>
      </w:r>
      <w:r>
        <w:rPr>
          <w:rFonts w:hint="eastAsia" w:ascii="仿宋" w:hAnsi="仿宋" w:eastAsia="仿宋" w:cs="仿宋"/>
          <w:color w:val="auto"/>
          <w:kern w:val="0"/>
          <w:sz w:val="32"/>
          <w:szCs w:val="32"/>
          <w:lang w:eastAsia="zh-Hans" w:bidi="ar-SA"/>
        </w:rPr>
        <w:t>提升加工水平</w:t>
      </w:r>
      <w:r>
        <w:rPr>
          <w:rFonts w:hint="eastAsia" w:ascii="仿宋" w:hAnsi="仿宋" w:eastAsia="仿宋" w:cs="仿宋"/>
          <w:color w:val="auto"/>
          <w:kern w:val="0"/>
          <w:sz w:val="32"/>
          <w:szCs w:val="32"/>
          <w:lang w:eastAsia="zh-CN" w:bidi="ar-SA"/>
        </w:rPr>
        <w:t>。</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eastAsia" w:ascii="仿宋" w:hAnsi="仿宋" w:eastAsia="仿宋" w:cs="仿宋"/>
          <w:color w:val="auto"/>
          <w:kern w:val="0"/>
          <w:sz w:val="32"/>
          <w:szCs w:val="32"/>
          <w:u w:val="none"/>
          <w:lang w:eastAsia="zh-CN"/>
        </w:rPr>
      </w:pPr>
      <w:r>
        <w:rPr>
          <w:rFonts w:hint="eastAsia" w:ascii="仿宋" w:hAnsi="仿宋" w:eastAsia="仿宋" w:cs="仿宋"/>
          <w:color w:val="auto"/>
          <w:kern w:val="0"/>
          <w:sz w:val="32"/>
          <w:szCs w:val="32"/>
          <w:u w:val="none"/>
          <w:lang w:val="en-US" w:eastAsia="zh-CN"/>
        </w:rPr>
        <w:t>1.</w:t>
      </w:r>
      <w:r>
        <w:rPr>
          <w:rFonts w:hint="eastAsia" w:ascii="仿宋" w:hAnsi="仿宋" w:eastAsia="仿宋" w:cs="仿宋"/>
          <w:color w:val="auto"/>
          <w:kern w:val="0"/>
          <w:sz w:val="32"/>
          <w:szCs w:val="32"/>
          <w:u w:val="none"/>
          <w:lang w:eastAsia="zh-CN"/>
        </w:rPr>
        <w:t>打造</w:t>
      </w:r>
      <w:r>
        <w:rPr>
          <w:rFonts w:hint="default" w:ascii="仿宋" w:hAnsi="仿宋" w:eastAsia="仿宋" w:cs="仿宋"/>
          <w:color w:val="auto"/>
          <w:kern w:val="0"/>
          <w:sz w:val="32"/>
          <w:szCs w:val="32"/>
          <w:u w:val="none"/>
          <w:lang w:eastAsia="zh-Hans"/>
        </w:rPr>
        <w:t>1家农文旅龟鳖养殖基地</w:t>
      </w:r>
      <w:r>
        <w:rPr>
          <w:rFonts w:hint="eastAsia" w:ascii="仿宋" w:hAnsi="仿宋" w:eastAsia="仿宋" w:cs="仿宋"/>
          <w:color w:val="auto"/>
          <w:kern w:val="0"/>
          <w:sz w:val="32"/>
          <w:szCs w:val="32"/>
          <w:u w:val="none"/>
          <w:lang w:eastAsia="zh-CN"/>
        </w:rPr>
        <w:t>；</w:t>
      </w:r>
    </w:p>
    <w:p>
      <w:pPr>
        <w:numPr>
          <w:ilvl w:val="0"/>
          <w:numId w:val="0"/>
        </w:numPr>
        <w:spacing w:line="600" w:lineRule="exact"/>
        <w:ind w:firstLine="640" w:firstLineChars="200"/>
        <w:rPr>
          <w:rFonts w:hint="default" w:ascii="仿宋" w:hAnsi="仿宋" w:eastAsia="仿宋" w:cs="仿宋"/>
          <w:color w:val="auto"/>
          <w:kern w:val="0"/>
          <w:sz w:val="32"/>
          <w:szCs w:val="32"/>
          <w:u w:val="none"/>
          <w:lang w:eastAsia="zh-Hans"/>
        </w:rPr>
      </w:pPr>
      <w:r>
        <w:rPr>
          <w:rFonts w:hint="eastAsia" w:ascii="仿宋" w:hAnsi="仿宋" w:eastAsia="仿宋" w:cs="仿宋"/>
          <w:color w:val="auto"/>
          <w:kern w:val="0"/>
          <w:sz w:val="32"/>
          <w:szCs w:val="32"/>
          <w:u w:val="none"/>
          <w:lang w:val="en-US" w:eastAsia="zh-CN"/>
        </w:rPr>
        <w:t>2.</w:t>
      </w:r>
      <w:r>
        <w:rPr>
          <w:rFonts w:hint="default" w:ascii="仿宋" w:hAnsi="仿宋" w:eastAsia="仿宋" w:cs="仿宋"/>
          <w:color w:val="auto"/>
          <w:kern w:val="0"/>
          <w:sz w:val="32"/>
          <w:szCs w:val="32"/>
          <w:u w:val="none"/>
          <w:lang w:eastAsia="zh-Hans"/>
        </w:rPr>
        <w:t>打造1个河源龟鳖类预制品IP</w:t>
      </w:r>
      <w:r>
        <w:rPr>
          <w:rFonts w:hint="eastAsia" w:ascii="仿宋" w:hAnsi="仿宋" w:eastAsia="仿宋" w:cs="仿宋"/>
          <w:color w:val="auto"/>
          <w:kern w:val="0"/>
          <w:sz w:val="32"/>
          <w:szCs w:val="32"/>
          <w:u w:val="none"/>
          <w:lang w:eastAsia="zh-CN"/>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 xml:space="preserve">连平县大自然养殖专业合作社    </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lang w:eastAsia="zh-Hans"/>
        </w:rPr>
      </w:pPr>
      <w:r>
        <w:rPr>
          <w:rFonts w:hint="eastAsia" w:ascii="仿宋" w:hAnsi="仿宋" w:eastAsia="仿宋" w:cs="仿宋"/>
          <w:color w:val="auto"/>
          <w:kern w:val="0"/>
          <w:sz w:val="32"/>
          <w:szCs w:val="32"/>
          <w:lang w:val="en-US" w:eastAsia="zh-Hans"/>
        </w:rPr>
        <w:t>刘文锋</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二十九</w:t>
      </w:r>
      <w:r>
        <w:rPr>
          <w:rFonts w:hint="eastAsia" w:ascii="黑体" w:hAnsi="黑体" w:eastAsia="黑体" w:cs="黑体"/>
          <w:bCs/>
          <w:color w:val="auto"/>
          <w:kern w:val="0"/>
          <w:sz w:val="32"/>
          <w:szCs w:val="32"/>
        </w:rPr>
        <w:t>、巨大口蘑栽培关键技术研究及推广示范项目</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numPr>
          <w:ilvl w:val="0"/>
          <w:numId w:val="0"/>
        </w:numPr>
        <w:spacing w:line="600" w:lineRule="exact"/>
        <w:ind w:firstLine="640" w:firstLineChars="200"/>
        <w:rPr>
          <w:rFonts w:hint="default" w:ascii="Times New Roman" w:hAnsi="Times New Roman" w:eastAsia="仿宋_GB2312" w:cs="Times New Roman"/>
          <w:color w:val="auto"/>
          <w:kern w:val="0"/>
          <w:sz w:val="32"/>
          <w:szCs w:val="32"/>
          <w:lang w:eastAsia="zh-Hans" w:bidi="ar-SA"/>
        </w:rPr>
      </w:pPr>
      <w:r>
        <w:rPr>
          <w:rFonts w:hint="default" w:ascii="Times New Roman" w:hAnsi="Times New Roman" w:eastAsia="仿宋_GB2312" w:cs="Times New Roman"/>
          <w:color w:val="auto"/>
          <w:kern w:val="0"/>
          <w:sz w:val="32"/>
          <w:szCs w:val="32"/>
          <w:lang w:eastAsia="zh-Hans" w:bidi="ar-SA"/>
        </w:rPr>
        <w:t>结合当地原材料情况进行最佳原种培养基、栽培种培养基配方优化；研究巨大口蘑</w:t>
      </w:r>
      <w:bookmarkStart w:id="1" w:name="_GoBack"/>
      <w:bookmarkEnd w:id="1"/>
      <w:r>
        <w:rPr>
          <w:rFonts w:hint="default" w:ascii="Times New Roman" w:hAnsi="Times New Roman" w:eastAsia="仿宋_GB2312" w:cs="Times New Roman"/>
          <w:color w:val="auto"/>
          <w:kern w:val="0"/>
          <w:sz w:val="32"/>
          <w:szCs w:val="32"/>
          <w:lang w:eastAsia="zh-Hans" w:bidi="ar-SA"/>
        </w:rPr>
        <w:t>在气候和设施条件下，优化出菇栽培管理条件，实现巨大口蘑的产业化。</w:t>
      </w:r>
    </w:p>
    <w:p>
      <w:pPr>
        <w:widowControl/>
        <w:numPr>
          <w:ilvl w:val="0"/>
          <w:numId w:val="0"/>
        </w:numPr>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eastAsia" w:ascii="仿宋" w:hAnsi="仿宋" w:eastAsia="仿宋" w:cs="仿宋"/>
          <w:color w:val="auto"/>
          <w:kern w:val="0"/>
          <w:sz w:val="32"/>
          <w:szCs w:val="32"/>
          <w:lang w:val="en-US" w:eastAsia="zh-Hans"/>
        </w:rPr>
      </w:pPr>
      <w:r>
        <w:rPr>
          <w:rFonts w:hint="default" w:ascii="仿宋" w:hAnsi="仿宋" w:eastAsia="仿宋" w:cs="仿宋"/>
          <w:color w:val="auto"/>
          <w:kern w:val="0"/>
          <w:sz w:val="32"/>
          <w:szCs w:val="32"/>
          <w:lang w:eastAsia="zh-Hans"/>
        </w:rPr>
        <w:t>1</w:t>
      </w:r>
      <w:r>
        <w:rPr>
          <w:rFonts w:hint="eastAsia" w:ascii="仿宋" w:hAnsi="仿宋" w:eastAsia="仿宋" w:cs="仿宋"/>
          <w:color w:val="auto"/>
          <w:kern w:val="0"/>
          <w:sz w:val="32"/>
          <w:szCs w:val="32"/>
          <w:lang w:val="en-US" w:eastAsia="zh-Hans"/>
        </w:rPr>
        <w:t>.优化最佳培养条件及培养基配方生产优质菌种；</w:t>
      </w:r>
    </w:p>
    <w:p>
      <w:pPr>
        <w:numPr>
          <w:ilvl w:val="0"/>
          <w:numId w:val="0"/>
        </w:numPr>
        <w:spacing w:line="600" w:lineRule="exact"/>
        <w:ind w:firstLine="640" w:firstLineChars="200"/>
        <w:rPr>
          <w:rFonts w:hint="eastAsia" w:ascii="仿宋" w:hAnsi="仿宋" w:eastAsia="仿宋" w:cs="仿宋"/>
          <w:color w:val="auto"/>
          <w:kern w:val="0"/>
          <w:sz w:val="32"/>
          <w:szCs w:val="32"/>
          <w:lang w:val="en-US" w:eastAsia="zh-Hans"/>
        </w:rPr>
      </w:pPr>
      <w:r>
        <w:rPr>
          <w:rFonts w:hint="default" w:ascii="仿宋" w:hAnsi="仿宋" w:eastAsia="仿宋" w:cs="仿宋"/>
          <w:color w:val="auto"/>
          <w:kern w:val="0"/>
          <w:sz w:val="32"/>
          <w:szCs w:val="32"/>
          <w:lang w:eastAsia="zh-Hans"/>
        </w:rPr>
        <w:t>2</w:t>
      </w:r>
      <w:r>
        <w:rPr>
          <w:rFonts w:hint="eastAsia" w:ascii="仿宋" w:hAnsi="仿宋" w:eastAsia="仿宋" w:cs="仿宋"/>
          <w:color w:val="auto"/>
          <w:kern w:val="0"/>
          <w:sz w:val="32"/>
          <w:szCs w:val="32"/>
          <w:lang w:val="en-US" w:eastAsia="zh-Hans"/>
        </w:rPr>
        <w:t>.申请3项技术</w:t>
      </w:r>
      <w:r>
        <w:rPr>
          <w:rFonts w:hint="eastAsia" w:ascii="仿宋" w:hAnsi="仿宋" w:eastAsia="仿宋" w:cs="仿宋"/>
          <w:color w:val="auto"/>
          <w:kern w:val="0"/>
          <w:sz w:val="32"/>
          <w:szCs w:val="32"/>
          <w:lang w:val="en-US" w:eastAsia="zh-CN"/>
        </w:rPr>
        <w:t>发明</w:t>
      </w:r>
      <w:r>
        <w:rPr>
          <w:rFonts w:hint="eastAsia" w:ascii="仿宋" w:hAnsi="仿宋" w:eastAsia="仿宋" w:cs="仿宋"/>
          <w:color w:val="auto"/>
          <w:kern w:val="0"/>
          <w:sz w:val="32"/>
          <w:szCs w:val="32"/>
          <w:lang w:val="en-US" w:eastAsia="zh-Hans"/>
        </w:rPr>
        <w:t>专利；</w:t>
      </w:r>
    </w:p>
    <w:p>
      <w:pPr>
        <w:numPr>
          <w:ilvl w:val="0"/>
          <w:numId w:val="0"/>
        </w:numPr>
        <w:spacing w:line="600" w:lineRule="exact"/>
        <w:ind w:firstLine="640" w:firstLineChars="200"/>
        <w:rPr>
          <w:rFonts w:hint="eastAsia" w:ascii="仿宋" w:hAnsi="仿宋" w:eastAsia="仿宋" w:cs="仿宋"/>
          <w:color w:val="auto"/>
          <w:kern w:val="0"/>
          <w:sz w:val="32"/>
          <w:szCs w:val="32"/>
          <w:lang w:val="en-US" w:eastAsia="zh-Hans"/>
        </w:rPr>
      </w:pPr>
      <w:r>
        <w:rPr>
          <w:rFonts w:hint="default" w:ascii="仿宋" w:hAnsi="仿宋" w:eastAsia="仿宋" w:cs="仿宋"/>
          <w:color w:val="auto"/>
          <w:kern w:val="0"/>
          <w:sz w:val="32"/>
          <w:szCs w:val="32"/>
          <w:lang w:eastAsia="zh-Hans"/>
        </w:rPr>
        <w:t>3</w:t>
      </w:r>
      <w:r>
        <w:rPr>
          <w:rFonts w:hint="eastAsia" w:ascii="仿宋" w:hAnsi="仿宋" w:eastAsia="仿宋" w:cs="仿宋"/>
          <w:color w:val="auto"/>
          <w:kern w:val="0"/>
          <w:sz w:val="32"/>
          <w:szCs w:val="32"/>
          <w:lang w:val="en-US" w:eastAsia="zh-Hans"/>
        </w:rPr>
        <w:t>.培养研发人员1-2名。</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河源市粤隆升农业科技有限公司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color w:val="auto"/>
        </w:rPr>
      </w:pPr>
      <w:r>
        <w:rPr>
          <w:rFonts w:hint="eastAsia" w:ascii="仿宋" w:hAnsi="仿宋" w:eastAsia="仿宋" w:cs="仿宋"/>
          <w:color w:val="auto"/>
          <w:kern w:val="0"/>
          <w:sz w:val="32"/>
          <w:szCs w:val="32"/>
          <w:lang w:val="en-US" w:eastAsia="zh-Hans"/>
        </w:rPr>
        <w:t>巫伟强</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三十</w:t>
      </w:r>
      <w:r>
        <w:rPr>
          <w:rFonts w:hint="eastAsia" w:ascii="黑体" w:hAnsi="黑体" w:eastAsia="黑体" w:cs="黑体"/>
          <w:bCs/>
          <w:color w:val="auto"/>
          <w:kern w:val="0"/>
          <w:sz w:val="32"/>
          <w:szCs w:val="32"/>
        </w:rPr>
        <w:t>、以农作物秆秸等为种植基质的食用菌高效冬种技术研究与示范</w:t>
      </w:r>
    </w:p>
    <w:p>
      <w:pPr>
        <w:widowControl/>
        <w:spacing w:line="600" w:lineRule="exact"/>
        <w:ind w:firstLine="643" w:firstLineChars="200"/>
        <w:rPr>
          <w:rFonts w:hint="eastAsia" w:ascii="仿宋" w:hAnsi="仿宋" w:eastAsia="仿宋" w:cs="仿宋"/>
          <w:color w:val="auto"/>
          <w:kern w:val="0"/>
          <w:sz w:val="32"/>
          <w:szCs w:val="32"/>
          <w:lang w:val="en-US" w:eastAsia="zh-Hans" w:bidi="ar-SA"/>
        </w:rPr>
      </w:pPr>
      <w:r>
        <w:rPr>
          <w:rFonts w:hint="eastAsia" w:ascii="仿宋" w:hAnsi="仿宋" w:eastAsia="仿宋" w:cs="仿宋"/>
          <w:b/>
          <w:bCs/>
          <w:color w:val="auto"/>
          <w:kern w:val="0"/>
          <w:sz w:val="32"/>
          <w:szCs w:val="32"/>
          <w:lang w:val="en-US" w:eastAsia="zh-Hans"/>
        </w:rPr>
        <w:t>实施</w:t>
      </w:r>
      <w:r>
        <w:rPr>
          <w:rFonts w:hint="eastAsia" w:ascii="仿宋" w:hAnsi="仿宋" w:eastAsia="仿宋" w:cs="仿宋"/>
          <w:b/>
          <w:bCs/>
          <w:color w:val="auto"/>
          <w:kern w:val="0"/>
          <w:sz w:val="32"/>
          <w:szCs w:val="32"/>
        </w:rPr>
        <w:t>内容：</w:t>
      </w:r>
      <w:r>
        <w:rPr>
          <w:rFonts w:hint="eastAsia" w:ascii="仿宋" w:hAnsi="仿宋" w:eastAsia="仿宋" w:cs="仿宋"/>
          <w:color w:val="auto"/>
          <w:kern w:val="0"/>
          <w:sz w:val="32"/>
          <w:szCs w:val="32"/>
          <w:lang w:val="en-US" w:eastAsia="zh-Hans" w:bidi="ar-SA"/>
        </w:rPr>
        <w:t xml:space="preserve">                                  </w:t>
      </w:r>
    </w:p>
    <w:p>
      <w:pPr>
        <w:widowControl/>
        <w:numPr>
          <w:ilvl w:val="0"/>
          <w:numId w:val="0"/>
        </w:numPr>
        <w:spacing w:line="600" w:lineRule="exact"/>
        <w:ind w:firstLine="640" w:firstLineChars="200"/>
        <w:rPr>
          <w:rFonts w:hint="eastAsia" w:ascii="仿宋" w:hAnsi="仿宋" w:eastAsia="仿宋" w:cs="仿宋"/>
          <w:color w:val="auto"/>
          <w:kern w:val="0"/>
          <w:sz w:val="32"/>
          <w:szCs w:val="32"/>
          <w:lang w:eastAsia="zh-Hans" w:bidi="ar-SA"/>
        </w:rPr>
      </w:pPr>
      <w:r>
        <w:rPr>
          <w:rFonts w:hint="eastAsia" w:ascii="仿宋" w:hAnsi="仿宋" w:eastAsia="仿宋" w:cs="仿宋"/>
          <w:color w:val="auto"/>
          <w:kern w:val="0"/>
          <w:sz w:val="32"/>
          <w:szCs w:val="32"/>
          <w:lang w:eastAsia="zh-Hans" w:bidi="ar-SA"/>
        </w:rPr>
        <w:t>引进适合我市冬天种植的食用菌品种，并在大田露天条件下种植，通过从产量、品质和抗逆性等方面的比较，筛选出适合我市冬天露天条件下种植的食用菌品种</w:t>
      </w:r>
      <w:r>
        <w:rPr>
          <w:rFonts w:hint="default" w:ascii="仿宋" w:hAnsi="仿宋" w:eastAsia="仿宋" w:cs="仿宋"/>
          <w:color w:val="auto"/>
          <w:kern w:val="0"/>
          <w:sz w:val="32"/>
          <w:szCs w:val="32"/>
          <w:lang w:eastAsia="zh-Hans" w:bidi="ar-SA"/>
        </w:rPr>
        <w:t>；</w:t>
      </w:r>
      <w:r>
        <w:rPr>
          <w:rFonts w:hint="eastAsia" w:ascii="仿宋" w:hAnsi="仿宋" w:eastAsia="仿宋" w:cs="仿宋"/>
          <w:color w:val="auto"/>
          <w:kern w:val="0"/>
          <w:sz w:val="32"/>
          <w:szCs w:val="32"/>
          <w:lang w:eastAsia="zh-Hans" w:bidi="ar-SA"/>
        </w:rPr>
        <w:t>通过建设基于水稻和玉米等农作物秆秸为主要种植基质的食用菌高效冬种技术示范基地，对研发的关键技术进行示范推广。</w:t>
      </w:r>
    </w:p>
    <w:p>
      <w:pPr>
        <w:widowControl/>
        <w:numPr>
          <w:ilvl w:val="0"/>
          <w:numId w:val="0"/>
        </w:numPr>
        <w:spacing w:line="6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Hans"/>
        </w:rPr>
        <w:t>完成</w:t>
      </w:r>
      <w:r>
        <w:rPr>
          <w:rFonts w:hint="eastAsia" w:ascii="仿宋" w:hAnsi="仿宋" w:eastAsia="仿宋" w:cs="仿宋"/>
          <w:b/>
          <w:bCs/>
          <w:color w:val="auto"/>
          <w:kern w:val="0"/>
          <w:sz w:val="32"/>
          <w:szCs w:val="32"/>
        </w:rPr>
        <w:t>指标：</w:t>
      </w:r>
    </w:p>
    <w:p>
      <w:pPr>
        <w:numPr>
          <w:ilvl w:val="0"/>
          <w:numId w:val="0"/>
        </w:numPr>
        <w:spacing w:line="600" w:lineRule="exact"/>
        <w:ind w:firstLine="640" w:firstLineChars="200"/>
        <w:rPr>
          <w:rFonts w:hint="default" w:ascii="仿宋" w:hAnsi="仿宋" w:eastAsia="仿宋" w:cs="仿宋"/>
          <w:color w:val="auto"/>
          <w:kern w:val="0"/>
          <w:sz w:val="32"/>
          <w:szCs w:val="32"/>
          <w:lang w:eastAsia="zh-Hans"/>
        </w:rPr>
      </w:pPr>
      <w:r>
        <w:rPr>
          <w:rFonts w:hint="default" w:ascii="仿宋" w:hAnsi="仿宋" w:eastAsia="仿宋" w:cs="仿宋"/>
          <w:color w:val="auto"/>
          <w:kern w:val="0"/>
          <w:sz w:val="32"/>
          <w:szCs w:val="32"/>
          <w:lang w:eastAsia="zh-Hans"/>
        </w:rPr>
        <w:t>1</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lang w:eastAsia="zh-Hans"/>
        </w:rPr>
        <w:t>筛选出我市冬闲田（地）露天条件下种植的高产优质食用菌品种1-2个</w:t>
      </w:r>
      <w:r>
        <w:rPr>
          <w:rFonts w:hint="default" w:ascii="仿宋" w:hAnsi="仿宋" w:eastAsia="仿宋" w:cs="仿宋"/>
          <w:color w:val="auto"/>
          <w:kern w:val="0"/>
          <w:sz w:val="32"/>
          <w:szCs w:val="32"/>
          <w:lang w:eastAsia="zh-Hans"/>
        </w:rPr>
        <w:t>；</w:t>
      </w:r>
    </w:p>
    <w:p>
      <w:pPr>
        <w:numPr>
          <w:ilvl w:val="0"/>
          <w:numId w:val="0"/>
        </w:numPr>
        <w:spacing w:line="600" w:lineRule="exact"/>
        <w:ind w:firstLine="640" w:firstLineChars="200"/>
        <w:rPr>
          <w:rFonts w:hint="default" w:ascii="仿宋" w:hAnsi="仿宋" w:eastAsia="仿宋" w:cs="仿宋"/>
          <w:color w:val="auto"/>
          <w:kern w:val="0"/>
          <w:sz w:val="32"/>
          <w:szCs w:val="32"/>
          <w:lang w:eastAsia="zh-Hans"/>
        </w:rPr>
      </w:pPr>
      <w:r>
        <w:rPr>
          <w:rFonts w:hint="default" w:ascii="仿宋" w:hAnsi="仿宋" w:eastAsia="仿宋" w:cs="仿宋"/>
          <w:color w:val="auto"/>
          <w:kern w:val="0"/>
          <w:sz w:val="32"/>
          <w:szCs w:val="32"/>
          <w:lang w:eastAsia="zh-Hans"/>
        </w:rPr>
        <w:t>2</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lang w:eastAsia="zh-Hans"/>
        </w:rPr>
        <w:t>研发出以水稻和玉米等农作物秆秸为主要原料的食用菌最优种植基质配方1个</w:t>
      </w:r>
      <w:r>
        <w:rPr>
          <w:rFonts w:hint="default" w:ascii="仿宋" w:hAnsi="仿宋" w:eastAsia="仿宋" w:cs="仿宋"/>
          <w:color w:val="auto"/>
          <w:kern w:val="0"/>
          <w:sz w:val="32"/>
          <w:szCs w:val="32"/>
          <w:lang w:eastAsia="zh-Hans"/>
        </w:rPr>
        <w:t>；</w:t>
      </w:r>
    </w:p>
    <w:p>
      <w:pPr>
        <w:numPr>
          <w:ilvl w:val="0"/>
          <w:numId w:val="0"/>
        </w:numPr>
        <w:spacing w:line="600" w:lineRule="exact"/>
        <w:ind w:firstLine="640" w:firstLineChars="200"/>
        <w:rPr>
          <w:rFonts w:hint="default" w:ascii="仿宋" w:hAnsi="仿宋" w:eastAsia="仿宋" w:cs="仿宋"/>
          <w:color w:val="auto"/>
          <w:kern w:val="0"/>
          <w:sz w:val="32"/>
          <w:szCs w:val="32"/>
          <w:lang w:eastAsia="zh-Hans"/>
        </w:rPr>
      </w:pPr>
      <w:r>
        <w:rPr>
          <w:rFonts w:hint="default" w:ascii="仿宋" w:hAnsi="仿宋" w:eastAsia="仿宋" w:cs="仿宋"/>
          <w:color w:val="auto"/>
          <w:kern w:val="0"/>
          <w:sz w:val="32"/>
          <w:szCs w:val="32"/>
          <w:lang w:eastAsia="zh-Hans"/>
        </w:rPr>
        <w:t>3</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lang w:eastAsia="zh-Hans"/>
        </w:rPr>
        <w:t>研发集成出冬闲田（地）种植食用菌的优质高效技术1套</w:t>
      </w:r>
      <w:r>
        <w:rPr>
          <w:rFonts w:hint="default" w:ascii="仿宋" w:hAnsi="仿宋" w:eastAsia="仿宋" w:cs="仿宋"/>
          <w:color w:val="auto"/>
          <w:kern w:val="0"/>
          <w:sz w:val="32"/>
          <w:szCs w:val="32"/>
          <w:lang w:eastAsia="zh-Hans"/>
        </w:rPr>
        <w:t>；</w:t>
      </w:r>
    </w:p>
    <w:p>
      <w:pPr>
        <w:numPr>
          <w:ilvl w:val="0"/>
          <w:numId w:val="0"/>
        </w:numPr>
        <w:spacing w:line="600" w:lineRule="exact"/>
        <w:ind w:firstLine="640" w:firstLineChars="200"/>
        <w:rPr>
          <w:rFonts w:hint="eastAsia" w:ascii="仿宋" w:hAnsi="仿宋" w:eastAsia="仿宋" w:cs="仿宋"/>
          <w:color w:val="auto"/>
          <w:kern w:val="0"/>
          <w:sz w:val="32"/>
          <w:szCs w:val="32"/>
          <w:lang w:eastAsia="zh-Hans"/>
        </w:rPr>
      </w:pPr>
      <w:r>
        <w:rPr>
          <w:rFonts w:hint="default" w:ascii="仿宋" w:hAnsi="仿宋" w:eastAsia="仿宋" w:cs="仿宋"/>
          <w:color w:val="auto"/>
          <w:kern w:val="0"/>
          <w:sz w:val="32"/>
          <w:szCs w:val="32"/>
          <w:lang w:eastAsia="zh-Hans"/>
        </w:rPr>
        <w:t>4</w:t>
      </w:r>
      <w:r>
        <w:rPr>
          <w:rFonts w:hint="eastAsia" w:ascii="仿宋" w:hAnsi="仿宋" w:eastAsia="仿宋" w:cs="仿宋"/>
          <w:color w:val="auto"/>
          <w:kern w:val="0"/>
          <w:sz w:val="32"/>
          <w:szCs w:val="32"/>
          <w:lang w:val="en-US" w:eastAsia="zh-Hans"/>
        </w:rPr>
        <w:t>.</w:t>
      </w:r>
      <w:r>
        <w:rPr>
          <w:rFonts w:hint="eastAsia" w:ascii="仿宋" w:hAnsi="仿宋" w:eastAsia="仿宋" w:cs="仿宋"/>
          <w:color w:val="auto"/>
          <w:kern w:val="0"/>
          <w:sz w:val="32"/>
          <w:szCs w:val="32"/>
          <w:lang w:eastAsia="zh-Hans"/>
        </w:rPr>
        <w:t>示范推广面积3亩以上。</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龙川县田心镇霍山缘种养农民专业合作社</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lang w:val="en-US" w:eastAsia="zh-Hans"/>
        </w:rPr>
        <w:t>黄发强</w:t>
      </w:r>
      <w:r>
        <w:rPr>
          <w:rFonts w:hint="eastAsia" w:ascii="仿宋" w:hAnsi="仿宋" w:eastAsia="仿宋" w:cs="仿宋"/>
          <w:color w:val="auto"/>
          <w:kern w:val="0"/>
          <w:sz w:val="32"/>
          <w:szCs w:val="32"/>
          <w:lang w:eastAsia="zh-Hans"/>
        </w:rPr>
        <w:t>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三十一</w:t>
      </w:r>
      <w:r>
        <w:rPr>
          <w:rFonts w:hint="eastAsia" w:ascii="黑体" w:hAnsi="黑体" w:eastAsia="黑体" w:cs="黑体"/>
          <w:bCs/>
          <w:color w:val="auto"/>
          <w:kern w:val="0"/>
          <w:sz w:val="32"/>
          <w:szCs w:val="32"/>
        </w:rPr>
        <w:t>、太空花生引种</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spacing w:line="600" w:lineRule="exact"/>
        <w:ind w:firstLine="640" w:firstLineChars="20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解决农民土地生产效益低下的问题，引进在抗病性、抗逆性和增产性等优质航空花生品种，建设种植示范基地，利用良种、良法推进花生的种植，提高农户种植热情，增加农民收入</w:t>
      </w:r>
      <w:r>
        <w:rPr>
          <w:rFonts w:hint="eastAsia" w:ascii="Times New Roman" w:hAnsi="Times New Roman" w:eastAsia="仿宋_GB2312"/>
          <w:color w:val="auto"/>
          <w:kern w:val="0"/>
          <w:sz w:val="32"/>
          <w:szCs w:val="32"/>
        </w:rPr>
        <w:t>。</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1.制定</w:t>
      </w:r>
      <w:r>
        <w:rPr>
          <w:rFonts w:hint="eastAsia" w:ascii="Times New Roman" w:hAnsi="Times New Roman" w:eastAsia="仿宋_GB2312"/>
          <w:color w:val="auto"/>
          <w:kern w:val="0"/>
          <w:sz w:val="32"/>
          <w:szCs w:val="32"/>
          <w:lang w:val="en-US" w:eastAsia="zh-CN"/>
        </w:rPr>
        <w:t>丘陵航空花生种植</w:t>
      </w:r>
      <w:r>
        <w:rPr>
          <w:rFonts w:hint="eastAsia" w:ascii="Times New Roman" w:hAnsi="Times New Roman" w:eastAsia="仿宋_GB2312"/>
          <w:color w:val="auto"/>
          <w:kern w:val="0"/>
          <w:sz w:val="32"/>
          <w:szCs w:val="32"/>
        </w:rPr>
        <w:t>技术规程1项</w:t>
      </w:r>
      <w:r>
        <w:rPr>
          <w:rFonts w:hint="default" w:ascii="Times New Roman" w:hAnsi="Times New Roman" w:eastAsia="仿宋_GB2312"/>
          <w:color w:val="auto"/>
          <w:kern w:val="0"/>
          <w:sz w:val="32"/>
          <w:szCs w:val="32"/>
        </w:rPr>
        <w:t>；</w:t>
      </w:r>
    </w:p>
    <w:p>
      <w:p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2.建立</w:t>
      </w:r>
      <w:r>
        <w:rPr>
          <w:rFonts w:hint="eastAsia" w:ascii="Times New Roman" w:hAnsi="Times New Roman" w:eastAsia="仿宋_GB2312"/>
          <w:color w:val="auto"/>
          <w:kern w:val="0"/>
          <w:sz w:val="32"/>
          <w:szCs w:val="32"/>
          <w:lang w:eastAsia="zh-CN"/>
        </w:rPr>
        <w:t>种植</w:t>
      </w:r>
      <w:r>
        <w:rPr>
          <w:rFonts w:hint="eastAsia" w:ascii="Times New Roman" w:hAnsi="Times New Roman" w:eastAsia="仿宋_GB2312"/>
          <w:color w:val="auto"/>
          <w:kern w:val="0"/>
          <w:sz w:val="32"/>
          <w:szCs w:val="32"/>
        </w:rPr>
        <w:t>技术示范区</w:t>
      </w:r>
      <w:r>
        <w:rPr>
          <w:rFonts w:hint="eastAsia" w:ascii="Times New Roman" w:hAnsi="Times New Roman" w:eastAsia="仿宋_GB2312"/>
          <w:color w:val="auto"/>
          <w:kern w:val="0"/>
          <w:sz w:val="32"/>
          <w:szCs w:val="32"/>
          <w:lang w:val="en-US" w:eastAsia="zh-CN"/>
        </w:rPr>
        <w:t>10</w:t>
      </w:r>
      <w:r>
        <w:rPr>
          <w:rFonts w:hint="eastAsia" w:ascii="Times New Roman" w:hAnsi="Times New Roman" w:eastAsia="仿宋_GB2312"/>
          <w:color w:val="auto"/>
          <w:kern w:val="0"/>
          <w:sz w:val="32"/>
          <w:szCs w:val="32"/>
        </w:rPr>
        <w:t>亩</w:t>
      </w:r>
      <w:r>
        <w:rPr>
          <w:rFonts w:hint="default" w:ascii="Times New Roman" w:hAnsi="Times New Roman" w:eastAsia="仿宋_GB2312"/>
          <w:color w:val="auto"/>
          <w:kern w:val="0"/>
          <w:sz w:val="32"/>
          <w:szCs w:val="32"/>
        </w:rPr>
        <w:t>；</w:t>
      </w:r>
    </w:p>
    <w:p>
      <w:pPr>
        <w:spacing w:line="600" w:lineRule="exact"/>
        <w:ind w:left="638" w:leftChars="304" w:firstLine="0" w:firstLineChars="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3.开展技术培训不少于20人次。</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龙川县田心镇霍山缘种养农民专业合作社</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lang w:val="en-US" w:eastAsia="zh-Hans"/>
        </w:rPr>
        <w:t>黄发强</w:t>
      </w:r>
      <w:r>
        <w:rPr>
          <w:rFonts w:hint="eastAsia" w:ascii="仿宋" w:hAnsi="仿宋" w:eastAsia="仿宋" w:cs="仿宋"/>
          <w:color w:val="auto"/>
          <w:kern w:val="0"/>
          <w:sz w:val="32"/>
          <w:szCs w:val="32"/>
          <w:lang w:eastAsia="zh-Hans"/>
        </w:rPr>
        <w:t xml:space="preserve"> </w:t>
      </w:r>
    </w:p>
    <w:p>
      <w:pPr>
        <w:pStyle w:val="2"/>
        <w:rPr>
          <w:rFonts w:hint="eastAsia"/>
          <w:color w:val="auto"/>
          <w:lang w:val="en-US" w:eastAsia="zh-Hans"/>
        </w:rPr>
      </w:pPr>
    </w:p>
    <w:p>
      <w:pPr>
        <w:pStyle w:val="2"/>
        <w:ind w:left="0" w:leftChars="0" w:firstLine="723" w:firstLineChars="200"/>
        <w:rPr>
          <w:rFonts w:hint="eastAsia" w:ascii="黑体" w:hAnsi="黑体" w:eastAsia="黑体" w:cs="黑体"/>
          <w:b/>
          <w:bCs/>
          <w:color w:val="auto"/>
          <w:sz w:val="36"/>
          <w:szCs w:val="36"/>
          <w:lang w:eastAsia="zh-Hans"/>
        </w:rPr>
      </w:pPr>
      <w:r>
        <w:rPr>
          <w:rFonts w:hint="eastAsia" w:ascii="黑体" w:hAnsi="黑体" w:eastAsia="黑体" w:cs="黑体"/>
          <w:b/>
          <w:bCs/>
          <w:color w:val="auto"/>
          <w:kern w:val="0"/>
          <w:sz w:val="36"/>
          <w:szCs w:val="36"/>
          <w:lang w:val="en-US" w:eastAsia="zh-Hans"/>
        </w:rPr>
        <w:t>科技赋能乡村振兴专题</w:t>
      </w:r>
      <w:r>
        <w:rPr>
          <w:rFonts w:hint="eastAsia" w:ascii="黑体" w:hAnsi="黑体" w:eastAsia="黑体" w:cs="黑体"/>
          <w:b/>
          <w:bCs/>
          <w:color w:val="auto"/>
          <w:kern w:val="0"/>
          <w:sz w:val="36"/>
          <w:szCs w:val="36"/>
          <w:lang w:eastAsia="zh-Hans"/>
        </w:rPr>
        <w:t>（4</w:t>
      </w:r>
      <w:r>
        <w:rPr>
          <w:rFonts w:hint="eastAsia" w:ascii="黑体" w:hAnsi="黑体" w:eastAsia="黑体" w:cs="黑体"/>
          <w:b/>
          <w:bCs/>
          <w:color w:val="auto"/>
          <w:kern w:val="0"/>
          <w:sz w:val="36"/>
          <w:szCs w:val="36"/>
          <w:lang w:val="en-US" w:eastAsia="zh-Hans"/>
        </w:rPr>
        <w:t>项</w:t>
      </w:r>
      <w:r>
        <w:rPr>
          <w:rFonts w:hint="eastAsia" w:ascii="黑体" w:hAnsi="黑体" w:eastAsia="黑体" w:cs="黑体"/>
          <w:b/>
          <w:bCs/>
          <w:color w:val="auto"/>
          <w:kern w:val="0"/>
          <w:sz w:val="36"/>
          <w:szCs w:val="36"/>
          <w:lang w:eastAsia="zh-Hans"/>
        </w:rPr>
        <w:t>）</w:t>
      </w:r>
    </w:p>
    <w:p>
      <w:pPr>
        <w:widowControl/>
        <w:spacing w:line="600" w:lineRule="exact"/>
        <w:ind w:firstLine="640" w:firstLineChars="200"/>
        <w:rPr>
          <w:rFonts w:hint="eastAsia" w:ascii="Times New Roman" w:hAnsi="Times New Roman" w:eastAsia="黑体"/>
          <w:bCs/>
          <w:color w:val="auto"/>
          <w:kern w:val="0"/>
          <w:sz w:val="32"/>
          <w:szCs w:val="32"/>
        </w:rPr>
      </w:pPr>
      <w:r>
        <w:rPr>
          <w:rFonts w:hint="eastAsia" w:ascii="黑体" w:hAnsi="黑体" w:eastAsia="黑体" w:cs="黑体"/>
          <w:bCs/>
          <w:color w:val="auto"/>
          <w:kern w:val="0"/>
          <w:sz w:val="32"/>
          <w:szCs w:val="32"/>
          <w:lang w:val="en-US" w:eastAsia="zh-Hans"/>
        </w:rPr>
        <w:t>三十二</w:t>
      </w:r>
      <w:r>
        <w:rPr>
          <w:rFonts w:hint="eastAsia" w:ascii="黑体" w:hAnsi="黑体" w:eastAsia="黑体" w:cs="黑体"/>
          <w:bCs/>
          <w:color w:val="auto"/>
          <w:kern w:val="0"/>
          <w:sz w:val="32"/>
          <w:szCs w:val="32"/>
        </w:rPr>
        <w:t>、河源恐龙博物馆智慧文创平台 科普动画展示——恐龙蛋的起源</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通过动画科普形式，向广大观众普及河源恐龙时代的相关知识，</w:t>
      </w:r>
      <w:r>
        <w:rPr>
          <w:rFonts w:hint="eastAsia" w:ascii="Times New Roman" w:hAnsi="Times New Roman" w:eastAsia="仿宋_GB2312"/>
          <w:color w:val="auto"/>
          <w:kern w:val="0"/>
          <w:sz w:val="32"/>
          <w:szCs w:val="32"/>
          <w:lang w:eastAsia="zh-CN"/>
        </w:rPr>
        <w:t>利用</w:t>
      </w:r>
      <w:r>
        <w:rPr>
          <w:rFonts w:hint="default" w:ascii="Times New Roman" w:hAnsi="Times New Roman" w:eastAsia="仿宋_GB2312"/>
          <w:color w:val="auto"/>
          <w:kern w:val="0"/>
          <w:sz w:val="32"/>
          <w:szCs w:val="32"/>
        </w:rPr>
        <w:t>数字技术展示河源恐龙时代的环境特征、恐龙品种分类、恐龙蛋发现及起源过程等视觉影像动画</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提高观众对恐龙科普的认知度和兴趣度。</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利用三维数字动画技术，结合河源恐龙时期发展历程，制作300秒的动画科普</w:t>
      </w:r>
      <w:r>
        <w:rPr>
          <w:rFonts w:hint="eastAsia" w:ascii="Times New Roman" w:hAnsi="Times New Roman" w:eastAsia="仿宋_GB2312"/>
          <w:color w:val="auto"/>
          <w:kern w:val="0"/>
          <w:sz w:val="32"/>
          <w:szCs w:val="32"/>
          <w:lang w:eastAsia="zh-CN"/>
        </w:rPr>
        <w:t>视频</w:t>
      </w:r>
      <w:r>
        <w:rPr>
          <w:rFonts w:hint="eastAsia" w:ascii="Times New Roman" w:hAnsi="Times New Roman" w:eastAsia="仿宋_GB2312"/>
          <w:color w:val="auto"/>
          <w:kern w:val="0"/>
          <w:sz w:val="32"/>
          <w:szCs w:val="32"/>
        </w:rPr>
        <w:t>，提供10个恐龙动画角色展示的云上动画。结合科普教育，收集相关知识和数据，</w:t>
      </w:r>
      <w:r>
        <w:rPr>
          <w:rFonts w:hint="eastAsia" w:ascii="Times New Roman" w:hAnsi="Times New Roman" w:eastAsia="仿宋_GB2312"/>
          <w:color w:val="auto"/>
          <w:kern w:val="0"/>
          <w:sz w:val="32"/>
          <w:szCs w:val="32"/>
          <w:lang w:eastAsia="zh-CN"/>
        </w:rPr>
        <w:t>制作</w:t>
      </w:r>
      <w:r>
        <w:rPr>
          <w:rFonts w:hint="eastAsia" w:ascii="Times New Roman" w:hAnsi="Times New Roman" w:eastAsia="仿宋_GB2312"/>
          <w:color w:val="auto"/>
          <w:kern w:val="0"/>
          <w:sz w:val="32"/>
          <w:szCs w:val="32"/>
        </w:rPr>
        <w:t>宣传画册</w:t>
      </w:r>
      <w:r>
        <w:rPr>
          <w:rFonts w:hint="eastAsia" w:ascii="Times New Roman" w:hAnsi="Times New Roman" w:eastAsia="仿宋_GB2312"/>
          <w:color w:val="auto"/>
          <w:kern w:val="0"/>
          <w:sz w:val="32"/>
          <w:szCs w:val="32"/>
          <w:lang w:eastAsia="zh-CN"/>
        </w:rPr>
        <w:t>。</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 xml:space="preserve">河源市恐龙博物馆 </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eastAsia"/>
          <w:color w:val="auto"/>
        </w:rPr>
      </w:pPr>
      <w:r>
        <w:rPr>
          <w:rFonts w:hint="eastAsia" w:ascii="仿宋" w:hAnsi="仿宋" w:eastAsia="仿宋" w:cs="仿宋"/>
          <w:color w:val="auto"/>
          <w:kern w:val="0"/>
          <w:sz w:val="32"/>
          <w:szCs w:val="32"/>
          <w:lang w:val="en-US" w:eastAsia="zh-Hans"/>
        </w:rPr>
        <w:t>蒋安春</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三十三</w:t>
      </w:r>
      <w:r>
        <w:rPr>
          <w:rFonts w:hint="eastAsia" w:ascii="黑体" w:hAnsi="黑体" w:eastAsia="黑体" w:cs="黑体"/>
          <w:bCs/>
          <w:color w:val="auto"/>
          <w:kern w:val="0"/>
          <w:sz w:val="32"/>
          <w:szCs w:val="32"/>
        </w:rPr>
        <w:t>、基于元宇宙数字技术的河源文创新形态——万绿湖·香云纱时尚科技融合</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利用VR虚拟现实技术</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建立“万绿湖·香云纱”虚拟展览馆</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建立云上非遗文化交流平台，让非遗传承人分享经验包括其制作工艺、图案和文化内涵等相关信息</w:t>
      </w:r>
      <w:r>
        <w:rPr>
          <w:rFonts w:hint="eastAsia" w:ascii="Times New Roman" w:hAnsi="Times New Roman" w:eastAsia="仿宋_GB2312"/>
          <w:color w:val="auto"/>
          <w:kern w:val="0"/>
          <w:sz w:val="32"/>
          <w:szCs w:val="32"/>
          <w:lang w:eastAsia="zh-CN"/>
        </w:rPr>
        <w:t>。</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1.建立一座元宇宙虚拟展览馆，包括5个万绿湖自然景区，7种香云纱印染工序,20余类香云纱男女装款式；</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2.打造一个“万绿湖·香云纱”数字文化档案平台</w:t>
      </w:r>
      <w:r>
        <w:rPr>
          <w:rFonts w:hint="eastAsia" w:ascii="Times New Roman" w:hAnsi="Times New Roman" w:eastAsia="仿宋_GB2312"/>
          <w:color w:val="auto"/>
          <w:kern w:val="0"/>
          <w:sz w:val="32"/>
          <w:szCs w:val="32"/>
          <w:lang w:eastAsia="zh-CN"/>
        </w:rPr>
        <w:t>；</w:t>
      </w:r>
    </w:p>
    <w:p>
      <w:pPr>
        <w:widowControl/>
        <w:shd w:val="clear" w:color="auto" w:fill="FFFFFF"/>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3.设计一款手机小程序来AR体验“万绿湖·香云纱"文化。</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连平县大自然养殖专业合作社</w:t>
      </w:r>
      <w:r>
        <w:rPr>
          <w:rFonts w:hint="eastAsia" w:ascii="仿宋" w:hAnsi="仿宋" w:eastAsia="仿宋" w:cs="仿宋"/>
          <w:color w:val="auto"/>
          <w:kern w:val="0"/>
          <w:sz w:val="32"/>
          <w:szCs w:val="32"/>
          <w:lang w:eastAsia="zh-Hans"/>
        </w:rPr>
        <w:t xml:space="preserve"> </w:t>
      </w:r>
    </w:p>
    <w:p>
      <w:pPr>
        <w:pStyle w:val="2"/>
        <w:rPr>
          <w:rFonts w:hint="eastAsia" w:ascii="仿宋" w:hAnsi="仿宋" w:eastAsia="仿宋" w:cs="仿宋"/>
          <w:b/>
          <w:bCs/>
          <w:color w:val="auto"/>
          <w:kern w:val="0"/>
          <w:sz w:val="32"/>
          <w:szCs w:val="32"/>
          <w:lang w:eastAsia="zh-Hans"/>
        </w:rPr>
      </w:pPr>
      <w:r>
        <w:rPr>
          <w:rFonts w:hint="eastAsia" w:ascii="仿宋" w:hAnsi="仿宋" w:eastAsia="仿宋" w:cs="仿宋"/>
          <w:color w:val="auto"/>
          <w:kern w:val="0"/>
          <w:sz w:val="32"/>
          <w:szCs w:val="32"/>
          <w:lang w:eastAsia="zh-Hans"/>
        </w:rPr>
        <w:t xml:space="preserve">  </w:t>
      </w: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color w:val="auto"/>
        </w:rPr>
      </w:pPr>
      <w:r>
        <w:rPr>
          <w:rFonts w:hint="eastAsia" w:ascii="仿宋" w:hAnsi="仿宋" w:eastAsia="仿宋" w:cs="仿宋"/>
          <w:color w:val="auto"/>
          <w:kern w:val="0"/>
          <w:sz w:val="32"/>
          <w:szCs w:val="32"/>
          <w:lang w:val="en-US" w:eastAsia="zh-Hans"/>
        </w:rPr>
        <w:t>刘文锋</w:t>
      </w:r>
      <w:r>
        <w:rPr>
          <w:rFonts w:hint="eastAsia" w:ascii="仿宋" w:hAnsi="仿宋" w:eastAsia="仿宋" w:cs="仿宋"/>
          <w:color w:val="auto"/>
          <w:kern w:val="0"/>
          <w:sz w:val="32"/>
          <w:szCs w:val="32"/>
          <w:lang w:eastAsia="zh-Hans"/>
        </w:rPr>
        <w:t xml:space="preserve"> </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三十四</w:t>
      </w:r>
      <w:r>
        <w:rPr>
          <w:rFonts w:hint="eastAsia" w:ascii="黑体" w:hAnsi="黑体" w:eastAsia="黑体" w:cs="黑体"/>
          <w:bCs/>
          <w:color w:val="auto"/>
          <w:kern w:val="0"/>
          <w:sz w:val="32"/>
          <w:szCs w:val="32"/>
        </w:rPr>
        <w:t>、“最美河源科技特派员风采 ”现身智慧科普学堂——推进文旅产业绿色发展</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eastAsia="zh-CN"/>
        </w:rPr>
        <w:t>通过</w:t>
      </w:r>
      <w:r>
        <w:rPr>
          <w:rFonts w:hint="default" w:ascii="Times New Roman" w:hAnsi="Times New Roman" w:eastAsia="仿宋_GB2312"/>
          <w:color w:val="auto"/>
          <w:kern w:val="0"/>
          <w:sz w:val="32"/>
          <w:szCs w:val="32"/>
        </w:rPr>
        <w:t>短视频宣传片制作</w:t>
      </w:r>
      <w:r>
        <w:rPr>
          <w:rFonts w:hint="eastAsia" w:ascii="Times New Roman" w:hAnsi="Times New Roman" w:eastAsia="仿宋_GB2312"/>
          <w:color w:val="auto"/>
          <w:kern w:val="0"/>
          <w:sz w:val="32"/>
          <w:szCs w:val="32"/>
          <w:lang w:eastAsia="zh-CN"/>
        </w:rPr>
        <w:t>，展示</w:t>
      </w:r>
      <w:r>
        <w:rPr>
          <w:rFonts w:hint="default" w:ascii="Times New Roman" w:hAnsi="Times New Roman" w:eastAsia="仿宋_GB2312"/>
          <w:color w:val="auto"/>
          <w:kern w:val="0"/>
          <w:sz w:val="32"/>
          <w:szCs w:val="32"/>
        </w:rPr>
        <w:t>科技特派员普及绿色旅游知识，让游客了解环保、低碳、文化保护等方面的内容，向游客普及绿色旅游知识，打造</w:t>
      </w:r>
      <w:r>
        <w:rPr>
          <w:rFonts w:hint="eastAsia" w:ascii="Times New Roman" w:hAnsi="Times New Roman" w:eastAsia="仿宋_GB2312"/>
          <w:color w:val="auto"/>
          <w:kern w:val="0"/>
          <w:sz w:val="32"/>
          <w:szCs w:val="32"/>
          <w:lang w:eastAsia="zh-CN"/>
        </w:rPr>
        <w:t>河源</w:t>
      </w:r>
      <w:r>
        <w:rPr>
          <w:rFonts w:hint="default" w:ascii="Times New Roman" w:hAnsi="Times New Roman" w:eastAsia="仿宋_GB2312"/>
          <w:color w:val="auto"/>
          <w:kern w:val="0"/>
          <w:sz w:val="32"/>
          <w:szCs w:val="32"/>
        </w:rPr>
        <w:t>绿色旅游品牌。</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1.制作5分钟特派员群体宣传片；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w:t>
      </w:r>
      <w:r>
        <w:rPr>
          <w:rFonts w:hint="default" w:ascii="Times New Roman" w:hAnsi="Times New Roman" w:eastAsia="仿宋_GB2312"/>
          <w:color w:val="auto"/>
          <w:kern w:val="0"/>
          <w:sz w:val="32"/>
          <w:szCs w:val="32"/>
        </w:rPr>
        <w:t>.设计宣传海报5张。</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河源市科技人才服务中心</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rFonts w:hint="default"/>
          <w:color w:val="auto"/>
        </w:rPr>
      </w:pPr>
      <w:r>
        <w:rPr>
          <w:rFonts w:hint="eastAsia" w:ascii="仿宋" w:hAnsi="仿宋" w:eastAsia="仿宋" w:cs="仿宋"/>
          <w:color w:val="auto"/>
          <w:kern w:val="0"/>
          <w:sz w:val="32"/>
          <w:szCs w:val="32"/>
          <w:lang w:val="en-US" w:eastAsia="zh-Hans"/>
        </w:rPr>
        <w:t>邱文虎</w:t>
      </w:r>
    </w:p>
    <w:p>
      <w:pPr>
        <w:widowControl/>
        <w:spacing w:line="60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Hans"/>
        </w:rPr>
        <w:t>三十五</w:t>
      </w:r>
      <w:r>
        <w:rPr>
          <w:rFonts w:hint="eastAsia" w:ascii="黑体" w:hAnsi="黑体" w:eastAsia="黑体" w:cs="黑体"/>
          <w:bCs/>
          <w:color w:val="auto"/>
          <w:kern w:val="0"/>
          <w:sz w:val="32"/>
          <w:szCs w:val="32"/>
        </w:rPr>
        <w:t>、AI数字音乐研发与升级——河源原创文旅音乐新视角</w:t>
      </w:r>
    </w:p>
    <w:p>
      <w:pPr>
        <w:widowControl/>
        <w:spacing w:line="600" w:lineRule="exact"/>
        <w:ind w:firstLine="643" w:firstLineChars="200"/>
        <w:rPr>
          <w:rFonts w:hint="eastAsia" w:ascii="Times New Roman" w:hAnsi="Times New Roman" w:eastAsia="仿宋_GB2312" w:cs="Times New Roman"/>
          <w:color w:val="auto"/>
          <w:kern w:val="0"/>
          <w:sz w:val="32"/>
          <w:szCs w:val="32"/>
          <w:lang w:val="en-US" w:eastAsia="zh-Hans" w:bidi="ar-SA"/>
        </w:rPr>
      </w:pPr>
      <w:r>
        <w:rPr>
          <w:rFonts w:hint="eastAsia" w:ascii="Times New Roman" w:hAnsi="Times New Roman" w:eastAsia="仿宋_GB2312"/>
          <w:b/>
          <w:bCs/>
          <w:color w:val="auto"/>
          <w:kern w:val="0"/>
          <w:sz w:val="32"/>
          <w:szCs w:val="32"/>
          <w:lang w:val="en-US" w:eastAsia="zh-Hans"/>
        </w:rPr>
        <w:t>实施</w:t>
      </w:r>
      <w:r>
        <w:rPr>
          <w:rFonts w:ascii="Times New Roman" w:hAnsi="Times New Roman" w:eastAsia="仿宋_GB2312"/>
          <w:b/>
          <w:bCs/>
          <w:color w:val="auto"/>
          <w:kern w:val="0"/>
          <w:sz w:val="32"/>
          <w:szCs w:val="32"/>
        </w:rPr>
        <w:t>内容：</w:t>
      </w:r>
      <w:r>
        <w:rPr>
          <w:rFonts w:hint="eastAsia" w:ascii="Times New Roman" w:hAnsi="Times New Roman" w:eastAsia="仿宋_GB2312" w:cs="Times New Roman"/>
          <w:color w:val="auto"/>
          <w:kern w:val="0"/>
          <w:sz w:val="32"/>
          <w:szCs w:val="32"/>
          <w:lang w:val="en-US" w:eastAsia="zh-Hans" w:bidi="ar-SA"/>
        </w:rPr>
        <w:t xml:space="preserve">                                  </w:t>
      </w:r>
    </w:p>
    <w:p>
      <w:pPr>
        <w:widowControl/>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利用人工智能技术</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结合河源的文化元素开发具有地方特色的数字音乐产品，进行河源文化产业相关的美育教育</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olor w:val="auto"/>
          <w:kern w:val="0"/>
          <w:sz w:val="32"/>
          <w:szCs w:val="32"/>
        </w:rPr>
        <w:t>提升河源文创竞争力。</w:t>
      </w:r>
    </w:p>
    <w:p>
      <w:pPr>
        <w:widowControl/>
        <w:spacing w:line="600" w:lineRule="exact"/>
        <w:ind w:firstLine="643" w:firstLineChars="200"/>
        <w:rPr>
          <w:rFonts w:ascii="Times New Roman" w:hAnsi="Times New Roman" w:eastAsia="仿宋_GB2312"/>
          <w:b/>
          <w:bCs/>
          <w:color w:val="auto"/>
          <w:kern w:val="0"/>
          <w:sz w:val="32"/>
          <w:szCs w:val="32"/>
        </w:rPr>
      </w:pPr>
      <w:r>
        <w:rPr>
          <w:rFonts w:hint="eastAsia" w:ascii="Times New Roman" w:hAnsi="Times New Roman" w:eastAsia="仿宋_GB2312"/>
          <w:b/>
          <w:bCs/>
          <w:color w:val="auto"/>
          <w:kern w:val="0"/>
          <w:sz w:val="32"/>
          <w:szCs w:val="32"/>
          <w:lang w:val="en-US" w:eastAsia="zh-Hans"/>
        </w:rPr>
        <w:t>完成</w:t>
      </w:r>
      <w:r>
        <w:rPr>
          <w:rFonts w:ascii="Times New Roman" w:hAnsi="Times New Roman" w:eastAsia="仿宋_GB2312"/>
          <w:b/>
          <w:bCs/>
          <w:color w:val="auto"/>
          <w:kern w:val="0"/>
          <w:sz w:val="32"/>
          <w:szCs w:val="32"/>
        </w:rPr>
        <w:t>指标：</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1.创作出3部数字音乐作品；</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2.建立一座虚拟数字音乐舞台；</w:t>
      </w:r>
    </w:p>
    <w:p>
      <w:pPr>
        <w:numPr>
          <w:ilvl w:val="0"/>
          <w:numId w:val="0"/>
        </w:numPr>
        <w:spacing w:line="600" w:lineRule="exact"/>
        <w:ind w:firstLine="640" w:firstLineChars="200"/>
        <w:rPr>
          <w:rFonts w:hint="default" w:ascii="Times New Roman" w:hAnsi="Times New Roman" w:eastAsia="仿宋_GB2312"/>
          <w:color w:val="auto"/>
          <w:kern w:val="0"/>
          <w:sz w:val="32"/>
          <w:szCs w:val="32"/>
        </w:rPr>
      </w:pPr>
      <w:r>
        <w:rPr>
          <w:rFonts w:hint="default" w:ascii="Times New Roman" w:hAnsi="Times New Roman" w:eastAsia="仿宋_GB2312"/>
          <w:color w:val="auto"/>
          <w:kern w:val="0"/>
          <w:sz w:val="32"/>
          <w:szCs w:val="32"/>
        </w:rPr>
        <w:t>3.推广和营销3部数字音乐作品。</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需求单位</w:t>
      </w:r>
      <w:r>
        <w:rPr>
          <w:rFonts w:hint="eastAsia" w:ascii="仿宋" w:hAnsi="仿宋" w:eastAsia="仿宋" w:cs="仿宋"/>
          <w:b/>
          <w:bCs/>
          <w:color w:val="auto"/>
          <w:kern w:val="0"/>
          <w:sz w:val="32"/>
          <w:szCs w:val="32"/>
          <w:lang w:eastAsia="zh-Hans"/>
        </w:rPr>
        <w:t>：</w:t>
      </w:r>
    </w:p>
    <w:p>
      <w:pPr>
        <w:pStyle w:val="2"/>
        <w:ind w:firstLine="640" w:firstLineChars="200"/>
        <w:rPr>
          <w:rFonts w:hint="eastAsia" w:ascii="仿宋" w:hAnsi="仿宋" w:eastAsia="仿宋" w:cs="仿宋"/>
          <w:color w:val="auto"/>
          <w:kern w:val="0"/>
          <w:sz w:val="32"/>
          <w:szCs w:val="32"/>
          <w:lang w:eastAsia="zh-Hans"/>
        </w:rPr>
      </w:pPr>
      <w:r>
        <w:rPr>
          <w:rFonts w:hint="eastAsia" w:ascii="仿宋" w:hAnsi="仿宋" w:eastAsia="仿宋" w:cs="仿宋"/>
          <w:color w:val="auto"/>
          <w:kern w:val="0"/>
          <w:sz w:val="32"/>
          <w:szCs w:val="32"/>
        </w:rPr>
        <w:t>河源市逅花源驿栈商务管理服务有限公司</w:t>
      </w:r>
      <w:r>
        <w:rPr>
          <w:rFonts w:hint="eastAsia" w:ascii="仿宋" w:hAnsi="仿宋" w:eastAsia="仿宋" w:cs="仿宋"/>
          <w:color w:val="auto"/>
          <w:kern w:val="0"/>
          <w:sz w:val="32"/>
          <w:szCs w:val="32"/>
          <w:lang w:eastAsia="zh-Hans"/>
        </w:rPr>
        <w:t xml:space="preserve">  </w:t>
      </w:r>
    </w:p>
    <w:p>
      <w:pPr>
        <w:pStyle w:val="2"/>
        <w:ind w:firstLine="643" w:firstLineChars="200"/>
        <w:rPr>
          <w:rFonts w:hint="eastAsia" w:ascii="仿宋" w:hAnsi="仿宋" w:eastAsia="仿宋" w:cs="仿宋"/>
          <w:b/>
          <w:bCs/>
          <w:color w:val="auto"/>
          <w:kern w:val="0"/>
          <w:sz w:val="32"/>
          <w:szCs w:val="32"/>
          <w:lang w:eastAsia="zh-Hans"/>
        </w:rPr>
      </w:pPr>
      <w:r>
        <w:rPr>
          <w:rFonts w:hint="eastAsia" w:ascii="仿宋" w:hAnsi="仿宋" w:eastAsia="仿宋" w:cs="仿宋"/>
          <w:b/>
          <w:bCs/>
          <w:color w:val="auto"/>
          <w:kern w:val="0"/>
          <w:sz w:val="32"/>
          <w:szCs w:val="32"/>
          <w:lang w:val="en-US" w:eastAsia="zh-Hans"/>
        </w:rPr>
        <w:t>联系人</w:t>
      </w:r>
      <w:r>
        <w:rPr>
          <w:rFonts w:hint="eastAsia" w:ascii="仿宋" w:hAnsi="仿宋" w:eastAsia="仿宋" w:cs="仿宋"/>
          <w:b/>
          <w:bCs/>
          <w:color w:val="auto"/>
          <w:kern w:val="0"/>
          <w:sz w:val="32"/>
          <w:szCs w:val="32"/>
          <w:lang w:eastAsia="zh-Hans"/>
        </w:rPr>
        <w:t>：</w:t>
      </w:r>
    </w:p>
    <w:p>
      <w:pPr>
        <w:pStyle w:val="2"/>
        <w:ind w:left="0" w:leftChars="0" w:firstLine="640" w:firstLineChars="200"/>
        <w:rPr>
          <w:color w:val="auto"/>
        </w:rPr>
      </w:pPr>
      <w:r>
        <w:rPr>
          <w:rFonts w:hint="eastAsia" w:ascii="仿宋" w:hAnsi="仿宋" w:eastAsia="仿宋" w:cs="仿宋"/>
          <w:color w:val="auto"/>
          <w:kern w:val="0"/>
          <w:sz w:val="32"/>
          <w:szCs w:val="32"/>
          <w:lang w:val="en-US" w:eastAsia="zh-Hans"/>
        </w:rPr>
        <w:t>曹建华</w:t>
      </w:r>
      <w:r>
        <w:rPr>
          <w:rFonts w:hint="eastAsia" w:ascii="仿宋" w:hAnsi="仿宋" w:eastAsia="仿宋" w:cs="仿宋"/>
          <w:color w:val="auto"/>
          <w:kern w:val="0"/>
          <w:sz w:val="32"/>
          <w:szCs w:val="32"/>
          <w:lang w:eastAsia="zh-Hans"/>
        </w:rPr>
        <w:t xml:space="preserve"> </w:t>
      </w:r>
    </w:p>
    <w:p>
      <w:pPr>
        <w:pStyle w:val="2"/>
        <w:rPr>
          <w:color w:val="auto"/>
        </w:rPr>
      </w:pPr>
    </w:p>
    <w:p>
      <w:pPr>
        <w:pStyle w:val="2"/>
        <w:rPr>
          <w:color w:val="auto"/>
        </w:rPr>
      </w:pPr>
    </w:p>
    <w:p>
      <w:pPr>
        <w:pStyle w:val="2"/>
        <w:rPr>
          <w:color w:val="auto"/>
        </w:rPr>
      </w:pPr>
    </w:p>
    <w:p>
      <w:pPr>
        <w:pStyle w:val="2"/>
        <w:ind w:left="0" w:leftChars="0" w:firstLine="0" w:firstLineChars="0"/>
        <w:rPr>
          <w:rFonts w:ascii="Times New Roman" w:hAnsi="Times New Roman"/>
          <w:color w:val="auto"/>
        </w:rPr>
      </w:pPr>
    </w:p>
    <w:sectPr>
      <w:footerReference r:id="rId3" w:type="default"/>
      <w:pgSz w:w="11906" w:h="16838"/>
      <w:pgMar w:top="1587" w:right="1587" w:bottom="1587" w:left="1587"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Corbel"/>
    <w:panose1 w:val="02000503000000020004"/>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楷体KW">
    <w:altName w:val="宋体"/>
    <w:panose1 w:val="00020600040101010101"/>
    <w:charset w:val="86"/>
    <w:family w:val="auto"/>
    <w:pitch w:val="default"/>
    <w:sig w:usb0="00000000" w:usb1="00000000" w:usb2="00000000" w:usb3="00000000" w:csb0="0016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ingsoft Sign">
    <w:altName w:val="Segoe Print"/>
    <w:panose1 w:val="05050102010706020507"/>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GLpYU0AAAAAMBAAAPAAAAAAAAAAEAIAAAADgAAABkcnMvZG93bnJldi54&#10;bWxQSwECFAAUAAAACACHTuJAwAd5pewBAAC0AwAADgAAAAAAAAABACAAAAA1AQAAZHJzL2Uyb0Rv&#10;Yy54bWxQSwUGAAAAAAYABgBZAQAAkwU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E0CBD"/>
    <w:multiLevelType w:val="singleLevel"/>
    <w:tmpl w:val="8DEE0CBD"/>
    <w:lvl w:ilvl="0" w:tentative="0">
      <w:start w:val="1"/>
      <w:numFmt w:val="decimal"/>
      <w:lvlText w:val="%1."/>
      <w:lvlJc w:val="left"/>
      <w:pPr>
        <w:ind w:left="1055" w:hanging="425"/>
      </w:pPr>
      <w:rPr>
        <w:rFonts w:hint="default"/>
      </w:rPr>
    </w:lvl>
  </w:abstractNum>
  <w:abstractNum w:abstractNumId="1">
    <w:nsid w:val="6511342E"/>
    <w:multiLevelType w:val="singleLevel"/>
    <w:tmpl w:val="6511342E"/>
    <w:lvl w:ilvl="0" w:tentative="0">
      <w:start w:val="1"/>
      <w:numFmt w:val="decimal"/>
      <w:suff w:val="nothing"/>
      <w:lvlText w:val="%1."/>
      <w:lvlJc w:val="left"/>
    </w:lvl>
  </w:abstractNum>
  <w:abstractNum w:abstractNumId="2">
    <w:nsid w:val="65115F08"/>
    <w:multiLevelType w:val="singleLevel"/>
    <w:tmpl w:val="65115F08"/>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962A4"/>
    <w:rsid w:val="000C2416"/>
    <w:rsid w:val="000E5EAE"/>
    <w:rsid w:val="000F2960"/>
    <w:rsid w:val="00100FE1"/>
    <w:rsid w:val="00151E41"/>
    <w:rsid w:val="00155405"/>
    <w:rsid w:val="001A4490"/>
    <w:rsid w:val="0022794D"/>
    <w:rsid w:val="002B1F4A"/>
    <w:rsid w:val="003C3AFF"/>
    <w:rsid w:val="004126A7"/>
    <w:rsid w:val="004241CE"/>
    <w:rsid w:val="0048442A"/>
    <w:rsid w:val="004C7E89"/>
    <w:rsid w:val="0057552F"/>
    <w:rsid w:val="00646618"/>
    <w:rsid w:val="006C6FEB"/>
    <w:rsid w:val="007A625F"/>
    <w:rsid w:val="00814210"/>
    <w:rsid w:val="008154AD"/>
    <w:rsid w:val="00865786"/>
    <w:rsid w:val="00912D38"/>
    <w:rsid w:val="00930B87"/>
    <w:rsid w:val="00933966"/>
    <w:rsid w:val="00985520"/>
    <w:rsid w:val="009A4D0B"/>
    <w:rsid w:val="009E46D4"/>
    <w:rsid w:val="00A26A1D"/>
    <w:rsid w:val="00A40407"/>
    <w:rsid w:val="00A41390"/>
    <w:rsid w:val="00AE5303"/>
    <w:rsid w:val="00AF55DF"/>
    <w:rsid w:val="00BA306A"/>
    <w:rsid w:val="00C27963"/>
    <w:rsid w:val="00CC6C2C"/>
    <w:rsid w:val="00D220B1"/>
    <w:rsid w:val="00D6704A"/>
    <w:rsid w:val="00E07EA7"/>
    <w:rsid w:val="00E137DA"/>
    <w:rsid w:val="00EF0463"/>
    <w:rsid w:val="00F466D7"/>
    <w:rsid w:val="00F54697"/>
    <w:rsid w:val="00FF400A"/>
    <w:rsid w:val="013B5407"/>
    <w:rsid w:val="01BA2B12"/>
    <w:rsid w:val="02623264"/>
    <w:rsid w:val="02977463"/>
    <w:rsid w:val="02ED5FCD"/>
    <w:rsid w:val="036149E9"/>
    <w:rsid w:val="03A3228F"/>
    <w:rsid w:val="03BF0BA7"/>
    <w:rsid w:val="05D51E92"/>
    <w:rsid w:val="06672364"/>
    <w:rsid w:val="06CE5806"/>
    <w:rsid w:val="07DA647C"/>
    <w:rsid w:val="081A53DC"/>
    <w:rsid w:val="082170BC"/>
    <w:rsid w:val="08587554"/>
    <w:rsid w:val="08C64F9B"/>
    <w:rsid w:val="0A1003B6"/>
    <w:rsid w:val="0BCA4A78"/>
    <w:rsid w:val="0CE31F84"/>
    <w:rsid w:val="0D4E7947"/>
    <w:rsid w:val="0DFFEC5A"/>
    <w:rsid w:val="0E14529F"/>
    <w:rsid w:val="0E9E2DDE"/>
    <w:rsid w:val="0ED13771"/>
    <w:rsid w:val="0F003981"/>
    <w:rsid w:val="0FF97600"/>
    <w:rsid w:val="104D7B50"/>
    <w:rsid w:val="117A5791"/>
    <w:rsid w:val="11F37F91"/>
    <w:rsid w:val="120044FB"/>
    <w:rsid w:val="12DACD5B"/>
    <w:rsid w:val="12F30509"/>
    <w:rsid w:val="138F1420"/>
    <w:rsid w:val="139F9D3D"/>
    <w:rsid w:val="13F5CBF8"/>
    <w:rsid w:val="152F0A7B"/>
    <w:rsid w:val="15774582"/>
    <w:rsid w:val="15DFD615"/>
    <w:rsid w:val="15FA0884"/>
    <w:rsid w:val="163755E6"/>
    <w:rsid w:val="1776233F"/>
    <w:rsid w:val="17E933FA"/>
    <w:rsid w:val="17F6D7A3"/>
    <w:rsid w:val="19D57E84"/>
    <w:rsid w:val="19DD45A0"/>
    <w:rsid w:val="1A54228B"/>
    <w:rsid w:val="1ABC3609"/>
    <w:rsid w:val="1AFFA27E"/>
    <w:rsid w:val="1B147441"/>
    <w:rsid w:val="1BBFCF94"/>
    <w:rsid w:val="1BDA2374"/>
    <w:rsid w:val="1BF645A8"/>
    <w:rsid w:val="1C3F7367"/>
    <w:rsid w:val="1C771798"/>
    <w:rsid w:val="1CB91012"/>
    <w:rsid w:val="1D0D810B"/>
    <w:rsid w:val="1D3BF392"/>
    <w:rsid w:val="1D4FF92D"/>
    <w:rsid w:val="1DEE0C91"/>
    <w:rsid w:val="1DFF8834"/>
    <w:rsid w:val="1EAC44D7"/>
    <w:rsid w:val="1F9E2A38"/>
    <w:rsid w:val="1FEE24F3"/>
    <w:rsid w:val="1FFB4808"/>
    <w:rsid w:val="20244D2B"/>
    <w:rsid w:val="20B52141"/>
    <w:rsid w:val="213C004E"/>
    <w:rsid w:val="213C5D37"/>
    <w:rsid w:val="217D2030"/>
    <w:rsid w:val="217D3412"/>
    <w:rsid w:val="22150A98"/>
    <w:rsid w:val="229A3C29"/>
    <w:rsid w:val="238672B6"/>
    <w:rsid w:val="23A6381F"/>
    <w:rsid w:val="25FC5534"/>
    <w:rsid w:val="26EA90FA"/>
    <w:rsid w:val="27980199"/>
    <w:rsid w:val="29165BA0"/>
    <w:rsid w:val="29B83659"/>
    <w:rsid w:val="29E62158"/>
    <w:rsid w:val="2A5FC1F2"/>
    <w:rsid w:val="2AF9114A"/>
    <w:rsid w:val="2B0E6DDD"/>
    <w:rsid w:val="2B244CBB"/>
    <w:rsid w:val="2BBD24CD"/>
    <w:rsid w:val="2C7F6C8F"/>
    <w:rsid w:val="2DCD347A"/>
    <w:rsid w:val="2DE46278"/>
    <w:rsid w:val="2E7FDC0E"/>
    <w:rsid w:val="2EBE026A"/>
    <w:rsid w:val="2EEA7608"/>
    <w:rsid w:val="2F2FE887"/>
    <w:rsid w:val="2F39B881"/>
    <w:rsid w:val="2FB3BE04"/>
    <w:rsid w:val="2FBB2D80"/>
    <w:rsid w:val="2FD6B4E5"/>
    <w:rsid w:val="2FEEED73"/>
    <w:rsid w:val="2FFFA418"/>
    <w:rsid w:val="30140711"/>
    <w:rsid w:val="308920B1"/>
    <w:rsid w:val="32FE2284"/>
    <w:rsid w:val="333F0542"/>
    <w:rsid w:val="333F4C84"/>
    <w:rsid w:val="336C056D"/>
    <w:rsid w:val="33DE10C2"/>
    <w:rsid w:val="33E57560"/>
    <w:rsid w:val="33F05F0D"/>
    <w:rsid w:val="33FD6AA7"/>
    <w:rsid w:val="34107DD1"/>
    <w:rsid w:val="34B7A5BD"/>
    <w:rsid w:val="353E7C9C"/>
    <w:rsid w:val="35A20133"/>
    <w:rsid w:val="35DD51C8"/>
    <w:rsid w:val="36422FCD"/>
    <w:rsid w:val="367F64AB"/>
    <w:rsid w:val="36AF15E3"/>
    <w:rsid w:val="36BFA58E"/>
    <w:rsid w:val="36FBE02B"/>
    <w:rsid w:val="374D5A2C"/>
    <w:rsid w:val="379D9869"/>
    <w:rsid w:val="37AB4A0F"/>
    <w:rsid w:val="37B58DFE"/>
    <w:rsid w:val="37B88B5B"/>
    <w:rsid w:val="37BEE42C"/>
    <w:rsid w:val="37E11B63"/>
    <w:rsid w:val="37E3A2C3"/>
    <w:rsid w:val="38BF8194"/>
    <w:rsid w:val="395110FA"/>
    <w:rsid w:val="39B77A14"/>
    <w:rsid w:val="39C12E42"/>
    <w:rsid w:val="3A2250BE"/>
    <w:rsid w:val="3A6629B7"/>
    <w:rsid w:val="3A6B3EA2"/>
    <w:rsid w:val="3ACFBF40"/>
    <w:rsid w:val="3AEF30A3"/>
    <w:rsid w:val="3B53FEDC"/>
    <w:rsid w:val="3B5E3900"/>
    <w:rsid w:val="3BB72D1A"/>
    <w:rsid w:val="3BDC41B6"/>
    <w:rsid w:val="3BE61404"/>
    <w:rsid w:val="3BEEDB5F"/>
    <w:rsid w:val="3C243E30"/>
    <w:rsid w:val="3D642447"/>
    <w:rsid w:val="3D950F42"/>
    <w:rsid w:val="3DA6B673"/>
    <w:rsid w:val="3DEF9192"/>
    <w:rsid w:val="3DF35CF6"/>
    <w:rsid w:val="3DFD2BBB"/>
    <w:rsid w:val="3DFEE841"/>
    <w:rsid w:val="3DFF056C"/>
    <w:rsid w:val="3DFF975A"/>
    <w:rsid w:val="3E9DCF79"/>
    <w:rsid w:val="3EFA0E1B"/>
    <w:rsid w:val="3F7E0385"/>
    <w:rsid w:val="3F9FB4BE"/>
    <w:rsid w:val="3FA0391B"/>
    <w:rsid w:val="3FA57124"/>
    <w:rsid w:val="3FB7040A"/>
    <w:rsid w:val="3FB7DCBA"/>
    <w:rsid w:val="3FB8888E"/>
    <w:rsid w:val="3FBF562B"/>
    <w:rsid w:val="3FC7819C"/>
    <w:rsid w:val="3FCEDB99"/>
    <w:rsid w:val="3FDB2D22"/>
    <w:rsid w:val="3FDFF234"/>
    <w:rsid w:val="3FE73E02"/>
    <w:rsid w:val="3FEE2D8F"/>
    <w:rsid w:val="3FF5219C"/>
    <w:rsid w:val="3FF78341"/>
    <w:rsid w:val="3FFC0541"/>
    <w:rsid w:val="3FFE57CC"/>
    <w:rsid w:val="3FFF4A42"/>
    <w:rsid w:val="3FFF5F79"/>
    <w:rsid w:val="40296FD0"/>
    <w:rsid w:val="423051C7"/>
    <w:rsid w:val="42FFDDF6"/>
    <w:rsid w:val="444074FF"/>
    <w:rsid w:val="44423E44"/>
    <w:rsid w:val="44607946"/>
    <w:rsid w:val="44B7166D"/>
    <w:rsid w:val="45C2236D"/>
    <w:rsid w:val="45DC46E6"/>
    <w:rsid w:val="46AF7E2F"/>
    <w:rsid w:val="46D95309"/>
    <w:rsid w:val="46F94780"/>
    <w:rsid w:val="47193529"/>
    <w:rsid w:val="477681E6"/>
    <w:rsid w:val="4793456A"/>
    <w:rsid w:val="47EA71D3"/>
    <w:rsid w:val="47F359F6"/>
    <w:rsid w:val="48066BE2"/>
    <w:rsid w:val="48F40739"/>
    <w:rsid w:val="493A6793"/>
    <w:rsid w:val="499B5FA4"/>
    <w:rsid w:val="49B6B167"/>
    <w:rsid w:val="49FF631B"/>
    <w:rsid w:val="49FF96EF"/>
    <w:rsid w:val="4A371CD6"/>
    <w:rsid w:val="4BFB7C71"/>
    <w:rsid w:val="4C7F13E5"/>
    <w:rsid w:val="4C7FC61F"/>
    <w:rsid w:val="4D044660"/>
    <w:rsid w:val="4D9DB9DC"/>
    <w:rsid w:val="4DD77D0D"/>
    <w:rsid w:val="4DDFD1F1"/>
    <w:rsid w:val="4DEFD2DA"/>
    <w:rsid w:val="4E096CDA"/>
    <w:rsid w:val="4E262C55"/>
    <w:rsid w:val="4F37C7C8"/>
    <w:rsid w:val="4F4672DA"/>
    <w:rsid w:val="4F5E42EA"/>
    <w:rsid w:val="4F6B274C"/>
    <w:rsid w:val="4F9FF944"/>
    <w:rsid w:val="4FDF9846"/>
    <w:rsid w:val="4FFE592E"/>
    <w:rsid w:val="4FFE8902"/>
    <w:rsid w:val="50715518"/>
    <w:rsid w:val="50DC45E7"/>
    <w:rsid w:val="50FD215C"/>
    <w:rsid w:val="51431769"/>
    <w:rsid w:val="517874F6"/>
    <w:rsid w:val="51CF9131"/>
    <w:rsid w:val="51FE1036"/>
    <w:rsid w:val="538F4EF0"/>
    <w:rsid w:val="53B68718"/>
    <w:rsid w:val="53DF8CF9"/>
    <w:rsid w:val="53FC04C3"/>
    <w:rsid w:val="54D32C6F"/>
    <w:rsid w:val="55100ED6"/>
    <w:rsid w:val="55747B2A"/>
    <w:rsid w:val="558FCE80"/>
    <w:rsid w:val="55BFEFC4"/>
    <w:rsid w:val="55FFFF0A"/>
    <w:rsid w:val="56272B2D"/>
    <w:rsid w:val="56B7A371"/>
    <w:rsid w:val="56D245CF"/>
    <w:rsid w:val="56FFC07D"/>
    <w:rsid w:val="578D0D49"/>
    <w:rsid w:val="57CC76F9"/>
    <w:rsid w:val="57DB10AF"/>
    <w:rsid w:val="57DF4C70"/>
    <w:rsid w:val="57EF1355"/>
    <w:rsid w:val="57EF9EAC"/>
    <w:rsid w:val="57F7E62C"/>
    <w:rsid w:val="57FF4FC2"/>
    <w:rsid w:val="580077D2"/>
    <w:rsid w:val="58552036"/>
    <w:rsid w:val="589547C6"/>
    <w:rsid w:val="58B84B64"/>
    <w:rsid w:val="597A1F6C"/>
    <w:rsid w:val="599B2F48"/>
    <w:rsid w:val="59FF3730"/>
    <w:rsid w:val="59FF79D4"/>
    <w:rsid w:val="5A1E3E69"/>
    <w:rsid w:val="5ABD7869"/>
    <w:rsid w:val="5AFF8E1D"/>
    <w:rsid w:val="5B1F0050"/>
    <w:rsid w:val="5B435811"/>
    <w:rsid w:val="5B4DA7C4"/>
    <w:rsid w:val="5B77EFB1"/>
    <w:rsid w:val="5B9F3951"/>
    <w:rsid w:val="5BC914DA"/>
    <w:rsid w:val="5BE7FA9D"/>
    <w:rsid w:val="5BFFF209"/>
    <w:rsid w:val="5C87D3FC"/>
    <w:rsid w:val="5C8C0A87"/>
    <w:rsid w:val="5CFC6AC6"/>
    <w:rsid w:val="5CFE8019"/>
    <w:rsid w:val="5D1517E5"/>
    <w:rsid w:val="5DAC8812"/>
    <w:rsid w:val="5DBD5CAC"/>
    <w:rsid w:val="5DDDDE34"/>
    <w:rsid w:val="5E5E08B0"/>
    <w:rsid w:val="5E69A364"/>
    <w:rsid w:val="5E6D21A5"/>
    <w:rsid w:val="5E7EE6CA"/>
    <w:rsid w:val="5EBEAF26"/>
    <w:rsid w:val="5EE32E0D"/>
    <w:rsid w:val="5EEDAA4F"/>
    <w:rsid w:val="5EF795AC"/>
    <w:rsid w:val="5EFB61D6"/>
    <w:rsid w:val="5EFF5B9E"/>
    <w:rsid w:val="5EFF66F8"/>
    <w:rsid w:val="5EFFF5FE"/>
    <w:rsid w:val="5F6A0604"/>
    <w:rsid w:val="5F6F5314"/>
    <w:rsid w:val="5F71001A"/>
    <w:rsid w:val="5F7FC8FF"/>
    <w:rsid w:val="5F80336E"/>
    <w:rsid w:val="5FAB0191"/>
    <w:rsid w:val="5FAF453F"/>
    <w:rsid w:val="5FBD41A3"/>
    <w:rsid w:val="5FBDAD37"/>
    <w:rsid w:val="5FD5DA8D"/>
    <w:rsid w:val="5FDBE14C"/>
    <w:rsid w:val="5FDE3234"/>
    <w:rsid w:val="5FDED15C"/>
    <w:rsid w:val="5FE5B21C"/>
    <w:rsid w:val="5FE9D183"/>
    <w:rsid w:val="5FEFEF39"/>
    <w:rsid w:val="5FFC8780"/>
    <w:rsid w:val="5FFDD547"/>
    <w:rsid w:val="5FFE0158"/>
    <w:rsid w:val="5FFF6A71"/>
    <w:rsid w:val="5FFFCAB9"/>
    <w:rsid w:val="619F3573"/>
    <w:rsid w:val="62254208"/>
    <w:rsid w:val="637D8E43"/>
    <w:rsid w:val="63D8276E"/>
    <w:rsid w:val="63DD531A"/>
    <w:rsid w:val="640400B3"/>
    <w:rsid w:val="644F2D34"/>
    <w:rsid w:val="647F68EC"/>
    <w:rsid w:val="64F45D83"/>
    <w:rsid w:val="64F944B8"/>
    <w:rsid w:val="669E1A44"/>
    <w:rsid w:val="669F1DEF"/>
    <w:rsid w:val="66DB0D80"/>
    <w:rsid w:val="6779E3E9"/>
    <w:rsid w:val="67AA165B"/>
    <w:rsid w:val="67CD662D"/>
    <w:rsid w:val="67FBC711"/>
    <w:rsid w:val="68192351"/>
    <w:rsid w:val="686D25C5"/>
    <w:rsid w:val="68CC068E"/>
    <w:rsid w:val="68FB75AF"/>
    <w:rsid w:val="69AA65C4"/>
    <w:rsid w:val="69BBFB41"/>
    <w:rsid w:val="69FF4D62"/>
    <w:rsid w:val="6A802BAF"/>
    <w:rsid w:val="6A836930"/>
    <w:rsid w:val="6AB79117"/>
    <w:rsid w:val="6ADF04D1"/>
    <w:rsid w:val="6B2A40CE"/>
    <w:rsid w:val="6B2E4025"/>
    <w:rsid w:val="6B3160E8"/>
    <w:rsid w:val="6B9B31BB"/>
    <w:rsid w:val="6BC0111C"/>
    <w:rsid w:val="6BD3AA3B"/>
    <w:rsid w:val="6BDAA423"/>
    <w:rsid w:val="6BF97C89"/>
    <w:rsid w:val="6C1ED357"/>
    <w:rsid w:val="6C5B6710"/>
    <w:rsid w:val="6C9DE2C1"/>
    <w:rsid w:val="6CBE826F"/>
    <w:rsid w:val="6D9F98BC"/>
    <w:rsid w:val="6DFE13FD"/>
    <w:rsid w:val="6E0E2E84"/>
    <w:rsid w:val="6E1779BF"/>
    <w:rsid w:val="6E3F58D9"/>
    <w:rsid w:val="6E6F577A"/>
    <w:rsid w:val="6E9F469D"/>
    <w:rsid w:val="6ECEB792"/>
    <w:rsid w:val="6EED972E"/>
    <w:rsid w:val="6EF3FC1E"/>
    <w:rsid w:val="6EFF2520"/>
    <w:rsid w:val="6F7D67AE"/>
    <w:rsid w:val="6F9E62A4"/>
    <w:rsid w:val="6FCA0BC3"/>
    <w:rsid w:val="6FCBCC00"/>
    <w:rsid w:val="6FE9744B"/>
    <w:rsid w:val="6FEB6B7F"/>
    <w:rsid w:val="6FF1EB7C"/>
    <w:rsid w:val="6FF6B08E"/>
    <w:rsid w:val="6FF748C0"/>
    <w:rsid w:val="6FFE8B7C"/>
    <w:rsid w:val="703F0129"/>
    <w:rsid w:val="71744E97"/>
    <w:rsid w:val="71904E93"/>
    <w:rsid w:val="719CF36C"/>
    <w:rsid w:val="71BAE79B"/>
    <w:rsid w:val="71EF6E47"/>
    <w:rsid w:val="72731075"/>
    <w:rsid w:val="72FEC733"/>
    <w:rsid w:val="734E2BC9"/>
    <w:rsid w:val="736EC61F"/>
    <w:rsid w:val="739F5013"/>
    <w:rsid w:val="73DF3D2F"/>
    <w:rsid w:val="73FBCA43"/>
    <w:rsid w:val="73FC31B8"/>
    <w:rsid w:val="741D6FBC"/>
    <w:rsid w:val="742A4DCC"/>
    <w:rsid w:val="7462363D"/>
    <w:rsid w:val="75897F56"/>
    <w:rsid w:val="75B6E0EB"/>
    <w:rsid w:val="75DA3E1B"/>
    <w:rsid w:val="75DC4FD5"/>
    <w:rsid w:val="75EC169B"/>
    <w:rsid w:val="75EF2E4E"/>
    <w:rsid w:val="75FF30E5"/>
    <w:rsid w:val="75FF56AB"/>
    <w:rsid w:val="75FFAB2A"/>
    <w:rsid w:val="765AD7F5"/>
    <w:rsid w:val="767E9F09"/>
    <w:rsid w:val="76E6015C"/>
    <w:rsid w:val="773F24ED"/>
    <w:rsid w:val="774ED809"/>
    <w:rsid w:val="774FD0C9"/>
    <w:rsid w:val="777BFB40"/>
    <w:rsid w:val="777F7CBC"/>
    <w:rsid w:val="77BAB214"/>
    <w:rsid w:val="77BEAD9C"/>
    <w:rsid w:val="77BEE1E3"/>
    <w:rsid w:val="77BF240B"/>
    <w:rsid w:val="77EF127D"/>
    <w:rsid w:val="77F77BA8"/>
    <w:rsid w:val="7846297F"/>
    <w:rsid w:val="792AE138"/>
    <w:rsid w:val="793FFAC8"/>
    <w:rsid w:val="797A417B"/>
    <w:rsid w:val="797D2DFC"/>
    <w:rsid w:val="7987495B"/>
    <w:rsid w:val="79B72807"/>
    <w:rsid w:val="79DCC34F"/>
    <w:rsid w:val="79DD5C6A"/>
    <w:rsid w:val="79DFEFB0"/>
    <w:rsid w:val="79FF0ABE"/>
    <w:rsid w:val="7A47A0ED"/>
    <w:rsid w:val="7A7C8C83"/>
    <w:rsid w:val="7AC84CAA"/>
    <w:rsid w:val="7AF24BCE"/>
    <w:rsid w:val="7AF7A746"/>
    <w:rsid w:val="7AF96447"/>
    <w:rsid w:val="7AFFF7EE"/>
    <w:rsid w:val="7B0F5C76"/>
    <w:rsid w:val="7B3B222B"/>
    <w:rsid w:val="7B7BB4BE"/>
    <w:rsid w:val="7B7F686F"/>
    <w:rsid w:val="7BA7FEDD"/>
    <w:rsid w:val="7BA957CD"/>
    <w:rsid w:val="7BBB7839"/>
    <w:rsid w:val="7BBD2BE6"/>
    <w:rsid w:val="7BBF2504"/>
    <w:rsid w:val="7BDD6162"/>
    <w:rsid w:val="7BDE1252"/>
    <w:rsid w:val="7BE0E57C"/>
    <w:rsid w:val="7BEB6089"/>
    <w:rsid w:val="7BEE98FD"/>
    <w:rsid w:val="7BF7B02F"/>
    <w:rsid w:val="7BFB18B9"/>
    <w:rsid w:val="7BFB6844"/>
    <w:rsid w:val="7BFBBC18"/>
    <w:rsid w:val="7BFBCA6A"/>
    <w:rsid w:val="7BFD2770"/>
    <w:rsid w:val="7BFD5274"/>
    <w:rsid w:val="7BFE8576"/>
    <w:rsid w:val="7BFFAF61"/>
    <w:rsid w:val="7C731613"/>
    <w:rsid w:val="7CAF5F6E"/>
    <w:rsid w:val="7CBD1074"/>
    <w:rsid w:val="7CBFF4F5"/>
    <w:rsid w:val="7CC93AA4"/>
    <w:rsid w:val="7CEBDAC7"/>
    <w:rsid w:val="7CFD785C"/>
    <w:rsid w:val="7CFE08C3"/>
    <w:rsid w:val="7D3F1A5E"/>
    <w:rsid w:val="7D697130"/>
    <w:rsid w:val="7D6F66AA"/>
    <w:rsid w:val="7D763836"/>
    <w:rsid w:val="7D7D3F66"/>
    <w:rsid w:val="7D7F0000"/>
    <w:rsid w:val="7D9713CE"/>
    <w:rsid w:val="7D99670F"/>
    <w:rsid w:val="7DB5460E"/>
    <w:rsid w:val="7DB5A1EE"/>
    <w:rsid w:val="7DBA05F6"/>
    <w:rsid w:val="7DBCD6C5"/>
    <w:rsid w:val="7DBDF1CB"/>
    <w:rsid w:val="7DDD8FDF"/>
    <w:rsid w:val="7DF52E9D"/>
    <w:rsid w:val="7DF623B4"/>
    <w:rsid w:val="7DF6D01C"/>
    <w:rsid w:val="7DF7905F"/>
    <w:rsid w:val="7DFB9E0C"/>
    <w:rsid w:val="7DFF1708"/>
    <w:rsid w:val="7DFF3794"/>
    <w:rsid w:val="7DFFA385"/>
    <w:rsid w:val="7DFFC1A2"/>
    <w:rsid w:val="7E191AEB"/>
    <w:rsid w:val="7E7A96CC"/>
    <w:rsid w:val="7E9FA522"/>
    <w:rsid w:val="7EAB7C49"/>
    <w:rsid w:val="7EAF9314"/>
    <w:rsid w:val="7EBFCFB4"/>
    <w:rsid w:val="7ED96969"/>
    <w:rsid w:val="7EDA5C3F"/>
    <w:rsid w:val="7EDFF6F5"/>
    <w:rsid w:val="7EEF377F"/>
    <w:rsid w:val="7EF709C0"/>
    <w:rsid w:val="7EFFFC1B"/>
    <w:rsid w:val="7F012530"/>
    <w:rsid w:val="7F1DB9D0"/>
    <w:rsid w:val="7F1F69C6"/>
    <w:rsid w:val="7F1F72F9"/>
    <w:rsid w:val="7F3E6567"/>
    <w:rsid w:val="7F3FDD84"/>
    <w:rsid w:val="7F5B48A4"/>
    <w:rsid w:val="7F6D7084"/>
    <w:rsid w:val="7F73946C"/>
    <w:rsid w:val="7F747356"/>
    <w:rsid w:val="7F794209"/>
    <w:rsid w:val="7F7EB53F"/>
    <w:rsid w:val="7F7F2E72"/>
    <w:rsid w:val="7F7F7C34"/>
    <w:rsid w:val="7F9E2D0E"/>
    <w:rsid w:val="7FA628AC"/>
    <w:rsid w:val="7FAAC806"/>
    <w:rsid w:val="7FAD5375"/>
    <w:rsid w:val="7FAF7EFA"/>
    <w:rsid w:val="7FAFE539"/>
    <w:rsid w:val="7FB02E0B"/>
    <w:rsid w:val="7FB1DD81"/>
    <w:rsid w:val="7FB79B24"/>
    <w:rsid w:val="7FBAEFF0"/>
    <w:rsid w:val="7FBBF263"/>
    <w:rsid w:val="7FBD74D1"/>
    <w:rsid w:val="7FBE19B6"/>
    <w:rsid w:val="7FBE9786"/>
    <w:rsid w:val="7FCF5D41"/>
    <w:rsid w:val="7FD6980C"/>
    <w:rsid w:val="7FD6D8BC"/>
    <w:rsid w:val="7FD78A4F"/>
    <w:rsid w:val="7FDCA182"/>
    <w:rsid w:val="7FDF013F"/>
    <w:rsid w:val="7FDF15A5"/>
    <w:rsid w:val="7FDFAE5B"/>
    <w:rsid w:val="7FDFD69B"/>
    <w:rsid w:val="7FEB583A"/>
    <w:rsid w:val="7FEBA1D7"/>
    <w:rsid w:val="7FEBE5A8"/>
    <w:rsid w:val="7FEE3A15"/>
    <w:rsid w:val="7FF53928"/>
    <w:rsid w:val="7FF70C4B"/>
    <w:rsid w:val="7FF74FED"/>
    <w:rsid w:val="7FF9BA37"/>
    <w:rsid w:val="7FFA61F5"/>
    <w:rsid w:val="7FFA7C57"/>
    <w:rsid w:val="7FFB124B"/>
    <w:rsid w:val="7FFB24FB"/>
    <w:rsid w:val="7FFB7DDC"/>
    <w:rsid w:val="7FFBF98C"/>
    <w:rsid w:val="7FFC63F4"/>
    <w:rsid w:val="7FFD4AD3"/>
    <w:rsid w:val="7FFD5564"/>
    <w:rsid w:val="7FFE6944"/>
    <w:rsid w:val="7FFF4DAB"/>
    <w:rsid w:val="7FFF5125"/>
    <w:rsid w:val="7FFFB7CB"/>
    <w:rsid w:val="85FB1B3E"/>
    <w:rsid w:val="86B5476A"/>
    <w:rsid w:val="8BCF29C2"/>
    <w:rsid w:val="8CFF07BB"/>
    <w:rsid w:val="8EBCD728"/>
    <w:rsid w:val="8FB6DCBF"/>
    <w:rsid w:val="8FBF6FD3"/>
    <w:rsid w:val="93DD13B4"/>
    <w:rsid w:val="94BF9FA3"/>
    <w:rsid w:val="97B7F06D"/>
    <w:rsid w:val="9A7E2567"/>
    <w:rsid w:val="9A9C7635"/>
    <w:rsid w:val="9BD7D273"/>
    <w:rsid w:val="9DFDC6E7"/>
    <w:rsid w:val="9EE33808"/>
    <w:rsid w:val="9F2598FF"/>
    <w:rsid w:val="9F9D5FAA"/>
    <w:rsid w:val="9FBFE073"/>
    <w:rsid w:val="9FEFAFA9"/>
    <w:rsid w:val="9FFF4CD6"/>
    <w:rsid w:val="A3FE7149"/>
    <w:rsid w:val="A77F393C"/>
    <w:rsid w:val="A8BE49EE"/>
    <w:rsid w:val="A9D4E7C6"/>
    <w:rsid w:val="A9FA8A0E"/>
    <w:rsid w:val="ABFECAA7"/>
    <w:rsid w:val="ACFF333C"/>
    <w:rsid w:val="AD3EE925"/>
    <w:rsid w:val="ADD54BD5"/>
    <w:rsid w:val="AEDBD8C2"/>
    <w:rsid w:val="AEF7112D"/>
    <w:rsid w:val="AF2AF8ED"/>
    <w:rsid w:val="AF7D9BD4"/>
    <w:rsid w:val="AFB9947D"/>
    <w:rsid w:val="AFF8FEED"/>
    <w:rsid w:val="B1D77B24"/>
    <w:rsid w:val="B2A2C7C6"/>
    <w:rsid w:val="B3F1A758"/>
    <w:rsid w:val="B5AB39E8"/>
    <w:rsid w:val="B5EFF0AB"/>
    <w:rsid w:val="B5F75FF0"/>
    <w:rsid w:val="B67E3057"/>
    <w:rsid w:val="B7ED169D"/>
    <w:rsid w:val="B7EEFBA3"/>
    <w:rsid w:val="B7FB6529"/>
    <w:rsid w:val="B7FF8F3B"/>
    <w:rsid w:val="B9FC62EC"/>
    <w:rsid w:val="BADE9E48"/>
    <w:rsid w:val="BAE8E403"/>
    <w:rsid w:val="BB7F2FAB"/>
    <w:rsid w:val="BBB4ED59"/>
    <w:rsid w:val="BBBF851F"/>
    <w:rsid w:val="BBEE652D"/>
    <w:rsid w:val="BBEFBE22"/>
    <w:rsid w:val="BBFFC497"/>
    <w:rsid w:val="BCBF8861"/>
    <w:rsid w:val="BCFEAFEF"/>
    <w:rsid w:val="BDCA092D"/>
    <w:rsid w:val="BDDE9F3E"/>
    <w:rsid w:val="BDEF4F71"/>
    <w:rsid w:val="BE8F0BC1"/>
    <w:rsid w:val="BEBFE35C"/>
    <w:rsid w:val="BEDB7EE7"/>
    <w:rsid w:val="BEEF56F4"/>
    <w:rsid w:val="BEFF29E2"/>
    <w:rsid w:val="BEFF4114"/>
    <w:rsid w:val="BEFFB206"/>
    <w:rsid w:val="BF2EC33C"/>
    <w:rsid w:val="BF5F9790"/>
    <w:rsid w:val="BF72E377"/>
    <w:rsid w:val="BF7FA39D"/>
    <w:rsid w:val="BF9766F6"/>
    <w:rsid w:val="BF9B6379"/>
    <w:rsid w:val="BFAB1431"/>
    <w:rsid w:val="BFB36EDE"/>
    <w:rsid w:val="BFBACC67"/>
    <w:rsid w:val="BFC38706"/>
    <w:rsid w:val="BFDBC8EB"/>
    <w:rsid w:val="BFDD05C0"/>
    <w:rsid w:val="BFED131C"/>
    <w:rsid w:val="BFF30B15"/>
    <w:rsid w:val="BFF6EBAD"/>
    <w:rsid w:val="BFF902DC"/>
    <w:rsid w:val="BFFB10F2"/>
    <w:rsid w:val="BFFC1800"/>
    <w:rsid w:val="BFFDCFF8"/>
    <w:rsid w:val="BFFFA898"/>
    <w:rsid w:val="C6C7AEFE"/>
    <w:rsid w:val="C74BA472"/>
    <w:rsid w:val="C7779994"/>
    <w:rsid w:val="C79F69B0"/>
    <w:rsid w:val="CE9EC572"/>
    <w:rsid w:val="CEEFF6B9"/>
    <w:rsid w:val="CF75A490"/>
    <w:rsid w:val="CFB6A818"/>
    <w:rsid w:val="CFEDEE73"/>
    <w:rsid w:val="CFFE57B6"/>
    <w:rsid w:val="D1DF2E0D"/>
    <w:rsid w:val="D2CBB4E6"/>
    <w:rsid w:val="D36FF6D0"/>
    <w:rsid w:val="D3EFE408"/>
    <w:rsid w:val="D5DB4AD8"/>
    <w:rsid w:val="D5FB6267"/>
    <w:rsid w:val="D63FAB37"/>
    <w:rsid w:val="D6CEC1BA"/>
    <w:rsid w:val="D6CF7720"/>
    <w:rsid w:val="D6D4595F"/>
    <w:rsid w:val="D6FEA8C0"/>
    <w:rsid w:val="D6FFFB2F"/>
    <w:rsid w:val="D7273F16"/>
    <w:rsid w:val="D7D3DB07"/>
    <w:rsid w:val="D7FD3008"/>
    <w:rsid w:val="D8CB1129"/>
    <w:rsid w:val="D8DF5F9F"/>
    <w:rsid w:val="D8FF8C04"/>
    <w:rsid w:val="D977025A"/>
    <w:rsid w:val="D9EB7F12"/>
    <w:rsid w:val="D9FBAB13"/>
    <w:rsid w:val="DADF749B"/>
    <w:rsid w:val="DAEF59D9"/>
    <w:rsid w:val="DB1D5713"/>
    <w:rsid w:val="DB5B6B16"/>
    <w:rsid w:val="DBF7B670"/>
    <w:rsid w:val="DBFBBF5A"/>
    <w:rsid w:val="DC0049F2"/>
    <w:rsid w:val="DDBFC483"/>
    <w:rsid w:val="DDDE6E60"/>
    <w:rsid w:val="DDF55F87"/>
    <w:rsid w:val="DDF56570"/>
    <w:rsid w:val="DDF751D1"/>
    <w:rsid w:val="DDF76E08"/>
    <w:rsid w:val="DDFF89A5"/>
    <w:rsid w:val="DE1E0393"/>
    <w:rsid w:val="DE672D2B"/>
    <w:rsid w:val="DE75A5F2"/>
    <w:rsid w:val="DE8FDB6D"/>
    <w:rsid w:val="DE9DAD84"/>
    <w:rsid w:val="DEFEC7D6"/>
    <w:rsid w:val="DEFFC459"/>
    <w:rsid w:val="DF166D0A"/>
    <w:rsid w:val="DF55C523"/>
    <w:rsid w:val="DF5F0BC9"/>
    <w:rsid w:val="DF671D8B"/>
    <w:rsid w:val="DF7D8FD3"/>
    <w:rsid w:val="DF7EA6EC"/>
    <w:rsid w:val="DFB0F764"/>
    <w:rsid w:val="DFBEB2CC"/>
    <w:rsid w:val="DFD719B1"/>
    <w:rsid w:val="DFDB5DE6"/>
    <w:rsid w:val="DFFA803A"/>
    <w:rsid w:val="DFFBA3F3"/>
    <w:rsid w:val="DFFBED78"/>
    <w:rsid w:val="E369AFB3"/>
    <w:rsid w:val="E3EF366F"/>
    <w:rsid w:val="E3F51F48"/>
    <w:rsid w:val="E4A60311"/>
    <w:rsid w:val="E5775029"/>
    <w:rsid w:val="E597B60C"/>
    <w:rsid w:val="E5BF645A"/>
    <w:rsid w:val="E5FBD7CC"/>
    <w:rsid w:val="E6F7B587"/>
    <w:rsid w:val="E6FF84D9"/>
    <w:rsid w:val="E7DD3BBC"/>
    <w:rsid w:val="E7DE5825"/>
    <w:rsid w:val="E8FF68F4"/>
    <w:rsid w:val="E97FAD27"/>
    <w:rsid w:val="E97FE764"/>
    <w:rsid w:val="E9FF9A27"/>
    <w:rsid w:val="EABE7D75"/>
    <w:rsid w:val="EADB8B2B"/>
    <w:rsid w:val="EAE92A09"/>
    <w:rsid w:val="EAFF0B5F"/>
    <w:rsid w:val="EB7F4B83"/>
    <w:rsid w:val="EB8E153F"/>
    <w:rsid w:val="EBAD4551"/>
    <w:rsid w:val="EBD3BA44"/>
    <w:rsid w:val="EBD7F1A2"/>
    <w:rsid w:val="EBDF225B"/>
    <w:rsid w:val="EBF7EB85"/>
    <w:rsid w:val="EBFF056E"/>
    <w:rsid w:val="ECEE277D"/>
    <w:rsid w:val="ECEFA7F7"/>
    <w:rsid w:val="ECFF7A20"/>
    <w:rsid w:val="EDBC537B"/>
    <w:rsid w:val="EDBFDDD7"/>
    <w:rsid w:val="EDDFE838"/>
    <w:rsid w:val="EDE4A439"/>
    <w:rsid w:val="EDEB494F"/>
    <w:rsid w:val="EDF33298"/>
    <w:rsid w:val="EDFFBDA2"/>
    <w:rsid w:val="EDFFC1CE"/>
    <w:rsid w:val="EE5F451D"/>
    <w:rsid w:val="EEED40CF"/>
    <w:rsid w:val="EEEF55A0"/>
    <w:rsid w:val="EEFEE2DB"/>
    <w:rsid w:val="EEFEE563"/>
    <w:rsid w:val="EEFF5238"/>
    <w:rsid w:val="EEFF90C6"/>
    <w:rsid w:val="EF2E9E41"/>
    <w:rsid w:val="EF5741A8"/>
    <w:rsid w:val="EF5A9A0F"/>
    <w:rsid w:val="EF7C5E52"/>
    <w:rsid w:val="EF8F6AA9"/>
    <w:rsid w:val="EF9F5D41"/>
    <w:rsid w:val="EFBFE7E9"/>
    <w:rsid w:val="EFDD8090"/>
    <w:rsid w:val="EFDF81D6"/>
    <w:rsid w:val="EFE5DE8F"/>
    <w:rsid w:val="EFEE3D1B"/>
    <w:rsid w:val="EFF5C8C4"/>
    <w:rsid w:val="EFF8360C"/>
    <w:rsid w:val="EFFB73E1"/>
    <w:rsid w:val="EFFF3C67"/>
    <w:rsid w:val="EFFF5DB4"/>
    <w:rsid w:val="EFFF8681"/>
    <w:rsid w:val="F1AF396F"/>
    <w:rsid w:val="F3777044"/>
    <w:rsid w:val="F3CF4442"/>
    <w:rsid w:val="F3F96CD7"/>
    <w:rsid w:val="F4DD1B72"/>
    <w:rsid w:val="F4F79C2A"/>
    <w:rsid w:val="F52FFDDD"/>
    <w:rsid w:val="F56DB00B"/>
    <w:rsid w:val="F56F58C4"/>
    <w:rsid w:val="F5B70516"/>
    <w:rsid w:val="F5DF2E77"/>
    <w:rsid w:val="F63F5638"/>
    <w:rsid w:val="F6CFE3D9"/>
    <w:rsid w:val="F6E9FBDA"/>
    <w:rsid w:val="F73E4F90"/>
    <w:rsid w:val="F74CB427"/>
    <w:rsid w:val="F7747F2E"/>
    <w:rsid w:val="F7782EA6"/>
    <w:rsid w:val="F77F3A3D"/>
    <w:rsid w:val="F77F517C"/>
    <w:rsid w:val="F7A79526"/>
    <w:rsid w:val="F7D47E8A"/>
    <w:rsid w:val="F7EDF577"/>
    <w:rsid w:val="F7F76E39"/>
    <w:rsid w:val="F7F7A866"/>
    <w:rsid w:val="F7FBDC27"/>
    <w:rsid w:val="F7FE10D4"/>
    <w:rsid w:val="F7FF45C2"/>
    <w:rsid w:val="F7FFB115"/>
    <w:rsid w:val="F97B46EA"/>
    <w:rsid w:val="F97F909A"/>
    <w:rsid w:val="F9EB5677"/>
    <w:rsid w:val="F9F7BC14"/>
    <w:rsid w:val="F9FD8F48"/>
    <w:rsid w:val="F9FE5CDC"/>
    <w:rsid w:val="FAE5EC2E"/>
    <w:rsid w:val="FAEDE184"/>
    <w:rsid w:val="FAFFDC08"/>
    <w:rsid w:val="FB1FC0D9"/>
    <w:rsid w:val="FB63A20E"/>
    <w:rsid w:val="FB6569FF"/>
    <w:rsid w:val="FB776652"/>
    <w:rsid w:val="FB77EF04"/>
    <w:rsid w:val="FB7D3BFB"/>
    <w:rsid w:val="FBBC17C6"/>
    <w:rsid w:val="FBBE5641"/>
    <w:rsid w:val="FBD79C7B"/>
    <w:rsid w:val="FBDE3DDA"/>
    <w:rsid w:val="FBEBDC88"/>
    <w:rsid w:val="FBFDD309"/>
    <w:rsid w:val="FBFF695F"/>
    <w:rsid w:val="FBFFE4CB"/>
    <w:rsid w:val="FBFFF3D3"/>
    <w:rsid w:val="FC6E66D0"/>
    <w:rsid w:val="FC7E34A3"/>
    <w:rsid w:val="FCDA0710"/>
    <w:rsid w:val="FCFB6637"/>
    <w:rsid w:val="FD6DBB0A"/>
    <w:rsid w:val="FD7550C9"/>
    <w:rsid w:val="FD7DE563"/>
    <w:rsid w:val="FD976B68"/>
    <w:rsid w:val="FD9B21B9"/>
    <w:rsid w:val="FD9BD851"/>
    <w:rsid w:val="FD9D0693"/>
    <w:rsid w:val="FDD33657"/>
    <w:rsid w:val="FDD4B29D"/>
    <w:rsid w:val="FDDF21E3"/>
    <w:rsid w:val="FDDF3C7E"/>
    <w:rsid w:val="FDDF48F5"/>
    <w:rsid w:val="FDEE4B0B"/>
    <w:rsid w:val="FDEFADCE"/>
    <w:rsid w:val="FDF63178"/>
    <w:rsid w:val="FDF72A5F"/>
    <w:rsid w:val="FE174013"/>
    <w:rsid w:val="FE6715CB"/>
    <w:rsid w:val="FE7AC484"/>
    <w:rsid w:val="FE7D9087"/>
    <w:rsid w:val="FECEEE2D"/>
    <w:rsid w:val="FEDDA97E"/>
    <w:rsid w:val="FEDFECC2"/>
    <w:rsid w:val="FEE34AC0"/>
    <w:rsid w:val="FEF3298C"/>
    <w:rsid w:val="FEF3DB1E"/>
    <w:rsid w:val="FEFE4B60"/>
    <w:rsid w:val="FEFF3552"/>
    <w:rsid w:val="FEFFEC97"/>
    <w:rsid w:val="FF112FF2"/>
    <w:rsid w:val="FF3F42C8"/>
    <w:rsid w:val="FF5BEB5C"/>
    <w:rsid w:val="FF5F40F5"/>
    <w:rsid w:val="FF6B7506"/>
    <w:rsid w:val="FF7E5E7A"/>
    <w:rsid w:val="FF7EFD97"/>
    <w:rsid w:val="FF7F8125"/>
    <w:rsid w:val="FF84448E"/>
    <w:rsid w:val="FFA94239"/>
    <w:rsid w:val="FFAEFDE9"/>
    <w:rsid w:val="FFB0ED8C"/>
    <w:rsid w:val="FFB72F4F"/>
    <w:rsid w:val="FFBF115B"/>
    <w:rsid w:val="FFBF30B5"/>
    <w:rsid w:val="FFBF3CF4"/>
    <w:rsid w:val="FFBF55FF"/>
    <w:rsid w:val="FFBF6852"/>
    <w:rsid w:val="FFBFABB3"/>
    <w:rsid w:val="FFCFD618"/>
    <w:rsid w:val="FFD3D3A0"/>
    <w:rsid w:val="FFDF9FD7"/>
    <w:rsid w:val="FFDFB7FA"/>
    <w:rsid w:val="FFE373F1"/>
    <w:rsid w:val="FFEA5781"/>
    <w:rsid w:val="FFEE2669"/>
    <w:rsid w:val="FFF65AF8"/>
    <w:rsid w:val="FFF722E4"/>
    <w:rsid w:val="FFF7635D"/>
    <w:rsid w:val="FFFDB8F4"/>
    <w:rsid w:val="FFFE4A21"/>
    <w:rsid w:val="FFFE8C92"/>
    <w:rsid w:val="FFFE9E26"/>
    <w:rsid w:val="FFFEADEC"/>
    <w:rsid w:val="FFFEE49B"/>
    <w:rsid w:val="FFFF37B9"/>
    <w:rsid w:val="FFFF780C"/>
    <w:rsid w:val="FFFF7CE8"/>
    <w:rsid w:val="FFFF9491"/>
    <w:rsid w:val="FFFFB99B"/>
    <w:rsid w:val="FFFFE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firstLineChars="100"/>
    </w:pPr>
  </w:style>
  <w:style w:type="paragraph" w:styleId="3">
    <w:name w:val="Body Text"/>
    <w:basedOn w:val="1"/>
    <w:next w:val="2"/>
    <w:unhideWhenUsed/>
    <w:qFormat/>
    <w:uiPriority w:val="99"/>
  </w:style>
  <w:style w:type="paragraph" w:styleId="6">
    <w:name w:val="annotation subject"/>
    <w:basedOn w:val="7"/>
    <w:next w:val="7"/>
    <w:link w:val="19"/>
    <w:qFormat/>
    <w:uiPriority w:val="0"/>
    <w:rPr>
      <w:b/>
      <w:bCs/>
    </w:rPr>
  </w:style>
  <w:style w:type="paragraph" w:styleId="7">
    <w:name w:val="annotation text"/>
    <w:basedOn w:val="1"/>
    <w:link w:val="18"/>
    <w:qFormat/>
    <w:uiPriority w:val="0"/>
    <w:pPr>
      <w:jc w:val="left"/>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table" w:styleId="16">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table" w:customStyle="1" w:styleId="17">
    <w:name w:val="Table Normal"/>
    <w:unhideWhenUsed/>
    <w:qFormat/>
    <w:uiPriority w:val="2"/>
    <w:tblPr>
      <w:tblLayout w:type="fixed"/>
      <w:tblCellMar>
        <w:top w:w="0" w:type="dxa"/>
        <w:left w:w="0" w:type="dxa"/>
        <w:bottom w:w="0" w:type="dxa"/>
        <w:right w:w="0" w:type="dxa"/>
      </w:tblCellMar>
    </w:tblPr>
  </w:style>
  <w:style w:type="character" w:customStyle="1" w:styleId="18">
    <w:name w:val="批注文字 Char"/>
    <w:basedOn w:val="12"/>
    <w:link w:val="7"/>
    <w:qFormat/>
    <w:uiPriority w:val="0"/>
    <w:rPr>
      <w:rFonts w:ascii="Calibri" w:hAnsi="Calibri"/>
      <w:kern w:val="2"/>
      <w:sz w:val="21"/>
      <w:szCs w:val="24"/>
    </w:rPr>
  </w:style>
  <w:style w:type="character" w:customStyle="1" w:styleId="19">
    <w:name w:val="批注主题 Char"/>
    <w:basedOn w:val="18"/>
    <w:link w:val="6"/>
    <w:qFormat/>
    <w:uiPriority w:val="0"/>
    <w:rPr>
      <w:rFonts w:ascii="Calibri" w:hAnsi="Calibri"/>
      <w:b/>
      <w:bCs/>
      <w:kern w:val="2"/>
      <w:sz w:val="21"/>
      <w:szCs w:val="24"/>
    </w:rPr>
  </w:style>
  <w:style w:type="character" w:customStyle="1" w:styleId="20">
    <w:name w:val="批注框文本 Char"/>
    <w:basedOn w:val="12"/>
    <w:link w:val="8"/>
    <w:qFormat/>
    <w:uiPriority w:val="0"/>
    <w:rPr>
      <w:rFonts w:ascii="Calibri" w:hAnsi="Calibri"/>
      <w:kern w:val="2"/>
      <w:sz w:val="18"/>
      <w:szCs w:val="18"/>
    </w:rPr>
  </w:style>
  <w:style w:type="paragraph" w:customStyle="1"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485</Words>
  <Characters>2771</Characters>
  <Lines>23</Lines>
  <Paragraphs>6</Paragraphs>
  <TotalTime>0</TotalTime>
  <ScaleCrop>false</ScaleCrop>
  <LinksUpToDate>false</LinksUpToDate>
  <CharactersWithSpaces>3250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2021-10-27T10:43:00Z</dcterms:created>
  <dc:creator>kylin</dc:creator>
  <cp:lastModifiedBy>邱文虎</cp:lastModifiedBy>
  <cp:lastPrinted>2023-09-25T01:02:00Z</cp:lastPrinted>
  <dcterms:modified xsi:type="dcterms:W3CDTF">2023-10-10T02:12:14Z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98F65768B6BF4F068D7C48786FFF7AFA</vt:lpwstr>
  </property>
  <property fmtid="{D5CDD505-2E9C-101B-9397-08002B2CF9AE}" pid="4" name="woTemplateTypoMode">
    <vt:lpwstr>web</vt:lpwstr>
  </property>
  <property fmtid="{D5CDD505-2E9C-101B-9397-08002B2CF9AE}" pid="5" name="woTemplate">
    <vt:r8>1</vt:r8>
  </property>
</Properties>
</file>