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87" w:tblpY="4030"/>
        <w:tblOverlap w:val="never"/>
        <w:tblW w:w="15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00"/>
        <w:gridCol w:w="1992"/>
        <w:gridCol w:w="2238"/>
        <w:gridCol w:w="1162"/>
        <w:gridCol w:w="825"/>
        <w:gridCol w:w="1975"/>
        <w:gridCol w:w="1938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0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199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t>河源市人大常委会机关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办公室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四级主任科员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10700012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455001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聂鹏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111070101018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贵州财经大学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2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t>河源市人大常委会机关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办公室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四级主任科员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10700012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455002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丘乐鑫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111070100518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暨南大学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河源市人大常委会办公室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202</w:t>
      </w:r>
      <w:r>
        <w:rPr>
          <w:rFonts w:hint="default" w:ascii="创艺简标宋" w:hAnsi="创艺简标宋" w:eastAsia="创艺简标宋" w:cs="创艺简标宋"/>
          <w:sz w:val="44"/>
          <w:szCs w:val="44"/>
          <w:lang w:eastAsia="zh-CN"/>
        </w:rPr>
        <w:t>4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年</w:t>
      </w:r>
      <w:r>
        <w:rPr>
          <w:rFonts w:hint="default" w:ascii="创艺简标宋" w:hAnsi="创艺简标宋" w:eastAsia="创艺简标宋" w:cs="创艺简标宋"/>
          <w:sz w:val="44"/>
          <w:szCs w:val="44"/>
          <w:lang w:eastAsia="zh-CN"/>
        </w:rPr>
        <w:t>公务员考试录用公务员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拟录用人员名单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08F10075"/>
    <w:rsid w:val="15545A6D"/>
    <w:rsid w:val="23A43828"/>
    <w:rsid w:val="329D0FCA"/>
    <w:rsid w:val="45827EFE"/>
    <w:rsid w:val="495D0822"/>
    <w:rsid w:val="497117AE"/>
    <w:rsid w:val="D33B1F5C"/>
    <w:rsid w:val="FBCF05EF"/>
    <w:rsid w:val="FFF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2022-07-19T15:17:00Z</dcterms:created>
  <dc:creator>罗雯璐</dc:creator>
  <cp:lastModifiedBy>曹颖亮</cp:lastModifiedBy>
  <cp:lastPrinted>2022-07-26T15:39:00Z</cp:lastPrinted>
  <dcterms:modified xsi:type="dcterms:W3CDTF">2024-05-31T10:05:51Z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711144152BF04958BCB8656C2C1BF0D8</vt:lpwstr>
  </property>
</Properties>
</file>