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bCs/>
          <w:sz w:val="36"/>
          <w:szCs w:val="36"/>
        </w:rPr>
      </w:pPr>
      <w:r>
        <w:rPr>
          <w:rFonts w:hint="eastAsia" w:ascii="仿宋" w:hAnsi="仿宋" w:eastAsia="仿宋" w:cs="仿宋"/>
          <w:b/>
          <w:bCs/>
          <w:sz w:val="36"/>
          <w:szCs w:val="36"/>
        </w:rPr>
        <w:t>河源市分阶段办理施工许可</w:t>
      </w:r>
      <w:bookmarkStart w:id="0" w:name="_GoBack"/>
      <w:bookmarkEnd w:id="0"/>
      <w:r>
        <w:rPr>
          <w:rFonts w:hint="eastAsia" w:ascii="仿宋" w:hAnsi="仿宋" w:eastAsia="仿宋" w:cs="仿宋"/>
          <w:b/>
          <w:bCs/>
          <w:sz w:val="36"/>
          <w:szCs w:val="36"/>
        </w:rPr>
        <w:t>证改革工作方案</w:t>
      </w:r>
      <w:r>
        <w:rPr>
          <w:rFonts w:ascii="仿宋" w:hAnsi="仿宋" w:eastAsia="仿宋" w:cs="仿宋"/>
          <w:b/>
          <w:bCs/>
          <w:sz w:val="36"/>
          <w:szCs w:val="36"/>
        </w:rPr>
        <w:t>(</w:t>
      </w:r>
      <w:r>
        <w:rPr>
          <w:rFonts w:hint="eastAsia" w:ascii="仿宋" w:hAnsi="仿宋" w:eastAsia="仿宋" w:cs="仿宋"/>
          <w:b/>
          <w:bCs/>
          <w:sz w:val="36"/>
          <w:szCs w:val="36"/>
        </w:rPr>
        <w:t>试行</w:t>
      </w:r>
      <w:r>
        <w:rPr>
          <w:rFonts w:ascii="仿宋" w:hAnsi="仿宋" w:eastAsia="仿宋" w:cs="仿宋"/>
          <w:b/>
          <w:bCs/>
          <w:sz w:val="36"/>
          <w:szCs w:val="36"/>
        </w:rPr>
        <w:t>)</w:t>
      </w:r>
    </w:p>
    <w:p>
      <w:pPr>
        <w:rPr>
          <w:rFonts w:ascii="仿宋" w:hAnsi="仿宋" w:eastAsia="仿宋" w:cs="仿宋"/>
          <w:sz w:val="32"/>
          <w:szCs w:val="32"/>
        </w:rPr>
      </w:pPr>
      <w:r>
        <w:rPr>
          <w:rFonts w:hint="eastAsia" w:ascii="仿宋" w:hAnsi="仿宋" w:eastAsia="仿宋" w:cs="仿宋"/>
          <w:sz w:val="32"/>
          <w:szCs w:val="32"/>
        </w:rPr>
        <w:t>　　</w:t>
      </w:r>
    </w:p>
    <w:p>
      <w:pPr>
        <w:ind w:firstLine="640" w:firstLineChars="200"/>
        <w:rPr>
          <w:rFonts w:ascii="仿宋" w:hAnsi="仿宋" w:eastAsia="仿宋" w:cs="仿宋"/>
          <w:sz w:val="32"/>
          <w:szCs w:val="32"/>
        </w:rPr>
      </w:pPr>
      <w:r>
        <w:rPr>
          <w:rFonts w:hint="eastAsia" w:ascii="仿宋" w:hAnsi="仿宋" w:eastAsia="仿宋" w:cs="仿宋"/>
          <w:sz w:val="32"/>
          <w:szCs w:val="32"/>
        </w:rPr>
        <w:t>为进一步深化我市工程建设项目行政审批制度改革，优化营商环境，加快工程建设项目落地开工，根据国务院、省、市相关改革精神，结合工作实际，制定本工作方案。</w:t>
      </w:r>
    </w:p>
    <w:p>
      <w:pPr>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一、实施范围</w:t>
      </w:r>
    </w:p>
    <w:p>
      <w:pPr>
        <w:rPr>
          <w:rFonts w:ascii="仿宋" w:hAnsi="仿宋" w:eastAsia="仿宋" w:cs="仿宋"/>
          <w:sz w:val="32"/>
          <w:szCs w:val="32"/>
        </w:rPr>
      </w:pPr>
      <w:r>
        <w:rPr>
          <w:rFonts w:hint="eastAsia" w:ascii="仿宋" w:hAnsi="仿宋" w:eastAsia="仿宋" w:cs="仿宋"/>
          <w:sz w:val="32"/>
          <w:szCs w:val="32"/>
        </w:rPr>
        <w:t>　　河源市范围内实施的新建房屋建筑工程。</w:t>
      </w:r>
    </w:p>
    <w:p>
      <w:pPr>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二、实施阶段划分</w:t>
      </w:r>
    </w:p>
    <w:p>
      <w:pPr>
        <w:rPr>
          <w:rFonts w:ascii="仿宋" w:hAnsi="仿宋" w:eastAsia="仿宋" w:cs="仿宋"/>
          <w:sz w:val="32"/>
          <w:szCs w:val="32"/>
        </w:rPr>
      </w:pPr>
      <w:r>
        <w:rPr>
          <w:rFonts w:hint="eastAsia" w:ascii="仿宋" w:hAnsi="仿宋" w:eastAsia="仿宋" w:cs="仿宋"/>
          <w:sz w:val="32"/>
          <w:szCs w:val="32"/>
        </w:rPr>
        <w:t>　　建设单位确定施工总承包单位后，可根据工程项目实际情况自主选择下列一种情形，分阶段申请办理施工许可证。</w:t>
      </w:r>
    </w:p>
    <w:p>
      <w:pPr>
        <w:rPr>
          <w:rFonts w:ascii="仿宋" w:hAnsi="仿宋" w:eastAsia="仿宋" w:cs="仿宋"/>
          <w:sz w:val="32"/>
          <w:szCs w:val="32"/>
        </w:rPr>
      </w:pPr>
      <w:r>
        <w:rPr>
          <w:rFonts w:hint="eastAsia" w:ascii="仿宋" w:hAnsi="仿宋" w:eastAsia="仿宋" w:cs="仿宋"/>
          <w:sz w:val="32"/>
          <w:szCs w:val="32"/>
        </w:rPr>
        <w:t>　　（一）分二阶段：按“基坑开挖及支护”（开挖范围仅限±0以下）、“工程主体”两个阶段分别办理建筑工程施工许可证。</w:t>
      </w:r>
    </w:p>
    <w:p>
      <w:pPr>
        <w:rPr>
          <w:rFonts w:ascii="仿宋" w:hAnsi="仿宋" w:eastAsia="仿宋" w:cs="仿宋"/>
          <w:sz w:val="32"/>
          <w:szCs w:val="32"/>
        </w:rPr>
      </w:pPr>
      <w:r>
        <w:rPr>
          <w:rFonts w:hint="eastAsia" w:ascii="仿宋" w:hAnsi="仿宋" w:eastAsia="仿宋" w:cs="仿宋"/>
          <w:sz w:val="32"/>
          <w:szCs w:val="32"/>
        </w:rPr>
        <w:t>      （二）分一阶段：直接申办工程整体建筑工程施工许可证。</w:t>
      </w:r>
    </w:p>
    <w:p>
      <w:pPr>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三、用地手续要求</w:t>
      </w:r>
    </w:p>
    <w:p>
      <w:pPr>
        <w:rPr>
          <w:rFonts w:ascii="仿宋" w:hAnsi="仿宋" w:eastAsia="仿宋" w:cs="仿宋"/>
          <w:sz w:val="32"/>
          <w:szCs w:val="32"/>
        </w:rPr>
      </w:pPr>
      <w:r>
        <w:rPr>
          <w:rFonts w:hint="eastAsia" w:ascii="仿宋" w:hAnsi="仿宋" w:eastAsia="仿宋" w:cs="仿宋"/>
          <w:sz w:val="32"/>
          <w:szCs w:val="32"/>
        </w:rPr>
        <w:t>　　项目的国有土地使用权证、用地批准书或不动产权证书、建设项目用地预审与选址意见书、划拨决定书等任意一项材料，均可作为用地手续办理施工许可证。</w:t>
      </w:r>
    </w:p>
    <w:p>
      <w:pPr>
        <w:ind w:firstLine="642" w:firstLineChars="200"/>
        <w:rPr>
          <w:rFonts w:ascii="仿宋" w:hAnsi="仿宋" w:eastAsia="仿宋" w:cs="仿宋"/>
          <w:b/>
          <w:bCs/>
          <w:sz w:val="32"/>
          <w:szCs w:val="32"/>
        </w:rPr>
      </w:pPr>
      <w:r>
        <w:rPr>
          <w:rFonts w:hint="eastAsia" w:ascii="仿宋" w:hAnsi="仿宋" w:eastAsia="仿宋" w:cs="仿宋"/>
          <w:b/>
          <w:bCs/>
          <w:sz w:val="32"/>
          <w:szCs w:val="32"/>
        </w:rPr>
        <w:t>四、规划手续要求</w:t>
      </w:r>
    </w:p>
    <w:p>
      <w:pPr>
        <w:ind w:firstLine="640" w:firstLineChars="200"/>
        <w:rPr>
          <w:rFonts w:ascii="仿宋" w:hAnsi="仿宋" w:eastAsia="仿宋" w:cs="仿宋"/>
          <w:sz w:val="32"/>
          <w:szCs w:val="32"/>
        </w:rPr>
      </w:pPr>
      <w:r>
        <w:rPr>
          <w:rFonts w:hint="eastAsia" w:ascii="仿宋" w:hAnsi="仿宋" w:eastAsia="仿宋" w:cs="仿宋"/>
          <w:sz w:val="32"/>
          <w:szCs w:val="32"/>
        </w:rPr>
        <w:t>建设单位取得项目《建设工程规划许可证》，并作出项目建设方案稳定、图纸符合国家规范标准和工程质量安全以及自行承担规划调整和设计方案变更风险的承诺后，可先行办理“基坑开挖及支护”阶段的施工许可证。</w:t>
      </w:r>
    </w:p>
    <w:p>
      <w:pPr>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五、施工图审查手续要求</w:t>
      </w:r>
    </w:p>
    <w:p>
      <w:pPr>
        <w:ind w:firstLine="640"/>
        <w:rPr>
          <w:rFonts w:ascii="仿宋" w:hAnsi="仿宋" w:eastAsia="仿宋" w:cs="仿宋"/>
          <w:sz w:val="32"/>
          <w:szCs w:val="32"/>
        </w:rPr>
      </w:pPr>
      <w:r>
        <w:rPr>
          <w:rFonts w:hint="eastAsia" w:ascii="仿宋" w:hAnsi="仿宋" w:eastAsia="仿宋" w:cs="仿宋"/>
          <w:sz w:val="32"/>
          <w:szCs w:val="32"/>
        </w:rPr>
        <w:t>（一）建设单位在作出图纸符合国家规范标准和工程质量安全的承诺并取得“基坑开挖及支护”施工图审查合格意见后，可办理“基坑开挖及支护”阶段的施工许可证。</w:t>
      </w:r>
    </w:p>
    <w:p>
      <w:pPr>
        <w:rPr>
          <w:rFonts w:ascii="仿宋" w:hAnsi="仿宋" w:eastAsia="仿宋" w:cs="仿宋"/>
          <w:sz w:val="32"/>
          <w:szCs w:val="32"/>
        </w:rPr>
      </w:pPr>
      <w:r>
        <w:rPr>
          <w:rFonts w:hint="eastAsia" w:ascii="仿宋" w:hAnsi="仿宋" w:eastAsia="仿宋" w:cs="仿宋"/>
          <w:sz w:val="32"/>
          <w:szCs w:val="32"/>
        </w:rPr>
        <w:t>　　（二）建设单位取得工程整体的施工图审查合格书后，可办理“工程主体”阶段或工程整体的施工许可证。</w:t>
      </w:r>
    </w:p>
    <w:p>
      <w:pPr>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六、全流程网办，全面推行电子证照</w:t>
      </w:r>
    </w:p>
    <w:p>
      <w:pPr>
        <w:ind w:firstLine="640"/>
        <w:rPr>
          <w:rFonts w:ascii="仿宋" w:hAnsi="仿宋" w:eastAsia="仿宋" w:cs="仿宋"/>
          <w:sz w:val="32"/>
          <w:szCs w:val="32"/>
        </w:rPr>
      </w:pPr>
      <w:r>
        <w:rPr>
          <w:rFonts w:hint="eastAsia" w:ascii="仿宋" w:hAnsi="仿宋" w:eastAsia="仿宋" w:cs="仿宋"/>
          <w:sz w:val="32"/>
          <w:szCs w:val="32"/>
        </w:rPr>
        <w:t>建设单位可登录广东政务服务网“一网通办”系统（网址：</w:t>
      </w:r>
      <w:r>
        <w:fldChar w:fldCharType="begin"/>
      </w:r>
      <w:r>
        <w:instrText xml:space="preserve"> HYPERLINK "https://gcjs.gdzwfw.gov.cn/ywtb_gcjs/#/index），进入工程建设项目审批服务专题进行网上申报，进行全程网上办理相关手续，审批通过后，建设单位在线查阅施工许可证电子证照，无需到窗口领取纸质证照。" </w:instrText>
      </w:r>
      <w:r>
        <w:fldChar w:fldCharType="separate"/>
      </w:r>
      <w:r>
        <w:rPr>
          <w:rFonts w:hint="eastAsia" w:ascii="仿宋" w:hAnsi="仿宋" w:eastAsia="仿宋" w:cs="仿宋"/>
          <w:sz w:val="32"/>
          <w:szCs w:val="32"/>
        </w:rPr>
        <w:t>https://gcjs.gdzwfw.gov.cn/ywtb_gcjs/#/index），进入工程建设项目审批服务专题进行网上申报，进行全程网上办理相关手续，审批通过后，建设单位在线查阅施工许可证电子证照，无需到窗口领取纸质证照。</w:t>
      </w:r>
      <w:r>
        <w:rPr>
          <w:rFonts w:hint="eastAsia" w:ascii="仿宋" w:hAnsi="仿宋" w:eastAsia="仿宋" w:cs="仿宋"/>
          <w:sz w:val="32"/>
          <w:szCs w:val="32"/>
        </w:rPr>
        <w:fldChar w:fldCharType="end"/>
      </w:r>
    </w:p>
    <w:p>
      <w:pPr>
        <w:rPr>
          <w:rFonts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　七、事中事后监督管理</w:t>
      </w:r>
    </w:p>
    <w:p>
      <w:pPr>
        <w:ind w:firstLine="640"/>
        <w:rPr>
          <w:rFonts w:ascii="仿宋" w:hAnsi="仿宋" w:eastAsia="仿宋" w:cs="仿宋"/>
          <w:sz w:val="32"/>
          <w:szCs w:val="32"/>
        </w:rPr>
      </w:pPr>
      <w:r>
        <w:rPr>
          <w:rFonts w:hint="eastAsia" w:ascii="仿宋" w:hAnsi="仿宋" w:eastAsia="仿宋" w:cs="仿宋"/>
          <w:sz w:val="32"/>
          <w:szCs w:val="32"/>
        </w:rPr>
        <w:t>各级住房城乡建设、自然资源、城管执法部门要加强事中事后监管，严肃查处违法违规行为。各级住房城乡建设部门和质量安全监督机构在日常监督检查中，如发现工程建设、设计、施工、监理等单位及注册人员未按照承诺履职或存在违法违规行为，按情节严重程度采取信用公示、诚信扣分、停工整改、行政处罚、撤销施工许可证、提请上级部门撤销注册执业师证等措施严肃处理。</w:t>
      </w:r>
    </w:p>
    <w:p>
      <w:pPr>
        <w:ind w:firstLine="640"/>
        <w:rPr>
          <w:rFonts w:ascii="仿宋" w:hAnsi="仿宋" w:eastAsia="仿宋" w:cs="仿宋"/>
          <w:sz w:val="32"/>
          <w:szCs w:val="32"/>
        </w:rPr>
      </w:pPr>
      <w:r>
        <w:rPr>
          <w:rFonts w:hint="eastAsia" w:ascii="仿宋" w:hAnsi="仿宋" w:eastAsia="仿宋" w:cs="仿宋"/>
          <w:sz w:val="32"/>
          <w:szCs w:val="32"/>
        </w:rPr>
        <w:t>通过分阶段办理施工许可的项目，已完成“基坑开挖及支护”工程后，项目建设单位须及时办理“工程主体”阶段的施工许可，未取得“工程主体”阶段施工许可前，严禁擅自进行基础等“工程主体”部分的施工。各级住房建设部门加强违法建设线索的移交，各级城管综合执法部门加强日常执法巡查及处罚，对违法建设行为要依照单位职责按照相关法律法规及规章制度进行处理。</w:t>
      </w:r>
    </w:p>
    <w:p>
      <w:pPr>
        <w:rPr>
          <w:rFonts w:ascii="仿宋" w:hAnsi="仿宋" w:eastAsia="仿宋" w:cs="仿宋"/>
          <w:sz w:val="32"/>
          <w:szCs w:val="32"/>
        </w:rPr>
      </w:pPr>
      <w:r>
        <w:rPr>
          <w:rFonts w:hint="eastAsia" w:ascii="仿宋" w:hAnsi="仿宋" w:eastAsia="仿宋" w:cs="仿宋"/>
          <w:sz w:val="32"/>
          <w:szCs w:val="32"/>
        </w:rPr>
        <w:t>　　通过分阶段办理施工许可证后被撤销施工许可证、行政处罚和发生其他违背诚信的建设单位，2年内不得再次提出分阶段办理施工许可证的申请。</w:t>
      </w:r>
    </w:p>
    <w:p>
      <w:pPr>
        <w:rPr>
          <w:rFonts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八、其他有关事项</w:t>
      </w:r>
    </w:p>
    <w:p>
      <w:pPr>
        <w:ind w:firstLine="640" w:firstLineChars="200"/>
        <w:rPr>
          <w:rFonts w:ascii="仿宋" w:hAnsi="仿宋" w:eastAsia="仿宋" w:cs="仿宋"/>
          <w:sz w:val="32"/>
          <w:szCs w:val="32"/>
        </w:rPr>
      </w:pPr>
      <w:r>
        <w:rPr>
          <w:rFonts w:hint="eastAsia" w:ascii="仿宋" w:hAnsi="仿宋" w:eastAsia="仿宋" w:cs="仿宋"/>
          <w:sz w:val="32"/>
          <w:szCs w:val="32"/>
        </w:rPr>
        <w:t>（一）工程开工前，建设单位应及时联系住建部门或其委托的工程质量安全监督机构赴现场开展首次质量安全监督检查和交底。</w:t>
      </w:r>
    </w:p>
    <w:p>
      <w:pPr>
        <w:ind w:firstLine="560"/>
        <w:rPr>
          <w:rFonts w:ascii="仿宋" w:hAnsi="仿宋" w:eastAsia="仿宋" w:cs="仿宋"/>
          <w:sz w:val="32"/>
          <w:szCs w:val="32"/>
        </w:rPr>
      </w:pPr>
      <w:r>
        <w:rPr>
          <w:rFonts w:hint="eastAsia" w:ascii="仿宋" w:hAnsi="仿宋" w:eastAsia="仿宋" w:cs="仿宋"/>
          <w:sz w:val="32"/>
          <w:szCs w:val="32"/>
        </w:rPr>
        <w:t>（二）分阶段办理建筑工程施工证项目的“基坑开挖及支护”阶段与“工程主体”阶段的建设、勘察、监理、施工以及施工图审查机构必须为同一单位。</w:t>
      </w:r>
    </w:p>
    <w:p>
      <w:pPr>
        <w:ind w:firstLine="560"/>
        <w:rPr>
          <w:rFonts w:ascii="仿宋" w:hAnsi="仿宋" w:eastAsia="仿宋" w:cs="仿宋"/>
          <w:sz w:val="32"/>
          <w:szCs w:val="32"/>
        </w:rPr>
      </w:pPr>
      <w:r>
        <w:rPr>
          <w:rFonts w:hint="eastAsia" w:ascii="仿宋" w:hAnsi="仿宋" w:eastAsia="仿宋" w:cs="仿宋"/>
          <w:sz w:val="32"/>
          <w:szCs w:val="32"/>
        </w:rPr>
        <w:t>（三）办理“基坑开挖及支护”阶段建筑工程施工许可证时，建设单位需承诺设计方案已稳定，并承诺承担后续设计方案确需变更或设计深度不足所导致的一切损失和法律责任。</w:t>
      </w:r>
    </w:p>
    <w:p>
      <w:pPr>
        <w:ind w:firstLine="640" w:firstLineChars="200"/>
        <w:rPr>
          <w:rFonts w:ascii="仿宋" w:hAnsi="仿宋" w:eastAsia="仿宋" w:cs="仿宋"/>
          <w:sz w:val="32"/>
          <w:szCs w:val="32"/>
        </w:rPr>
      </w:pPr>
      <w:r>
        <w:rPr>
          <w:rFonts w:hint="eastAsia" w:ascii="仿宋" w:hAnsi="仿宋" w:eastAsia="仿宋" w:cs="仿宋"/>
          <w:sz w:val="32"/>
          <w:szCs w:val="32"/>
        </w:rPr>
        <w:t>（四）基坑开挖及支护工程完工后，如果无法及时申请下一阶段的施工许可证，支护未超过设计使用年限的，建设单位应当履行工程质量安全首要责任，做好相关安全防范工作；支护超过设计使用年限的，建设单位应采取回填基坑等有效措施保证基坑及周边安全。</w:t>
      </w:r>
    </w:p>
    <w:p>
      <w:pPr>
        <w:ind w:firstLine="640" w:firstLineChars="200"/>
        <w:rPr>
          <w:rFonts w:ascii="仿宋" w:hAnsi="仿宋" w:eastAsia="仿宋" w:cs="仿宋"/>
          <w:sz w:val="32"/>
          <w:szCs w:val="32"/>
        </w:rPr>
      </w:pPr>
      <w:r>
        <w:rPr>
          <w:rFonts w:hint="eastAsia" w:ascii="仿宋" w:hAnsi="仿宋" w:eastAsia="仿宋" w:cs="仿宋"/>
          <w:sz w:val="32"/>
          <w:szCs w:val="32"/>
        </w:rPr>
        <w:t>（五）分阶段办理“工程主体”阶段建筑工程施工许可证材料清单与直接申办工程整体建筑工程施工许可证所需材料清单一致。</w:t>
      </w:r>
    </w:p>
    <w:p>
      <w:pPr>
        <w:ind w:firstLine="640" w:firstLineChars="200"/>
        <w:rPr>
          <w:rFonts w:ascii="仿宋" w:hAnsi="仿宋" w:eastAsia="仿宋" w:cs="仿宋"/>
          <w:sz w:val="32"/>
          <w:szCs w:val="32"/>
        </w:rPr>
      </w:pPr>
      <w:r>
        <w:rPr>
          <w:rFonts w:hint="eastAsia" w:ascii="仿宋" w:hAnsi="仿宋" w:eastAsia="仿宋" w:cs="仿宋"/>
          <w:sz w:val="32"/>
          <w:szCs w:val="32"/>
        </w:rPr>
        <w:t>（六）办理“工程主体”阶段及直接申办工程整体建筑工程施工许可的特殊建设工程项目，消防设计审查与建筑工程施工许可同时并联办理。</w:t>
      </w:r>
    </w:p>
    <w:p>
      <w:pPr>
        <w:ind w:firstLine="640" w:firstLineChars="200"/>
        <w:rPr>
          <w:rFonts w:ascii="仿宋" w:hAnsi="仿宋" w:eastAsia="仿宋" w:cs="仿宋"/>
          <w:sz w:val="32"/>
          <w:szCs w:val="32"/>
        </w:rPr>
      </w:pPr>
      <w:r>
        <w:rPr>
          <w:rFonts w:hint="eastAsia" w:ascii="仿宋" w:hAnsi="仿宋" w:eastAsia="仿宋" w:cs="仿宋"/>
          <w:sz w:val="32"/>
          <w:szCs w:val="32"/>
        </w:rPr>
        <w:t>（七）建设工程施工许可与工程质量监督登记合并办理。申请办理施工许可证时，需一并提交工程质量监督登记材料。</w:t>
      </w:r>
    </w:p>
    <w:p>
      <w:pPr>
        <w:ind w:firstLine="640" w:firstLineChars="200"/>
        <w:rPr>
          <w:rFonts w:ascii="仿宋" w:hAnsi="仿宋" w:eastAsia="仿宋" w:cs="仿宋"/>
          <w:sz w:val="32"/>
          <w:szCs w:val="32"/>
        </w:rPr>
      </w:pPr>
      <w:r>
        <w:rPr>
          <w:rFonts w:hint="eastAsia" w:ascii="仿宋" w:hAnsi="仿宋" w:eastAsia="仿宋" w:cs="仿宋"/>
          <w:sz w:val="32"/>
          <w:szCs w:val="32"/>
        </w:rPr>
        <w:t>（八）分阶段申请办理施工许可证的工程项目，应在工程整体完工后一并办理竣工联合验收手续。</w:t>
      </w:r>
    </w:p>
    <w:p>
      <w:pPr>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九、本通知自2024年9月15日起执行，有效期为3年。</w:t>
      </w:r>
    </w:p>
    <w:p>
      <w:pPr>
        <w:rPr>
          <w:rFonts w:ascii="仿宋" w:hAnsi="仿宋" w:eastAsia="仿宋" w:cs="仿宋"/>
          <w:sz w:val="32"/>
          <w:szCs w:val="32"/>
        </w:rPr>
      </w:pPr>
    </w:p>
    <w:p>
      <w:pPr>
        <w:ind w:left="1918" w:leftChars="304" w:hanging="1280" w:hangingChars="400"/>
        <w:rPr>
          <w:rFonts w:ascii="仿宋" w:hAnsi="仿宋" w:eastAsia="仿宋" w:cs="仿宋"/>
          <w:sz w:val="32"/>
          <w:szCs w:val="32"/>
        </w:rPr>
      </w:pPr>
      <w:r>
        <w:rPr>
          <w:rFonts w:hint="eastAsia" w:ascii="仿宋" w:hAnsi="仿宋" w:eastAsia="仿宋" w:cs="仿宋"/>
          <w:sz w:val="32"/>
          <w:szCs w:val="32"/>
        </w:rPr>
        <w:t>附件：1.建筑工程施工许可证核发（基坑开挖及支护）办事材料指引</w:t>
      </w:r>
    </w:p>
    <w:p>
      <w:pPr>
        <w:ind w:firstLine="1600" w:firstLineChars="500"/>
        <w:rPr>
          <w:rFonts w:ascii="仿宋" w:hAnsi="仿宋" w:eastAsia="仿宋" w:cs="仿宋"/>
          <w:sz w:val="32"/>
          <w:szCs w:val="32"/>
        </w:rPr>
      </w:pPr>
      <w:r>
        <w:rPr>
          <w:rFonts w:hint="eastAsia" w:ascii="仿宋" w:hAnsi="仿宋" w:eastAsia="仿宋" w:cs="仿宋"/>
          <w:sz w:val="32"/>
          <w:szCs w:val="32"/>
        </w:rPr>
        <w:t>2.河源市建筑工程基坑开挖及支护工程施工报</w:t>
      </w:r>
    </w:p>
    <w:p>
      <w:pPr>
        <w:ind w:firstLine="1920" w:firstLineChars="600"/>
        <w:rPr>
          <w:rFonts w:ascii="仿宋" w:hAnsi="仿宋" w:eastAsia="仿宋" w:cs="仿宋"/>
          <w:sz w:val="32"/>
          <w:szCs w:val="32"/>
        </w:rPr>
      </w:pPr>
      <w:r>
        <w:rPr>
          <w:rFonts w:hint="eastAsia" w:ascii="仿宋" w:hAnsi="仿宋" w:eastAsia="仿宋" w:cs="仿宋"/>
          <w:sz w:val="32"/>
          <w:szCs w:val="32"/>
        </w:rPr>
        <w:t>建承诺书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 PL UKai CN">
    <w:panose1 w:val="02000503000000000000"/>
    <w:charset w:val="86"/>
    <w:family w:val="auto"/>
    <w:pitch w:val="default"/>
    <w:sig w:usb0="A00002FF" w:usb1="3ACFFDFF" w:usb2="00000036" w:usb3="00000000" w:csb0="2016009F" w:csb1="DFD7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documentProtection w:edit="trackedChanges"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A1ZDdiN2E3NDliNmYyYmFiOGRlOWM0NThiZTQ5NmMifQ=="/>
  </w:docVars>
  <w:rsids>
    <w:rsidRoot w:val="52E93134"/>
    <w:rsid w:val="003B0E6C"/>
    <w:rsid w:val="007C6610"/>
    <w:rsid w:val="0A7E0EC2"/>
    <w:rsid w:val="19DB646B"/>
    <w:rsid w:val="27EC60EA"/>
    <w:rsid w:val="2F584A22"/>
    <w:rsid w:val="37AFC5A8"/>
    <w:rsid w:val="39823100"/>
    <w:rsid w:val="3B2C6838"/>
    <w:rsid w:val="3C50290D"/>
    <w:rsid w:val="3F764FBF"/>
    <w:rsid w:val="4FE92453"/>
    <w:rsid w:val="52E93134"/>
    <w:rsid w:val="605F6043"/>
    <w:rsid w:val="6BD35507"/>
    <w:rsid w:val="6DEE2F2B"/>
    <w:rsid w:val="6FBFAD77"/>
    <w:rsid w:val="733ADE69"/>
    <w:rsid w:val="775E490F"/>
    <w:rsid w:val="7D7FAA19"/>
    <w:rsid w:val="7FD314BC"/>
    <w:rsid w:val="7FD44004"/>
    <w:rsid w:val="97EF7E88"/>
    <w:rsid w:val="A76D3A76"/>
    <w:rsid w:val="B73F7B0B"/>
    <w:rsid w:val="BFDF324A"/>
    <w:rsid w:val="DDF6590E"/>
    <w:rsid w:val="DEF35B21"/>
    <w:rsid w:val="F3F5A880"/>
    <w:rsid w:val="F7978186"/>
    <w:rsid w:val="F7FD1896"/>
    <w:rsid w:val="FFC34E80"/>
    <w:rsid w:val="FFDE569E"/>
    <w:rsid w:val="FFFBF6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1714</Words>
  <Characters>258</Characters>
  <Lines>2</Lines>
  <Paragraphs>3</Paragraphs>
  <TotalTime>117</TotalTime>
  <ScaleCrop>false</ScaleCrop>
  <LinksUpToDate>false</LinksUpToDate>
  <CharactersWithSpaces>1969</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2024-03-15T09:46:00Z</dcterms:created>
  <dc:creator>Administrator</dc:creator>
  <cp:lastModifiedBy>huawei</cp:lastModifiedBy>
  <dcterms:modified xsi:type="dcterms:W3CDTF">2024-09-06T10:22:55Z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AB0438AE474367EB9AF7006601404A09</vt:lpwstr>
  </property>
  <property fmtid="{D5CDD505-2E9C-101B-9397-08002B2CF9AE}" pid="4" name="ribbonExt">
    <vt:lpwstr>{"WPSExtOfficeTab":{"OnGetEnabled":false,"OnGetVisible":false}}</vt:lpwstr>
  </property>
</Properties>
</file>