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 w:hAnsi="仿宋" w:eastAsia="黑体" w:cs="Times New Roman"/>
          <w:sz w:val="32"/>
        </w:rPr>
      </w:pPr>
      <w:r>
        <w:rPr>
          <w:rFonts w:hint="eastAsia" w:ascii="黑体" w:hAnsi="黑体" w:eastAsia="黑体" w:cs="仿宋"/>
          <w:sz w:val="32"/>
          <w:szCs w:val="32"/>
        </w:rPr>
        <w:t>附件3</w:t>
      </w:r>
    </w:p>
    <w:p>
      <w:pPr>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关于部分检验项目的说明</w:t>
      </w:r>
    </w:p>
    <w:p>
      <w:pPr>
        <w:jc w:val="center"/>
        <w:rPr>
          <w:rFonts w:hint="eastAsia" w:ascii="方正小标宋简体" w:hAnsi="仿宋" w:eastAsia="方正小标宋简体" w:cs="仿宋"/>
          <w:sz w:val="44"/>
          <w:szCs w:val="44"/>
        </w:rPr>
      </w:pPr>
    </w:p>
    <w:p>
      <w:pPr>
        <w:keepNext w:val="0"/>
        <w:keepLines w:val="0"/>
        <w:pageBreakBefore w:val="0"/>
        <w:widowControl/>
        <w:kinsoku/>
        <w:wordWrap/>
        <w:overflowPunct/>
        <w:topLinePunct w:val="0"/>
        <w:autoSpaceDE/>
        <w:autoSpaceDN/>
        <w:bidi w:val="0"/>
        <w:adjustRightInd w:val="0"/>
        <w:snapToGrid w:val="0"/>
        <w:spacing w:line="540" w:lineRule="exact"/>
        <w:ind w:firstLine="629" w:firstLineChars="200"/>
        <w:jc w:val="left"/>
        <w:textAlignment w:val="auto"/>
        <w:rPr>
          <w:rFonts w:hint="eastAsia" w:ascii="仿宋_GB2312" w:hAnsi="仿宋_GB2312" w:eastAsia="仿宋_GB2312" w:cs="Times New Roman"/>
          <w:b/>
          <w:bCs/>
          <w:w w:val="98"/>
          <w:sz w:val="32"/>
          <w:szCs w:val="20"/>
        </w:rPr>
      </w:pPr>
      <w:r>
        <w:rPr>
          <w:rFonts w:hint="eastAsia" w:ascii="仿宋_GB2312" w:hAnsi="仿宋_GB2312" w:eastAsia="仿宋_GB2312" w:cs="Times New Roman"/>
          <w:b/>
          <w:bCs/>
          <w:w w:val="98"/>
          <w:sz w:val="32"/>
          <w:szCs w:val="20"/>
        </w:rPr>
        <w:t>（一）甲氧苄啶</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甲氧苄啶为一种广谱抗菌药，常与磺胺类药物一起使用，因此也被称为“磺胺增效剂”。长期食用甲氧苄啶超标的食品，可能引起恶心、呕吐、皮疹、头痛等症状，还可能造成肝肾损害。《食品安全国家标准 食品中41种兽药最大残留限量》（GB 31650.1-2022）中规定，甲氧苄啶在家禽蛋靶组织中的最大残留限量值为10μg/kg。鸡蛋中甲氧苄啶超标的原因，可能是蛋鸡在养殖过程中为快速控制疫病，违规加大用药量或不遵守休药期规定，致使药物残留未降解至标准限量以下在蛋鸡体内，进而传递至鸡蛋中。</w:t>
      </w:r>
    </w:p>
    <w:p>
      <w:pPr>
        <w:keepNext w:val="0"/>
        <w:keepLines w:val="0"/>
        <w:pageBreakBefore w:val="0"/>
        <w:widowControl/>
        <w:kinsoku/>
        <w:wordWrap/>
        <w:overflowPunct/>
        <w:topLinePunct w:val="0"/>
        <w:autoSpaceDE/>
        <w:autoSpaceDN/>
        <w:bidi w:val="0"/>
        <w:adjustRightInd w:val="0"/>
        <w:snapToGrid w:val="0"/>
        <w:spacing w:line="540" w:lineRule="exact"/>
        <w:ind w:firstLine="629" w:firstLineChars="200"/>
        <w:jc w:val="left"/>
        <w:textAlignment w:val="auto"/>
        <w:rPr>
          <w:rFonts w:hint="eastAsia" w:ascii="仿宋_GB2312" w:hAnsi="仿宋_GB2312" w:eastAsia="仿宋_GB2312" w:cs="Times New Roman"/>
          <w:b/>
          <w:bCs/>
          <w:w w:val="98"/>
          <w:sz w:val="32"/>
          <w:szCs w:val="20"/>
        </w:rPr>
      </w:pPr>
      <w:r>
        <w:rPr>
          <w:rFonts w:hint="eastAsia" w:ascii="仿宋_GB2312" w:hAnsi="仿宋_GB2312" w:eastAsia="仿宋_GB2312" w:cs="Times New Roman"/>
          <w:b/>
          <w:bCs/>
          <w:w w:val="98"/>
          <w:sz w:val="32"/>
          <w:szCs w:val="20"/>
        </w:rPr>
        <w:t>（二）磺胺类（总量）</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磺胺类药物是合成的抑菌类兽药，除了治疗敏感菌所致传染病外，通常情况下还用于治疗传染性脑膜炎、痢疾、弓形体病。养殖环节未严格控制休药期或超量使用可能导致残留超标。《食品安全国家标准 食品中兽药最大残留限量》GB 31650-2019规定，磺胺类（总量）在食品动物中的最高残留限量为100μg/kg。磺胺类药物在体内作用和代谢时间较长，长期食用磺胺类药物超标的猪肉，可能引发泌尿系统、肝脏损伤。</w:t>
      </w:r>
    </w:p>
    <w:p>
      <w:pPr>
        <w:keepNext w:val="0"/>
        <w:keepLines w:val="0"/>
        <w:pageBreakBefore w:val="0"/>
        <w:widowControl/>
        <w:kinsoku/>
        <w:wordWrap/>
        <w:overflowPunct/>
        <w:topLinePunct w:val="0"/>
        <w:autoSpaceDE/>
        <w:autoSpaceDN/>
        <w:bidi w:val="0"/>
        <w:adjustRightInd w:val="0"/>
        <w:snapToGrid w:val="0"/>
        <w:spacing w:line="540" w:lineRule="exact"/>
        <w:ind w:firstLine="629" w:firstLineChars="200"/>
        <w:jc w:val="left"/>
        <w:textAlignment w:val="auto"/>
        <w:rPr>
          <w:rFonts w:hint="eastAsia" w:ascii="仿宋_GB2312" w:hAnsi="仿宋_GB2312" w:eastAsia="仿宋_GB2312" w:cs="Times New Roman"/>
          <w:b/>
          <w:bCs/>
          <w:w w:val="98"/>
          <w:sz w:val="32"/>
          <w:szCs w:val="20"/>
        </w:rPr>
      </w:pPr>
      <w:r>
        <w:rPr>
          <w:rFonts w:hint="eastAsia" w:ascii="仿宋_GB2312" w:hAnsi="仿宋_GB2312" w:eastAsia="仿宋_GB2312" w:cs="Times New Roman"/>
          <w:b/>
          <w:bCs/>
          <w:w w:val="98"/>
          <w:sz w:val="32"/>
          <w:szCs w:val="20"/>
        </w:rPr>
        <w:t>（三）铅</w:t>
      </w:r>
    </w:p>
    <w:p>
      <w:pPr>
        <w:widowControl/>
        <w:ind w:firstLine="640" w:firstLineChars="200"/>
        <w:jc w:val="left"/>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铅对人体很多系统都有损害，主要表现在神经系统、造血系统和消化系统。中毒性脑病是铅中毒的最重要表现，主要是呈现增生 性脑膜炎或局部脑损害等综合症状。铅可导致肝硬化、动脉 硬化。动物实验证明，铅可引起大鼠肾脏肿瘤，四乙基铅可 引起小鼠肝癌的发生。铅能透过胎盘侵</w:t>
      </w:r>
      <w:r>
        <w:rPr>
          <w:rFonts w:hint="eastAsia" w:ascii="Times New Roman" w:hAnsi="Times New Roman" w:eastAsia="仿宋_GB2312" w:cs="Times New Roman"/>
          <w:color w:val="000000"/>
          <w:kern w:val="0"/>
          <w:sz w:val="32"/>
          <w:szCs w:val="32"/>
          <w:lang w:eastAsia="zh-CN" w:bidi="ar"/>
        </w:rPr>
        <w:t>入</w:t>
      </w:r>
      <w:r>
        <w:rPr>
          <w:rFonts w:hint="eastAsia" w:ascii="Times New Roman" w:hAnsi="Times New Roman" w:eastAsia="仿宋_GB2312" w:cs="Times New Roman"/>
          <w:color w:val="000000"/>
          <w:kern w:val="0"/>
          <w:sz w:val="32"/>
          <w:szCs w:val="32"/>
          <w:lang w:bidi="ar"/>
        </w:rPr>
        <w:t>胎儿体内，特别是 侵入胎儿脑组织。铅对儿童的危害很大，主要影响儿童的智力发育，严重的可造成高度的脑障碍。</w:t>
      </w:r>
    </w:p>
    <w:p>
      <w:pPr>
        <w:keepNext w:val="0"/>
        <w:keepLines w:val="0"/>
        <w:pageBreakBefore w:val="0"/>
        <w:widowControl/>
        <w:kinsoku/>
        <w:wordWrap/>
        <w:overflowPunct/>
        <w:topLinePunct w:val="0"/>
        <w:autoSpaceDE/>
        <w:autoSpaceDN/>
        <w:bidi w:val="0"/>
        <w:adjustRightInd w:val="0"/>
        <w:snapToGrid w:val="0"/>
        <w:ind w:firstLine="629" w:firstLineChars="200"/>
        <w:jc w:val="left"/>
        <w:textAlignment w:val="auto"/>
        <w:rPr>
          <w:rFonts w:hint="eastAsia" w:ascii="仿宋_GB2312" w:hAnsi="仿宋_GB2312" w:eastAsia="仿宋_GB2312" w:cs="Times New Roman"/>
          <w:b/>
          <w:bCs/>
          <w:w w:val="98"/>
          <w:sz w:val="32"/>
          <w:szCs w:val="20"/>
        </w:rPr>
      </w:pPr>
      <w:r>
        <w:rPr>
          <w:rFonts w:hint="eastAsia" w:ascii="仿宋_GB2312" w:hAnsi="仿宋_GB2312" w:eastAsia="仿宋_GB2312" w:cs="Times New Roman"/>
          <w:b/>
          <w:bCs/>
          <w:w w:val="98"/>
          <w:sz w:val="32"/>
          <w:szCs w:val="20"/>
        </w:rPr>
        <w:t>（四）镉</w:t>
      </w:r>
    </w:p>
    <w:p>
      <w:pPr>
        <w:widowControl/>
        <w:ind w:firstLine="640" w:firstLineChars="200"/>
        <w:jc w:val="left"/>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镉不是人体的必需元素。人体内的镉是出生后从外界环境中吸取的，主要通过食物、水和空气而进入体内蓄积下来。《食品安全国家标准 食品中污染物限量》（GB 2762-2017）有相关规定，明确了水产动物及其制品、蔬菜中镉的限量值。镉对人体的危害主要是慢性蓄积性，长期大量摄入镉含量超标的食品可能导致肾和骨骼损伤等。</w:t>
      </w:r>
    </w:p>
    <w:p>
      <w:pPr>
        <w:keepNext w:val="0"/>
        <w:keepLines w:val="0"/>
        <w:pageBreakBefore w:val="0"/>
        <w:widowControl/>
        <w:kinsoku/>
        <w:wordWrap/>
        <w:overflowPunct/>
        <w:topLinePunct w:val="0"/>
        <w:autoSpaceDE/>
        <w:autoSpaceDN/>
        <w:bidi w:val="0"/>
        <w:adjustRightInd w:val="0"/>
        <w:snapToGrid w:val="0"/>
        <w:ind w:firstLine="629" w:firstLineChars="200"/>
        <w:jc w:val="left"/>
        <w:textAlignment w:val="auto"/>
        <w:rPr>
          <w:rFonts w:hint="eastAsia" w:ascii="仿宋_GB2312" w:hAnsi="仿宋_GB2312" w:eastAsia="仿宋_GB2312" w:cs="Times New Roman"/>
          <w:b/>
          <w:bCs/>
          <w:w w:val="98"/>
          <w:sz w:val="32"/>
          <w:szCs w:val="20"/>
        </w:rPr>
      </w:pPr>
      <w:r>
        <w:rPr>
          <w:rFonts w:hint="eastAsia" w:ascii="仿宋_GB2312" w:hAnsi="仿宋_GB2312" w:eastAsia="仿宋_GB2312" w:cs="Times New Roman"/>
          <w:b/>
          <w:bCs/>
          <w:w w:val="98"/>
          <w:sz w:val="32"/>
          <w:szCs w:val="20"/>
        </w:rPr>
        <w:t>（五）糖精钠</w:t>
      </w:r>
    </w:p>
    <w:p>
      <w:pPr>
        <w:widowControl/>
        <w:ind w:firstLine="640" w:firstLineChars="200"/>
        <w:jc w:val="left"/>
        <w:rPr>
          <w:rFonts w:hint="eastAsia" w:ascii="Times New Roman" w:hAnsi="Times New Roman" w:eastAsia="仿宋_GB2312" w:cs="Times New Roman"/>
          <w:color w:val="000000"/>
          <w:kern w:val="0"/>
          <w:sz w:val="32"/>
          <w:szCs w:val="32"/>
          <w:lang w:eastAsia="zh-CN" w:bidi="ar"/>
        </w:rPr>
      </w:pPr>
      <w:r>
        <w:rPr>
          <w:rFonts w:hint="eastAsia" w:ascii="Times New Roman" w:hAnsi="Times New Roman" w:eastAsia="仿宋_GB2312" w:cs="Times New Roman"/>
          <w:color w:val="000000"/>
          <w:kern w:val="0"/>
          <w:sz w:val="32"/>
          <w:szCs w:val="32"/>
          <w:lang w:bidi="ar"/>
        </w:rPr>
        <w:t>糖精钠是食品生产中常用的甜味剂。在人体内不被吸收，不产生热量，大部分经肾排出而不损害肾功能。但如果长期摄入糖精钠超标的食品，可能会影响肠胃消化酶的正常分泌，降低小肠的吸收能力，使食欲减退。《食品安全国家标准 食品添加剂使用标准》（GB 2760-2014）中规定，糖精钠在农产品中不得使用</w:t>
      </w:r>
      <w:r>
        <w:rPr>
          <w:rFonts w:hint="eastAsia" w:ascii="Times New Roman" w:hAnsi="Times New Roman" w:eastAsia="仿宋_GB2312" w:cs="Times New Roman"/>
          <w:color w:val="000000"/>
          <w:kern w:val="0"/>
          <w:sz w:val="32"/>
          <w:szCs w:val="32"/>
          <w:lang w:eastAsia="zh-CN" w:bidi="ar"/>
        </w:rPr>
        <w:t>。</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firstLine="629" w:firstLineChars="200"/>
        <w:jc w:val="left"/>
        <w:textAlignment w:val="auto"/>
        <w:rPr>
          <w:rFonts w:hint="eastAsia" w:ascii="仿宋" w:hAnsi="仿宋" w:eastAsia="仿宋" w:cs="仿宋"/>
          <w:b/>
          <w:bCs/>
          <w:color w:val="auto"/>
          <w:w w:val="98"/>
          <w:kern w:val="2"/>
          <w:sz w:val="32"/>
          <w:szCs w:val="32"/>
          <w:highlight w:val="none"/>
          <w:lang w:val="en-US" w:eastAsia="zh-CN" w:bidi="ar-SA"/>
        </w:rPr>
      </w:pPr>
      <w:r>
        <w:rPr>
          <w:rFonts w:hint="eastAsia" w:ascii="仿宋" w:hAnsi="仿宋" w:eastAsia="仿宋" w:cs="仿宋"/>
          <w:b/>
          <w:bCs/>
          <w:color w:val="auto"/>
          <w:w w:val="98"/>
          <w:kern w:val="2"/>
          <w:sz w:val="32"/>
          <w:szCs w:val="32"/>
          <w:lang w:val="en-US" w:eastAsia="zh-CN" w:bidi="ar-SA"/>
        </w:rPr>
        <w:t>（六）</w:t>
      </w:r>
      <w:r>
        <w:rPr>
          <w:rFonts w:hint="eastAsia" w:ascii="仿宋" w:hAnsi="仿宋" w:eastAsia="仿宋" w:cs="仿宋"/>
          <w:b/>
          <w:bCs/>
          <w:color w:val="auto"/>
          <w:w w:val="98"/>
          <w:kern w:val="2"/>
          <w:sz w:val="32"/>
          <w:szCs w:val="32"/>
          <w:highlight w:val="none"/>
          <w:lang w:val="en-US" w:eastAsia="zh-CN" w:bidi="ar-SA"/>
        </w:rPr>
        <w:t>二氧化硫残留量</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二氧化硫是食品加工中常用的漂白剂和防腐剂，遇水以后形成亚硫酸。二氧化硫被氧化时可使食品的着色物质还原褪色，亚硫酸对食品的褐变有抑制作用，对细菌、真菌、酵母菌也有抑制作用，因此既是漂白剂又是防腐剂。超标原因可能是个别生产者为提高产品色泽或者保鲜而违规使用。二氧化硫进入人体内后最终转化为硫酸盐并随尿液排出体外，因此少量摄入二氧化硫不会对身体带来健康危害，但若过量食用会引起如恶心、呕吐等胃肠道反应。</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firstLine="629" w:firstLineChars="20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（七）</w:t>
      </w:r>
      <w:r>
        <w:rPr>
          <w:rFonts w:hint="eastAsia" w:ascii="仿宋_GB2312" w:hAnsi="仿宋_GB2312" w:eastAsia="仿宋_GB2312" w:cs="Times New Roman"/>
          <w:b/>
          <w:bCs/>
          <w:color w:val="auto"/>
          <w:w w:val="98"/>
          <w:kern w:val="2"/>
          <w:sz w:val="32"/>
          <w:szCs w:val="20"/>
          <w:highlight w:val="none"/>
          <w:lang w:val="en-US" w:eastAsia="zh-CN" w:bidi="ar-SA"/>
        </w:rPr>
        <w:t>锌</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锌元素是人体必需的微量营养素，分布于人体所有的组织、器官、体液及分泌物。是免疫器官胸腺发育的营养素，只有锌量充足才能有效保证胸腺发育，正常分化T淋巴细胞，促进细胞免疫功能。锌有帮助生长发育、智力发育、提高免疫力的作用，锌缺乏可导致味觉障碍、偏食、厌食或异食、生长发育不良、皮肤干燥等症状。过量的锌可干扰铜、铁和其他微量元素的吸收和利用，影响中性粒细胞和巨噬细胞活力，抑制细胞杀伤能力、损害免疫功能。《食品安全国家标准 孕妇及乳母营养补充食品》（GB 31601-2015）中规定如果在孕妇营养补充食品中选择性添加锌，其含量（以每日计）应为3.0mg</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10.0mg。孕妇营养补充食品中锌不合格的原因可能是原辅料质量控制不严，食品原料本底含量不清也可能是生产加工环节控制不严，包括生产加工过程中搅拌不均匀等原因。</w:t>
      </w:r>
    </w:p>
    <w:p>
      <w:pPr>
        <w:keepNext w:val="0"/>
        <w:keepLines w:val="0"/>
        <w:widowControl/>
        <w:suppressLineNumbers w:val="0"/>
        <w:ind w:firstLine="643" w:firstLineChars="20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（八）苋菜红</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苋菜红（</w:t>
      </w:r>
      <w:r>
        <w:rPr>
          <w:rFonts w:hint="default" w:ascii="Times New Roman" w:hAnsi="Times New Roman" w:eastAsia="仿宋_GB2312" w:cs="Times New Roman"/>
          <w:color w:val="000000"/>
          <w:kern w:val="0"/>
          <w:sz w:val="32"/>
          <w:szCs w:val="32"/>
          <w:lang w:val="en-US" w:eastAsia="zh-CN" w:bidi="ar"/>
        </w:rPr>
        <w:t>amaranth</w:t>
      </w:r>
      <w:r>
        <w:rPr>
          <w:rFonts w:hint="eastAsia" w:ascii="Times New Roman" w:hAnsi="Times New Roman" w:eastAsia="仿宋_GB2312" w:cs="Times New Roman"/>
          <w:color w:val="000000"/>
          <w:kern w:val="0"/>
          <w:sz w:val="32"/>
          <w:szCs w:val="32"/>
          <w:lang w:val="en-US" w:eastAsia="zh-CN" w:bidi="ar"/>
        </w:rPr>
        <w:t>）又名蓝光酸性红，偶氮类化合物，是常见的食品合成着色剂，常用于果蔬汁（肉）饮料、碳酸饮料、配制酒、蜜饯凉果、果酱、果冻等制品造成食品中苋菜红不合格的主要原因有：生产经营企业超限量、超范围使用，或者未准确计量。使用应遵循《食品安全国家标准 食品添加剂使用标准》（</w:t>
      </w:r>
      <w:r>
        <w:rPr>
          <w:rFonts w:hint="default" w:ascii="Times New Roman" w:hAnsi="Times New Roman" w:eastAsia="仿宋_GB2312" w:cs="Times New Roman"/>
          <w:color w:val="000000"/>
          <w:kern w:val="0"/>
          <w:sz w:val="32"/>
          <w:szCs w:val="32"/>
          <w:lang w:val="en-US" w:eastAsia="zh-CN" w:bidi="ar"/>
        </w:rPr>
        <w:t>GB 2760-2014</w:t>
      </w:r>
      <w:r>
        <w:rPr>
          <w:rFonts w:hint="eastAsia" w:ascii="Times New Roman" w:hAnsi="Times New Roman" w:eastAsia="仿宋_GB2312" w:cs="Times New Roman"/>
          <w:color w:val="000000"/>
          <w:kern w:val="0"/>
          <w:sz w:val="32"/>
          <w:szCs w:val="32"/>
          <w:lang w:val="en-US" w:eastAsia="zh-CN" w:bidi="ar"/>
        </w:rPr>
        <w:t>）的规定。</w:t>
      </w:r>
    </w:p>
    <w:p>
      <w:pPr>
        <w:keepNext w:val="0"/>
        <w:keepLines w:val="0"/>
        <w:widowControl/>
        <w:suppressLineNumbers w:val="0"/>
        <w:ind w:firstLine="643" w:firstLineChars="20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（九）相同色泽着色剂混合使用时各自用量占其最大使用量的比例之和</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 xml:space="preserve">本要求最常见于相同色泽着色剂混合使用。在 </w:t>
      </w:r>
      <w:r>
        <w:rPr>
          <w:rFonts w:hint="default" w:ascii="Times New Roman" w:hAnsi="Times New Roman" w:eastAsia="仿宋_GB2312" w:cs="Times New Roman"/>
          <w:color w:val="000000"/>
          <w:kern w:val="0"/>
          <w:sz w:val="32"/>
          <w:szCs w:val="32"/>
          <w:lang w:val="en-US" w:eastAsia="zh-CN" w:bidi="ar"/>
        </w:rPr>
        <w:t>GB 2760-2014</w:t>
      </w:r>
      <w:r>
        <w:rPr>
          <w:rFonts w:hint="eastAsia" w:ascii="Times New Roman" w:hAnsi="Times New Roman" w:eastAsia="仿宋_GB2312" w:cs="Times New Roman"/>
          <w:color w:val="000000"/>
          <w:kern w:val="0"/>
          <w:sz w:val="32"/>
          <w:szCs w:val="32"/>
          <w:lang w:val="en-US" w:eastAsia="zh-CN" w:bidi="ar"/>
        </w:rPr>
        <w:t xml:space="preserve">《食品安全国家标准食品添加剂使用标准》表 </w:t>
      </w:r>
      <w:r>
        <w:rPr>
          <w:rFonts w:hint="default" w:ascii="Times New Roman" w:hAnsi="Times New Roman" w:eastAsia="仿宋_GB2312" w:cs="Times New Roman"/>
          <w:color w:val="000000"/>
          <w:kern w:val="0"/>
          <w:sz w:val="32"/>
          <w:szCs w:val="32"/>
          <w:lang w:val="en-US" w:eastAsia="zh-CN" w:bidi="ar"/>
        </w:rPr>
        <w:t xml:space="preserve">A.1 </w:t>
      </w:r>
      <w:r>
        <w:rPr>
          <w:rFonts w:hint="eastAsia" w:ascii="Times New Roman" w:hAnsi="Times New Roman" w:eastAsia="仿宋_GB2312" w:cs="Times New Roman"/>
          <w:color w:val="000000"/>
          <w:kern w:val="0"/>
          <w:sz w:val="32"/>
          <w:szCs w:val="32"/>
          <w:lang w:val="en-US" w:eastAsia="zh-CN" w:bidi="ar"/>
        </w:rPr>
        <w:t>中列出的具有同一功能的食品添加剂在同一食品中混合使用时，食品添加剂各自的实际使用量占其最大使用量的比例之和不能超过</w:t>
      </w:r>
      <w:r>
        <w:rPr>
          <w:rFonts w:hint="default" w:ascii="Times New Roman" w:hAnsi="Times New Roman" w:eastAsia="仿宋_GB2312" w:cs="Times New Roman"/>
          <w:color w:val="000000"/>
          <w:kern w:val="0"/>
          <w:sz w:val="32"/>
          <w:szCs w:val="32"/>
          <w:lang w:val="en-US" w:eastAsia="zh-CN" w:bidi="ar"/>
        </w:rPr>
        <w:t>1</w:t>
      </w:r>
      <w:r>
        <w:rPr>
          <w:rFonts w:hint="eastAsia" w:ascii="Times New Roman" w:hAnsi="Times New Roman" w:eastAsia="仿宋_GB2312" w:cs="Times New Roman"/>
          <w:color w:val="000000"/>
          <w:kern w:val="0"/>
          <w:sz w:val="32"/>
          <w:szCs w:val="32"/>
          <w:lang w:val="en-US" w:eastAsia="zh-CN" w:bidi="ar"/>
        </w:rPr>
        <w:t>。造成食品中该指标不合格的主要原因有：生产经营企业超限量、超范围使用，或者未准确计量。</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firstLine="629" w:firstLineChars="20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lang w:val="en-US" w:eastAsia="zh-CN" w:bidi="ar-SA"/>
        </w:rPr>
        <w:t>（十）</w:t>
      </w:r>
      <w:r>
        <w:rPr>
          <w:rFonts w:hint="eastAsia" w:ascii="仿宋_GB2312" w:hAnsi="仿宋_GB2312" w:eastAsia="仿宋_GB2312" w:cs="Times New Roman"/>
          <w:b/>
          <w:bCs/>
          <w:color w:val="auto"/>
          <w:w w:val="98"/>
          <w:kern w:val="2"/>
          <w:sz w:val="32"/>
          <w:szCs w:val="20"/>
          <w:highlight w:val="none"/>
          <w:lang w:val="en-US" w:eastAsia="zh-CN" w:bidi="ar-SA"/>
        </w:rPr>
        <w:t>酒精度</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根据《食品安全国家标准蒸馏酒及其配制酒》（GB2757-2012）以及《食品安全国家标准发酵酒及其配制酒》（GB 2758-2012）中的规定，应以―%vol‖为单位标示酒精度，其含量应符合标签明示要求，酒精度实测值与标签标示值允许差为±1.0%vol。</w:t>
      </w:r>
    </w:p>
    <w:p>
      <w:pPr>
        <w:keepNext w:val="0"/>
        <w:keepLines w:val="0"/>
        <w:pageBreakBefore w:val="0"/>
        <w:widowControl/>
        <w:suppressLineNumbers w:val="0"/>
        <w:kinsoku/>
        <w:wordWrap/>
        <w:overflowPunct/>
        <w:topLinePunct w:val="0"/>
        <w:autoSpaceDE/>
        <w:autoSpaceDN/>
        <w:bidi w:val="0"/>
        <w:adjustRightInd/>
        <w:snapToGrid/>
        <w:ind w:firstLine="629" w:firstLineChars="200"/>
        <w:jc w:val="left"/>
        <w:textAlignment w:val="auto"/>
        <w:rPr>
          <w:rFonts w:hint="default" w:ascii="仿宋" w:hAnsi="仿宋" w:eastAsia="仿宋" w:cs="仿宋"/>
          <w:b/>
          <w:bCs/>
          <w:color w:val="000000"/>
          <w:kern w:val="0"/>
          <w:sz w:val="32"/>
          <w:szCs w:val="32"/>
          <w:lang w:val="en-US" w:eastAsia="zh-CN" w:bidi="ar"/>
        </w:rPr>
      </w:pPr>
      <w:r>
        <w:rPr>
          <w:rFonts w:hint="eastAsia" w:ascii="仿宋_GB2312" w:hAnsi="仿宋_GB2312" w:eastAsia="仿宋_GB2312" w:cs="Times New Roman"/>
          <w:b/>
          <w:bCs/>
          <w:color w:val="auto"/>
          <w:w w:val="98"/>
          <w:kern w:val="2"/>
          <w:sz w:val="32"/>
          <w:szCs w:val="20"/>
          <w:highlight w:val="none"/>
          <w:lang w:val="en-US" w:eastAsia="zh-CN" w:bidi="ar-SA"/>
        </w:rPr>
        <w:t>（十一）</w:t>
      </w:r>
      <w:r>
        <w:rPr>
          <w:rFonts w:hint="eastAsia" w:ascii="仿宋" w:hAnsi="仿宋" w:eastAsia="仿宋" w:cs="仿宋"/>
          <w:b/>
          <w:bCs/>
          <w:color w:val="000000"/>
          <w:kern w:val="0"/>
          <w:sz w:val="32"/>
          <w:szCs w:val="32"/>
          <w:lang w:val="en-US" w:eastAsia="zh-CN" w:bidi="ar"/>
        </w:rPr>
        <w:t>苯甲酸</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苯甲酸（benzoic acid）又称安息香酸，在酸性条件下对多种微生物有明显的杀菌、抑菌作用，是很常用的食品防腐剂。造成食品中苯甲酸不合格的主要原因有：生产经营企业为延长产品保质期，或者弥补产品生产过程卫生条件不佳而超限量、超范围使用，或者使用时未准确计量。使用应遵循《食品安全国家标准 食品添加剂使用标准》（GB 2760-2014）的规定。</w:t>
      </w:r>
    </w:p>
    <w:p>
      <w:pPr>
        <w:keepNext w:val="0"/>
        <w:keepLines w:val="0"/>
        <w:widowControl/>
        <w:numPr>
          <w:ilvl w:val="0"/>
          <w:numId w:val="0"/>
        </w:numPr>
        <w:suppressLineNumbers w:val="0"/>
        <w:ind w:left="526" w:leftChars="0" w:firstLine="314" w:firstLineChars="0"/>
        <w:jc w:val="left"/>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lang w:val="en-US" w:eastAsia="zh-CN" w:bidi="ar-SA"/>
        </w:rPr>
        <w:t>（十二）</w:t>
      </w:r>
      <w:r>
        <w:rPr>
          <w:rFonts w:hint="eastAsia" w:ascii="仿宋_GB2312" w:hAnsi="仿宋_GB2312" w:eastAsia="仿宋_GB2312" w:cs="Times New Roman"/>
          <w:b/>
          <w:bCs/>
          <w:color w:val="auto"/>
          <w:w w:val="98"/>
          <w:kern w:val="2"/>
          <w:sz w:val="32"/>
          <w:szCs w:val="20"/>
          <w:highlight w:val="none"/>
          <w:lang w:val="en-US" w:eastAsia="zh-CN" w:bidi="ar-SA"/>
        </w:rPr>
        <w:t>黄曲霉毒素B1</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黄曲霉毒素（</w:t>
      </w:r>
      <w:r>
        <w:rPr>
          <w:rFonts w:hint="default" w:ascii="Times New Roman" w:hAnsi="Times New Roman" w:eastAsia="仿宋_GB2312" w:cs="Times New Roman"/>
          <w:color w:val="000000"/>
          <w:kern w:val="0"/>
          <w:sz w:val="32"/>
          <w:szCs w:val="32"/>
          <w:lang w:val="en-US" w:eastAsia="zh-CN" w:bidi="ar"/>
        </w:rPr>
        <w:t>aflatoxin, AF</w:t>
      </w:r>
      <w:r>
        <w:rPr>
          <w:rFonts w:hint="eastAsia" w:ascii="Times New Roman" w:hAnsi="Times New Roman" w:eastAsia="仿宋_GB2312" w:cs="Times New Roman"/>
          <w:color w:val="000000"/>
          <w:kern w:val="0"/>
          <w:sz w:val="32"/>
          <w:szCs w:val="32"/>
          <w:lang w:val="en-US" w:eastAsia="zh-CN" w:bidi="ar"/>
        </w:rPr>
        <w:t>）是黄曲霉（</w:t>
      </w:r>
      <w:r>
        <w:rPr>
          <w:rFonts w:hint="default" w:ascii="Times New Roman" w:hAnsi="Times New Roman" w:eastAsia="仿宋_GB2312" w:cs="Times New Roman"/>
          <w:color w:val="000000"/>
          <w:kern w:val="0"/>
          <w:sz w:val="32"/>
          <w:szCs w:val="32"/>
          <w:lang w:val="en-US" w:eastAsia="zh-CN" w:bidi="ar"/>
        </w:rPr>
        <w:t>Aspegillus flavus</w:t>
      </w:r>
      <w:r>
        <w:rPr>
          <w:rFonts w:hint="eastAsia" w:ascii="Times New Roman" w:hAnsi="Times New Roman" w:eastAsia="仿宋_GB2312" w:cs="Times New Roman"/>
          <w:color w:val="000000"/>
          <w:kern w:val="0"/>
          <w:sz w:val="32"/>
          <w:szCs w:val="32"/>
          <w:lang w:val="en-US" w:eastAsia="zh-CN" w:bidi="ar"/>
        </w:rPr>
        <w:t>）和寄生曲霉（</w:t>
      </w:r>
      <w:r>
        <w:rPr>
          <w:rFonts w:hint="default" w:ascii="Times New Roman" w:hAnsi="Times New Roman" w:eastAsia="仿宋_GB2312" w:cs="Times New Roman"/>
          <w:color w:val="000000"/>
          <w:kern w:val="0"/>
          <w:sz w:val="32"/>
          <w:szCs w:val="32"/>
          <w:lang w:val="en-US" w:eastAsia="zh-CN" w:bidi="ar"/>
        </w:rPr>
        <w:t>A.parasotocus</w:t>
      </w:r>
      <w:r>
        <w:rPr>
          <w:rFonts w:hint="eastAsia" w:ascii="Times New Roman" w:hAnsi="Times New Roman" w:eastAsia="仿宋_GB2312" w:cs="Times New Roman"/>
          <w:color w:val="000000"/>
          <w:kern w:val="0"/>
          <w:sz w:val="32"/>
          <w:szCs w:val="32"/>
          <w:lang w:val="en-US" w:eastAsia="zh-CN" w:bidi="ar"/>
        </w:rPr>
        <w:t>）等霉菌产生的次生代谢产物。目前，黄曲霉毒素在一系列初级农产品和加工产品中均有报道检出，如花生、玉米、棉籽、坚果、食用油、乳制品等，其中以花生、玉米等食品污染最严重。在我国造成食品中黄曲霉毒素不合格的主要原因有：原料或乳牛饲料在种植、采收、运输及储存过程中受到黄曲霉等霉菌污染产毒，生产经营企业没有严格挑拣原料和进行相关检测，或工艺控制不当。使用应遵循《食品安全国家标准 食品中真菌毒素限量》（</w:t>
      </w:r>
      <w:r>
        <w:rPr>
          <w:rFonts w:hint="default" w:ascii="Times New Roman" w:hAnsi="Times New Roman" w:eastAsia="仿宋_GB2312" w:cs="Times New Roman"/>
          <w:color w:val="000000"/>
          <w:kern w:val="0"/>
          <w:sz w:val="32"/>
          <w:szCs w:val="32"/>
          <w:lang w:val="en-US" w:eastAsia="zh-CN" w:bidi="ar"/>
        </w:rPr>
        <w:t>GB 2761-2017</w:t>
      </w:r>
      <w:r>
        <w:rPr>
          <w:rFonts w:hint="eastAsia" w:ascii="Times New Roman" w:hAnsi="Times New Roman" w:eastAsia="仿宋_GB2312" w:cs="Times New Roman"/>
          <w:color w:val="000000"/>
          <w:kern w:val="0"/>
          <w:sz w:val="32"/>
          <w:szCs w:val="32"/>
          <w:lang w:val="en-US" w:eastAsia="zh-CN" w:bidi="ar"/>
        </w:rPr>
        <w:t>）中的规定。</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firstLine="629" w:firstLineChars="20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lang w:val="en-US" w:eastAsia="zh-CN" w:bidi="ar-SA"/>
        </w:rPr>
        <w:t>（十三）</w:t>
      </w:r>
      <w:r>
        <w:rPr>
          <w:rFonts w:hint="eastAsia" w:ascii="仿宋_GB2312" w:hAnsi="仿宋_GB2312" w:eastAsia="仿宋_GB2312" w:cs="Times New Roman"/>
          <w:b/>
          <w:bCs/>
          <w:color w:val="auto"/>
          <w:w w:val="98"/>
          <w:kern w:val="2"/>
          <w:sz w:val="32"/>
          <w:szCs w:val="20"/>
          <w:highlight w:val="none"/>
          <w:lang w:val="en-US" w:eastAsia="zh-CN" w:bidi="ar-SA"/>
        </w:rPr>
        <w:t>菌落总数</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菌落总数是指示性微生物指标，并非致病菌指标，主要用来评价食品清洁度，反映食品在生产，储存过程中是否符合卫生要求。菌落总数超标可能是被抽样单位未按要求严格控制生产加工过程的卫生条件，或者盛装容器清洗消毒不到位，还有可能与销售场所环境卫生条件控制不当</w:t>
      </w:r>
      <w:bookmarkStart w:id="0" w:name="_GoBack"/>
      <w:bookmarkEnd w:id="0"/>
      <w:r>
        <w:rPr>
          <w:rFonts w:hint="eastAsia" w:ascii="Times New Roman" w:hAnsi="Times New Roman" w:eastAsia="仿宋_GB2312" w:cs="Times New Roman"/>
          <w:color w:val="000000"/>
          <w:kern w:val="0"/>
          <w:sz w:val="32"/>
          <w:szCs w:val="32"/>
          <w:lang w:val="en-US" w:eastAsia="zh-CN" w:bidi="ar"/>
        </w:rPr>
        <w:t>等有关。</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9" w:firstLineChars="200"/>
        <w:jc w:val="left"/>
        <w:textAlignment w:val="auto"/>
        <w:rPr>
          <w:rFonts w:hint="eastAsia" w:ascii="仿宋_GB2312" w:hAnsi="仿宋_GB2312" w:eastAsia="仿宋_GB2312" w:cs="Times New Roman"/>
          <w:b/>
          <w:bCs/>
          <w:color w:val="auto"/>
          <w:w w:val="98"/>
          <w:kern w:val="2"/>
          <w:sz w:val="32"/>
          <w:szCs w:val="20"/>
          <w:highlight w:val="none"/>
          <w:lang w:val="zh-CN" w:eastAsia="zh-CN" w:bidi="ar-SA"/>
        </w:rPr>
      </w:pPr>
      <w:r>
        <w:rPr>
          <w:rFonts w:hint="eastAsia" w:ascii="仿宋_GB2312" w:hAnsi="仿宋_GB2312" w:eastAsia="仿宋_GB2312" w:cs="Times New Roman"/>
          <w:b/>
          <w:bCs/>
          <w:color w:val="auto"/>
          <w:w w:val="98"/>
          <w:kern w:val="2"/>
          <w:sz w:val="32"/>
          <w:szCs w:val="20"/>
          <w:highlight w:val="none"/>
          <w:lang w:val="zh-CN" w:eastAsia="zh-CN" w:bidi="ar-SA"/>
        </w:rPr>
        <w:t>（</w:t>
      </w:r>
      <w:r>
        <w:rPr>
          <w:rFonts w:hint="eastAsia" w:ascii="仿宋_GB2312" w:hAnsi="仿宋_GB2312" w:eastAsia="仿宋_GB2312" w:cs="Times New Roman"/>
          <w:b/>
          <w:bCs/>
          <w:color w:val="auto"/>
          <w:w w:val="98"/>
          <w:kern w:val="2"/>
          <w:sz w:val="32"/>
          <w:szCs w:val="20"/>
          <w:highlight w:val="none"/>
          <w:lang w:val="en-US" w:eastAsia="zh-CN" w:bidi="ar-SA"/>
        </w:rPr>
        <w:t>十四</w:t>
      </w:r>
      <w:r>
        <w:rPr>
          <w:rFonts w:hint="eastAsia" w:ascii="仿宋_GB2312" w:hAnsi="仿宋_GB2312" w:eastAsia="仿宋_GB2312" w:cs="Times New Roman"/>
          <w:b/>
          <w:bCs/>
          <w:color w:val="auto"/>
          <w:w w:val="98"/>
          <w:kern w:val="2"/>
          <w:sz w:val="32"/>
          <w:szCs w:val="20"/>
          <w:highlight w:val="none"/>
          <w:lang w:val="zh-CN" w:eastAsia="zh-CN" w:bidi="ar-SA"/>
        </w:rPr>
        <w:t>）恩诺沙星</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zh-CN" w:eastAsia="zh-CN" w:bidi="ar"/>
        </w:rPr>
        <w:t>恩诺沙星为广谱杀菌药，对支原体有特效，对大肠杆菌、克雷白杆菌、沙门氏菌、变形杆菌、绿脓杆菌、嗜血杆菌、多杀性巴氏杆菌、溶血性巴氏杆菌、金葡菌、链球菌等都有杀菌效果。老年人、儿童及低免疫力人群</w:t>
      </w:r>
      <w:r>
        <w:rPr>
          <w:rFonts w:hint="eastAsia" w:ascii="Times New Roman" w:hAnsi="Times New Roman" w:eastAsia="仿宋_GB2312" w:cs="Times New Roman"/>
          <w:color w:val="000000"/>
          <w:kern w:val="0"/>
          <w:sz w:val="32"/>
          <w:szCs w:val="32"/>
          <w:lang w:val="en-US" w:eastAsia="zh-CN" w:bidi="ar"/>
        </w:rPr>
        <w:t>长期食用</w:t>
      </w:r>
      <w:r>
        <w:rPr>
          <w:rFonts w:hint="eastAsia" w:ascii="Times New Roman" w:hAnsi="Times New Roman" w:eastAsia="仿宋_GB2312" w:cs="Times New Roman"/>
          <w:color w:val="000000"/>
          <w:kern w:val="0"/>
          <w:sz w:val="32"/>
          <w:szCs w:val="32"/>
          <w:lang w:val="zh-CN" w:eastAsia="zh-CN" w:bidi="ar"/>
        </w:rPr>
        <w:t>恩诺沙星</w:t>
      </w:r>
      <w:r>
        <w:rPr>
          <w:rFonts w:hint="eastAsia" w:ascii="Times New Roman" w:hAnsi="Times New Roman" w:eastAsia="仿宋_GB2312" w:cs="Times New Roman"/>
          <w:color w:val="000000"/>
          <w:kern w:val="0"/>
          <w:sz w:val="32"/>
          <w:szCs w:val="32"/>
          <w:lang w:val="en-US" w:eastAsia="zh-CN" w:bidi="ar"/>
        </w:rPr>
        <w:t>超标的食品</w:t>
      </w:r>
      <w:r>
        <w:rPr>
          <w:rFonts w:hint="eastAsia" w:ascii="Times New Roman" w:hAnsi="Times New Roman" w:eastAsia="仿宋_GB2312" w:cs="Times New Roman"/>
          <w:color w:val="000000"/>
          <w:kern w:val="0"/>
          <w:sz w:val="32"/>
          <w:szCs w:val="32"/>
          <w:lang w:val="zh-CN" w:eastAsia="zh-CN" w:bidi="ar"/>
        </w:rPr>
        <w:t>，可引起轻度胃肠道不适、头痛、头晕等症状，并产生耐药性。《食品安全国家标准 食品中兽药最大残留限量》（GB 31650-2019）中规定，恩诺沙星可用于猪、牛、羊、兔、鱼等食用畜禽、水产动物，其中</w:t>
      </w:r>
      <w:r>
        <w:rPr>
          <w:rFonts w:hint="eastAsia" w:ascii="Times New Roman" w:hAnsi="Times New Roman" w:eastAsia="仿宋_GB2312" w:cs="Times New Roman"/>
          <w:color w:val="000000"/>
          <w:kern w:val="0"/>
          <w:sz w:val="32"/>
          <w:szCs w:val="32"/>
          <w:lang w:val="en-US" w:eastAsia="zh-CN" w:bidi="ar"/>
        </w:rPr>
        <w:t>其他动物肌肉和脂肪、鱼（皮+肉）</w:t>
      </w:r>
      <w:r>
        <w:rPr>
          <w:rFonts w:hint="eastAsia" w:ascii="Times New Roman" w:hAnsi="Times New Roman" w:eastAsia="仿宋_GB2312" w:cs="Times New Roman"/>
          <w:color w:val="000000"/>
          <w:kern w:val="0"/>
          <w:sz w:val="32"/>
          <w:szCs w:val="32"/>
          <w:lang w:val="zh-CN" w:eastAsia="zh-CN" w:bidi="ar"/>
        </w:rPr>
        <w:t>中恩诺沙星(以恩诺沙星与环丙沙星之和计)</w:t>
      </w:r>
      <w:r>
        <w:rPr>
          <w:rFonts w:hint="eastAsia" w:ascii="Times New Roman" w:hAnsi="Times New Roman" w:eastAsia="仿宋_GB2312" w:cs="Times New Roman"/>
          <w:color w:val="000000"/>
          <w:kern w:val="0"/>
          <w:sz w:val="32"/>
          <w:szCs w:val="32"/>
          <w:lang w:val="en-US" w:eastAsia="zh-CN" w:bidi="ar"/>
        </w:rPr>
        <w:t>最大残留限量值为</w:t>
      </w:r>
      <w:r>
        <w:rPr>
          <w:rFonts w:hint="eastAsia" w:ascii="Times New Roman" w:hAnsi="Times New Roman" w:eastAsia="仿宋_GB2312" w:cs="Times New Roman"/>
          <w:color w:val="000000"/>
          <w:kern w:val="0"/>
          <w:sz w:val="32"/>
          <w:szCs w:val="32"/>
          <w:lang w:val="zh-CN" w:eastAsia="zh-CN" w:bidi="ar"/>
        </w:rPr>
        <w:t>100μg/kg。</w:t>
      </w:r>
      <w:r>
        <w:rPr>
          <w:rFonts w:hint="eastAsia" w:ascii="Times New Roman" w:hAnsi="Times New Roman" w:eastAsia="仿宋_GB2312" w:cs="Times New Roman"/>
          <w:color w:val="000000"/>
          <w:kern w:val="0"/>
          <w:sz w:val="32"/>
          <w:szCs w:val="32"/>
          <w:lang w:val="en-US" w:eastAsia="zh-CN" w:bidi="ar"/>
        </w:rPr>
        <w:t>泥鳅中</w:t>
      </w:r>
      <w:r>
        <w:rPr>
          <w:rFonts w:hint="default" w:ascii="Times New Roman" w:hAnsi="Times New Roman" w:eastAsia="仿宋_GB2312" w:cs="Times New Roman"/>
          <w:color w:val="000000"/>
          <w:kern w:val="0"/>
          <w:sz w:val="32"/>
          <w:szCs w:val="32"/>
          <w:lang w:val="en-US" w:eastAsia="zh-CN" w:bidi="ar"/>
        </w:rPr>
        <w:t>恩诺沙星</w:t>
      </w:r>
      <w:r>
        <w:rPr>
          <w:rFonts w:hint="eastAsia" w:ascii="Times New Roman" w:hAnsi="Times New Roman" w:eastAsia="仿宋_GB2312" w:cs="Times New Roman"/>
          <w:color w:val="000000"/>
          <w:kern w:val="0"/>
          <w:sz w:val="32"/>
          <w:szCs w:val="32"/>
          <w:lang w:val="en-US" w:eastAsia="zh-CN" w:bidi="ar"/>
        </w:rPr>
        <w:t>超标</w:t>
      </w:r>
      <w:r>
        <w:rPr>
          <w:rFonts w:hint="default" w:ascii="Times New Roman" w:hAnsi="Times New Roman" w:eastAsia="仿宋_GB2312" w:cs="Times New Roman"/>
          <w:color w:val="000000"/>
          <w:kern w:val="0"/>
          <w:sz w:val="32"/>
          <w:szCs w:val="32"/>
          <w:lang w:val="en-US" w:eastAsia="zh-CN" w:bidi="ar"/>
        </w:rPr>
        <w:t>的原因可能是在养殖过程中为快速控制疫病，违规加大用药量或不遵守休药期规定，致使产品上市销售时的药物残留量超标。</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9" w:firstLineChars="20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lang w:val="en-US" w:eastAsia="zh-CN" w:bidi="ar-SA"/>
        </w:rPr>
        <w:t>（十五）</w:t>
      </w:r>
      <w:r>
        <w:rPr>
          <w:rFonts w:hint="eastAsia" w:ascii="仿宋_GB2312" w:hAnsi="仿宋_GB2312" w:eastAsia="仿宋_GB2312" w:cs="Times New Roman"/>
          <w:b/>
          <w:bCs/>
          <w:color w:val="auto"/>
          <w:w w:val="98"/>
          <w:kern w:val="2"/>
          <w:sz w:val="32"/>
          <w:szCs w:val="20"/>
          <w:highlight w:val="none"/>
          <w:lang w:val="en-US" w:eastAsia="zh-CN" w:bidi="ar-SA"/>
        </w:rPr>
        <w:t>多西环素</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多西环素又叫强力霉素，属于四环类抗生素，具有强效的抗菌作用，广泛应用于畜禽养殖业中，对防治畜禽常见的细菌感染疾病有着重要作用。多西环素可以沉积在牙齿和骨骼中，会导致牙釉质和骨的发育不良；对肝脏也有一定的损害，并且有胃肠道反应，更严重的，有可能会导致血液系统疾病等。《</w:t>
      </w:r>
      <w:r>
        <w:rPr>
          <w:rFonts w:hint="default" w:ascii="Times New Roman" w:hAnsi="Times New Roman" w:eastAsia="仿宋_GB2312" w:cs="Times New Roman"/>
          <w:color w:val="000000"/>
          <w:kern w:val="0"/>
          <w:sz w:val="32"/>
          <w:szCs w:val="32"/>
          <w:lang w:val="en-US" w:eastAsia="zh-CN" w:bidi="ar"/>
        </w:rPr>
        <w:t>食品安全国家标准</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食品中41种兽药最大残留限量》（GB 31650</w:t>
      </w:r>
      <w:r>
        <w:rPr>
          <w:rFonts w:hint="eastAsia"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-20</w:t>
      </w:r>
      <w:r>
        <w:rPr>
          <w:rFonts w:hint="eastAsia" w:ascii="Times New Roman" w:hAnsi="Times New Roman" w:eastAsia="仿宋_GB2312" w:cs="Times New Roman"/>
          <w:color w:val="000000"/>
          <w:kern w:val="0"/>
          <w:sz w:val="32"/>
          <w:szCs w:val="32"/>
          <w:lang w:val="en-US" w:eastAsia="zh-CN" w:bidi="ar"/>
        </w:rPr>
        <w:t>22</w:t>
      </w:r>
      <w:r>
        <w:rPr>
          <w:rFonts w:hint="default" w:ascii="Times New Roman" w:hAnsi="Times New Roman" w:eastAsia="仿宋_GB2312" w:cs="Times New Roman"/>
          <w:color w:val="000000"/>
          <w:kern w:val="0"/>
          <w:sz w:val="32"/>
          <w:szCs w:val="32"/>
          <w:lang w:val="en-US" w:eastAsia="zh-CN" w:bidi="ar"/>
        </w:rPr>
        <w:t>）中规定</w:t>
      </w:r>
      <w:r>
        <w:rPr>
          <w:rFonts w:hint="eastAsia" w:ascii="Times New Roman" w:hAnsi="Times New Roman" w:eastAsia="仿宋_GB2312" w:cs="Times New Roman"/>
          <w:color w:val="000000"/>
          <w:kern w:val="0"/>
          <w:sz w:val="32"/>
          <w:szCs w:val="32"/>
          <w:lang w:val="en-US" w:eastAsia="zh-CN" w:bidi="ar"/>
        </w:rPr>
        <w:t>鸡蛋中</w:t>
      </w:r>
      <w:r>
        <w:rPr>
          <w:rFonts w:hint="default" w:ascii="Times New Roman" w:hAnsi="Times New Roman" w:eastAsia="仿宋_GB2312" w:cs="Times New Roman"/>
          <w:color w:val="000000"/>
          <w:kern w:val="0"/>
          <w:sz w:val="32"/>
          <w:szCs w:val="32"/>
          <w:lang w:val="en-US" w:eastAsia="zh-CN" w:bidi="ar"/>
        </w:rPr>
        <w:t>最大残留限量值为10µg/kg</w:t>
      </w:r>
      <w:r>
        <w:rPr>
          <w:rFonts w:hint="eastAsia" w:ascii="Times New Roman" w:hAnsi="Times New Roman" w:eastAsia="仿宋_GB2312" w:cs="Times New Roman"/>
          <w:color w:val="000000"/>
          <w:kern w:val="0"/>
          <w:sz w:val="32"/>
          <w:szCs w:val="32"/>
          <w:lang w:val="en-US" w:eastAsia="zh-CN" w:bidi="ar"/>
        </w:rPr>
        <w:t>。家禽蛋中多西环素超标的原因，可能是用药治疗蛋鸡疾病导致药物在其体内残留，进而传递至鸡蛋中。</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9" w:firstLineChars="20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lang w:val="en-US" w:eastAsia="zh-CN" w:bidi="ar-SA"/>
        </w:rPr>
        <w:t>（十六）</w:t>
      </w:r>
      <w:r>
        <w:rPr>
          <w:rFonts w:hint="eastAsia" w:ascii="仿宋_GB2312" w:hAnsi="仿宋_GB2312" w:eastAsia="仿宋_GB2312" w:cs="Times New Roman"/>
          <w:b/>
          <w:bCs/>
          <w:color w:val="auto"/>
          <w:w w:val="98"/>
          <w:kern w:val="2"/>
          <w:sz w:val="32"/>
          <w:szCs w:val="20"/>
          <w:highlight w:val="none"/>
          <w:lang w:val="en-US" w:eastAsia="zh-CN" w:bidi="ar-SA"/>
        </w:rPr>
        <w:t>甲氧苄啶</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甲氧苄啶是合成的抗菌药和磺胺增效药，具有抗菌谱广、性质稳定、体内分布广泛等优点。甲氧苄啶对疟原虫及某些真菌，如奴卡菌、组浆菌，酵母菌也有一定作用。《食品安全国家标准 食品中41种兽药最大残留限量》（GB 31650.1-2022）中规定，家禽蛋中最大残留限量值为10μg/kg。鸡蛋中检出甲氧苄啶超标的原因，可能是用药治疗蛋鸡疾病导致药物在其体内残留，进而传递至鸡蛋中。</w:t>
      </w:r>
    </w:p>
    <w:p>
      <w:pPr>
        <w:pStyle w:val="9"/>
        <w:keepNext w:val="0"/>
        <w:keepLines w:val="0"/>
        <w:pageBreakBefore w:val="0"/>
        <w:widowControl w:val="0"/>
        <w:kinsoku/>
        <w:wordWrap/>
        <w:overflowPunct/>
        <w:topLinePunct w:val="0"/>
        <w:autoSpaceDE/>
        <w:autoSpaceDN/>
        <w:bidi w:val="0"/>
        <w:adjustRightInd/>
        <w:snapToGrid/>
        <w:ind w:left="0" w:leftChars="0" w:firstLine="629" w:firstLineChars="200"/>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highlight w:val="none"/>
          <w:lang w:val="en-US" w:eastAsia="zh-CN" w:bidi="ar-SA"/>
        </w:rPr>
        <w:t>（十七）咪鲜胺和咪鲜胺锰盐</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咪鲜胺和咪鲜胺锰盐属于咪唑类广谱杀菌剂，对多种作物由子囊菌和半知菌引起的病害具有明显的防效。咪鲜胺锰盐相对于咪鲜胺来说，其杀菌活性和安全性更好，且能够更好的促进光合作用，提高新陈代谢，增加作物糖分含量，能明显改善作物的品质。少量的农药残留不会引起急性中毒，但长期食用含量超标的食品，会积累毒性，对人体健康产生危害。</w:t>
      </w:r>
      <w:r>
        <w:rPr>
          <w:rFonts w:hint="default" w:ascii="Times New Roman" w:hAnsi="Times New Roman" w:eastAsia="仿宋_GB2312" w:cs="Times New Roman"/>
          <w:color w:val="000000"/>
          <w:kern w:val="0"/>
          <w:sz w:val="32"/>
          <w:szCs w:val="32"/>
          <w:lang w:val="en-US" w:eastAsia="zh-CN" w:bidi="ar"/>
        </w:rPr>
        <w:t>《食品安全国家标准 食品中农药最大残留限量》（GB 2763</w:t>
      </w:r>
      <w:r>
        <w:rPr>
          <w:rFonts w:hint="eastAsia" w:ascii="Times New Roman" w:hAnsi="Times New Roman" w:eastAsia="仿宋_GB2312" w:cs="Times New Roman"/>
          <w:color w:val="000000"/>
          <w:kern w:val="0"/>
          <w:sz w:val="32"/>
          <w:szCs w:val="32"/>
          <w:lang w:val="en-US" w:eastAsia="zh-CN" w:bidi="ar"/>
        </w:rPr>
        <w:t>-2021</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的规定，在山药中，咪鲜胺和咪鲜胺锰盐的最大残留量为0.3mg/kg。山药中检出咪鲜胺和咪鲜胺锰盐超出限量，其原因可能是，种植者为防治病害，提高产品的品质，加大了用药量，导致残留量超标。</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29" w:firstLineChars="200"/>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lang w:val="en-US" w:eastAsia="zh-CN" w:bidi="ar-SA"/>
        </w:rPr>
        <w:t>（十八）</w:t>
      </w:r>
      <w:r>
        <w:rPr>
          <w:rFonts w:hint="eastAsia" w:ascii="仿宋_GB2312" w:hAnsi="仿宋_GB2312" w:eastAsia="仿宋_GB2312" w:cs="Times New Roman"/>
          <w:b/>
          <w:bCs/>
          <w:color w:val="auto"/>
          <w:w w:val="98"/>
          <w:kern w:val="2"/>
          <w:sz w:val="32"/>
          <w:szCs w:val="20"/>
          <w:highlight w:val="none"/>
          <w:lang w:val="en-US" w:eastAsia="zh-CN" w:bidi="ar-SA"/>
        </w:rPr>
        <w:t>噻虫胺</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噻虫胺是一种全新结构的第二代烟碱类高效低毒杀虫剂，对害虫具有胃毒、触杀及内吸活性，用于叶面喷雾及土壤灌根处理，其施药后迅速被内吸，并传导到植株各部位。食品中少量的残留不会引起人体急性中毒，但长期食用噻虫胺超标的食品，对人体健康有一定影响。《食品安全国家标准 食品中农药最大残留限量》（GB 2763-2021）中规定，茄果类蔬菜中噻虫胺最大残留限量值为0.05 mg/kg，根茎类蔬菜中噻虫胺最大残留限量值为0.2 mg/kg。蔬菜中噻虫胺残留量超标的原因，可能是为快速控制虫害，加大用药量或未遵守采摘间隔期规定，致使上市销售的产品中残留量超标。</w:t>
      </w:r>
    </w:p>
    <w:p>
      <w:pPr>
        <w:pStyle w:val="9"/>
        <w:keepNext w:val="0"/>
        <w:keepLines w:val="0"/>
        <w:pageBreakBefore w:val="0"/>
        <w:widowControl w:val="0"/>
        <w:numPr>
          <w:ilvl w:val="0"/>
          <w:numId w:val="0"/>
        </w:numPr>
        <w:kinsoku/>
        <w:wordWrap/>
        <w:overflowPunct/>
        <w:topLinePunct w:val="0"/>
        <w:autoSpaceDE/>
        <w:autoSpaceDN/>
        <w:bidi w:val="0"/>
        <w:adjustRightInd/>
        <w:snapToGrid/>
        <w:ind w:left="0" w:firstLine="629" w:firstLineChars="200"/>
        <w:textAlignment w:val="auto"/>
        <w:rPr>
          <w:rFonts w:hint="default"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lang w:val="en-US" w:eastAsia="zh-CN" w:bidi="ar-SA"/>
        </w:rPr>
        <w:t>（十九）</w:t>
      </w:r>
      <w:r>
        <w:rPr>
          <w:rFonts w:hint="eastAsia" w:ascii="仿宋_GB2312" w:hAnsi="仿宋_GB2312" w:eastAsia="仿宋_GB2312" w:cs="Times New Roman"/>
          <w:b/>
          <w:bCs/>
          <w:color w:val="auto"/>
          <w:w w:val="98"/>
          <w:kern w:val="2"/>
          <w:sz w:val="32"/>
          <w:szCs w:val="20"/>
          <w:highlight w:val="none"/>
          <w:lang w:val="en-US" w:eastAsia="zh-CN" w:bidi="ar-SA"/>
        </w:rPr>
        <w:t>噻虫嗪</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噻虫嗪是一种全新结构的第二代烟碱类高效低毒杀虫剂，对害虫具有胃毒、触杀及内吸活性，用于叶面喷雾及土壤灌根处理，对刺吸式害虫如蚜虫、飞虱、叶蝉、粉虱等有良好的防效。《食品安全国家标准 食品中农药最大残留限量》（GB 2763—2021）中规定，噻虫嗪在辣椒中的最大残留限量值为1.0mg/kg，噻虫嗪在姜中的最大残留限量值为0.3mg/kg。蔬菜中噻虫嗪残留量超标的原因，可能是农户为快速控制病情加大用药量或未遵守采摘间隔期规定，致使上市销售的产品中残留量超标。</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29" w:firstLineChars="200"/>
        <w:textAlignment w:val="auto"/>
        <w:rPr>
          <w:rFonts w:hint="default"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lang w:val="en-US" w:eastAsia="zh-CN" w:bidi="ar-SA"/>
        </w:rPr>
        <w:t>（二十）</w:t>
      </w:r>
      <w:r>
        <w:rPr>
          <w:rFonts w:hint="eastAsia" w:ascii="仿宋_GB2312" w:hAnsi="仿宋_GB2312" w:eastAsia="仿宋_GB2312" w:cs="Times New Roman"/>
          <w:b/>
          <w:bCs/>
          <w:color w:val="auto"/>
          <w:w w:val="98"/>
          <w:kern w:val="2"/>
          <w:sz w:val="32"/>
          <w:szCs w:val="20"/>
          <w:highlight w:val="none"/>
          <w:lang w:val="en-US" w:eastAsia="zh-CN" w:bidi="ar-SA"/>
        </w:rPr>
        <w:t>氧乐果</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氧乐果属于高度杀虫剂，主要用于防治棉花、蔬菜、小麦等作物的各种蚜虫、刺吸式口器害虫、咀嚼式口器害虫等。本次抽检出1批次葱残留量不符合</w:t>
      </w:r>
      <w:r>
        <w:rPr>
          <w:rFonts w:hint="default" w:ascii="Times New Roman" w:hAnsi="Times New Roman" w:eastAsia="仿宋_GB2312" w:cs="Times New Roman"/>
          <w:color w:val="000000"/>
          <w:kern w:val="0"/>
          <w:sz w:val="32"/>
          <w:szCs w:val="32"/>
          <w:lang w:val="en-US" w:eastAsia="zh-CN" w:bidi="ar"/>
        </w:rPr>
        <w:t>《食品安全国家标准 食品中农药最大残留限量》（GB 2763-2021）中规定</w:t>
      </w:r>
      <w:r>
        <w:rPr>
          <w:rFonts w:hint="eastAsia" w:ascii="Times New Roman" w:hAnsi="Times New Roman" w:eastAsia="仿宋_GB2312" w:cs="Times New Roman"/>
          <w:color w:val="000000"/>
          <w:kern w:val="0"/>
          <w:sz w:val="32"/>
          <w:szCs w:val="32"/>
          <w:lang w:val="en-US" w:eastAsia="zh-CN" w:bidi="ar"/>
        </w:rPr>
        <w:t>，氧乐果在</w:t>
      </w:r>
      <w:r>
        <w:rPr>
          <w:rFonts w:hint="default" w:ascii="Times New Roman" w:hAnsi="Times New Roman" w:eastAsia="仿宋_GB2312" w:cs="Times New Roman"/>
          <w:color w:val="000000"/>
          <w:kern w:val="0"/>
          <w:sz w:val="32"/>
          <w:szCs w:val="32"/>
          <w:lang w:val="en-US" w:eastAsia="zh-CN" w:bidi="ar"/>
        </w:rPr>
        <w:t>鳞茎类蔬菜</w:t>
      </w:r>
      <w:r>
        <w:rPr>
          <w:rFonts w:hint="eastAsia" w:ascii="Times New Roman" w:hAnsi="Times New Roman" w:eastAsia="仿宋_GB2312" w:cs="Times New Roman"/>
          <w:color w:val="000000"/>
          <w:kern w:val="0"/>
          <w:sz w:val="32"/>
          <w:szCs w:val="32"/>
          <w:lang w:val="en-US" w:eastAsia="zh-CN" w:bidi="ar"/>
        </w:rPr>
        <w:t>中</w:t>
      </w:r>
      <w:r>
        <w:rPr>
          <w:rFonts w:hint="default" w:ascii="Times New Roman" w:hAnsi="Times New Roman" w:eastAsia="仿宋_GB2312" w:cs="Times New Roman"/>
          <w:color w:val="000000"/>
          <w:kern w:val="0"/>
          <w:sz w:val="32"/>
          <w:szCs w:val="32"/>
          <w:lang w:val="en-US" w:eastAsia="zh-CN" w:bidi="ar"/>
        </w:rPr>
        <w:t>最大残留限量为0.02mg/kg</w:t>
      </w:r>
      <w:r>
        <w:rPr>
          <w:rFonts w:hint="eastAsia" w:ascii="Times New Roman" w:hAnsi="Times New Roman" w:eastAsia="仿宋_GB2312" w:cs="Times New Roman"/>
          <w:color w:val="000000"/>
          <w:kern w:val="0"/>
          <w:sz w:val="32"/>
          <w:szCs w:val="32"/>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firstLine="629" w:firstLineChars="20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lang w:val="en-US" w:eastAsia="zh-CN" w:bidi="ar-SA"/>
        </w:rPr>
        <w:t>（二十一）</w:t>
      </w:r>
      <w:r>
        <w:rPr>
          <w:rFonts w:hint="eastAsia" w:ascii="仿宋_GB2312" w:hAnsi="仿宋_GB2312" w:eastAsia="仿宋_GB2312" w:cs="Times New Roman"/>
          <w:b/>
          <w:bCs/>
          <w:color w:val="auto"/>
          <w:w w:val="98"/>
          <w:kern w:val="2"/>
          <w:sz w:val="32"/>
          <w:szCs w:val="20"/>
          <w:highlight w:val="none"/>
          <w:lang w:val="en-US" w:eastAsia="zh-CN" w:bidi="ar-SA"/>
        </w:rPr>
        <w:t>烯酰吗啉</w:t>
      </w:r>
    </w:p>
    <w:p>
      <w:pPr>
        <w:widowControl/>
        <w:ind w:firstLine="640" w:firstLineChars="200"/>
        <w:jc w:val="left"/>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烯酰吗啉是一种杀菌剂，主要用作消灭真菌性病害，可用来防治水果霜霉病等，属于低毒杀菌剂，在试验条件下，烯酰吗啉无致突变、致畸、致癌作用，但在我国食品安全标准中规定了最大检出量。农药残留超标的主要原因有：种植环节农药安全、合理使用等控制不到位，在农药使用过程中片面追求防治效果，随意加大施药量和用药次数，不遵守农药使用安全间隔期。使用应遵循《食品安全国家标准食品中农药最大残留限量》（GB 2763-2021）的规定。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ZDY4Yzg5YTBjNTM1ZWI4YzA1ODQzYTk0MjIxOTQifQ=="/>
  </w:docVars>
  <w:rsids>
    <w:rsidRoot w:val="007E3C81"/>
    <w:rsid w:val="00014C9C"/>
    <w:rsid w:val="001D1F41"/>
    <w:rsid w:val="0028202A"/>
    <w:rsid w:val="0042011D"/>
    <w:rsid w:val="00566225"/>
    <w:rsid w:val="0071610B"/>
    <w:rsid w:val="007E3C81"/>
    <w:rsid w:val="007E7B26"/>
    <w:rsid w:val="00865124"/>
    <w:rsid w:val="00A0031C"/>
    <w:rsid w:val="00A31DF9"/>
    <w:rsid w:val="00D44EF3"/>
    <w:rsid w:val="00DC7CC9"/>
    <w:rsid w:val="01086C64"/>
    <w:rsid w:val="013D4B60"/>
    <w:rsid w:val="01CF1F27"/>
    <w:rsid w:val="024A6667"/>
    <w:rsid w:val="031511C4"/>
    <w:rsid w:val="032A0A86"/>
    <w:rsid w:val="03C064E2"/>
    <w:rsid w:val="03FB4CD7"/>
    <w:rsid w:val="03FF434E"/>
    <w:rsid w:val="041B1A3F"/>
    <w:rsid w:val="04446205"/>
    <w:rsid w:val="04A24CDA"/>
    <w:rsid w:val="04E15802"/>
    <w:rsid w:val="05C87B03"/>
    <w:rsid w:val="05D11D1B"/>
    <w:rsid w:val="05DE1F43"/>
    <w:rsid w:val="069114AA"/>
    <w:rsid w:val="06C118B6"/>
    <w:rsid w:val="06E4088A"/>
    <w:rsid w:val="06EA7FE5"/>
    <w:rsid w:val="07007430"/>
    <w:rsid w:val="079D726B"/>
    <w:rsid w:val="08A70B11"/>
    <w:rsid w:val="08DB07BA"/>
    <w:rsid w:val="092D4DF7"/>
    <w:rsid w:val="09D04097"/>
    <w:rsid w:val="09FC30DE"/>
    <w:rsid w:val="0A252635"/>
    <w:rsid w:val="0ADE1C87"/>
    <w:rsid w:val="0AE52434"/>
    <w:rsid w:val="0AEB62EA"/>
    <w:rsid w:val="0AF41B2D"/>
    <w:rsid w:val="0B75579F"/>
    <w:rsid w:val="0BB77D4C"/>
    <w:rsid w:val="0BF3436E"/>
    <w:rsid w:val="0C440FE1"/>
    <w:rsid w:val="0C4502EF"/>
    <w:rsid w:val="0C7D7364"/>
    <w:rsid w:val="0D505C1B"/>
    <w:rsid w:val="0DB2185C"/>
    <w:rsid w:val="0E0B7D94"/>
    <w:rsid w:val="0EC22EC4"/>
    <w:rsid w:val="0FFA7511"/>
    <w:rsid w:val="11B12702"/>
    <w:rsid w:val="11CA30DA"/>
    <w:rsid w:val="11D741E0"/>
    <w:rsid w:val="12573966"/>
    <w:rsid w:val="125C13A6"/>
    <w:rsid w:val="12863075"/>
    <w:rsid w:val="12CF1390"/>
    <w:rsid w:val="12E0534B"/>
    <w:rsid w:val="13760E51"/>
    <w:rsid w:val="13EE60D1"/>
    <w:rsid w:val="14245BF6"/>
    <w:rsid w:val="1432607A"/>
    <w:rsid w:val="143F60A1"/>
    <w:rsid w:val="14EC0D54"/>
    <w:rsid w:val="152C0D1B"/>
    <w:rsid w:val="173A4A88"/>
    <w:rsid w:val="17D95D9B"/>
    <w:rsid w:val="18824A45"/>
    <w:rsid w:val="188417CF"/>
    <w:rsid w:val="18AD3F21"/>
    <w:rsid w:val="190F3B53"/>
    <w:rsid w:val="1B8756CA"/>
    <w:rsid w:val="1BA50C53"/>
    <w:rsid w:val="1BDC68CC"/>
    <w:rsid w:val="1BE51C24"/>
    <w:rsid w:val="1C12289A"/>
    <w:rsid w:val="1C236240"/>
    <w:rsid w:val="1CD43891"/>
    <w:rsid w:val="1CE26164"/>
    <w:rsid w:val="1D6F5C49"/>
    <w:rsid w:val="1DAE2FF5"/>
    <w:rsid w:val="1DBB5AD7"/>
    <w:rsid w:val="1E087E4C"/>
    <w:rsid w:val="1E6C4F36"/>
    <w:rsid w:val="1E9811D0"/>
    <w:rsid w:val="1FCF29CF"/>
    <w:rsid w:val="1FD66684"/>
    <w:rsid w:val="20AF2801"/>
    <w:rsid w:val="20B47E17"/>
    <w:rsid w:val="21703D3E"/>
    <w:rsid w:val="21BF3797"/>
    <w:rsid w:val="224A0A33"/>
    <w:rsid w:val="229E48DB"/>
    <w:rsid w:val="23384D2F"/>
    <w:rsid w:val="23F12437"/>
    <w:rsid w:val="24853FA4"/>
    <w:rsid w:val="24981EA8"/>
    <w:rsid w:val="24DB3599"/>
    <w:rsid w:val="250C6474"/>
    <w:rsid w:val="250F1AC0"/>
    <w:rsid w:val="251F7F55"/>
    <w:rsid w:val="253B638E"/>
    <w:rsid w:val="262E41C8"/>
    <w:rsid w:val="266C2C2D"/>
    <w:rsid w:val="275D49AC"/>
    <w:rsid w:val="27C608B1"/>
    <w:rsid w:val="27CA2CAA"/>
    <w:rsid w:val="27F51441"/>
    <w:rsid w:val="283244AF"/>
    <w:rsid w:val="291E0523"/>
    <w:rsid w:val="298505A2"/>
    <w:rsid w:val="298C7B83"/>
    <w:rsid w:val="29FB0865"/>
    <w:rsid w:val="2A036979"/>
    <w:rsid w:val="2A400977"/>
    <w:rsid w:val="2A467D32"/>
    <w:rsid w:val="2A5E3ED8"/>
    <w:rsid w:val="2A605BB0"/>
    <w:rsid w:val="2B211F52"/>
    <w:rsid w:val="2B936C47"/>
    <w:rsid w:val="2BA74800"/>
    <w:rsid w:val="2D0A773C"/>
    <w:rsid w:val="2D256324"/>
    <w:rsid w:val="2D5C0389"/>
    <w:rsid w:val="2D7D5637"/>
    <w:rsid w:val="2EE432E0"/>
    <w:rsid w:val="2F546A4D"/>
    <w:rsid w:val="2FD7142C"/>
    <w:rsid w:val="307E7ED7"/>
    <w:rsid w:val="30830840"/>
    <w:rsid w:val="31012C04"/>
    <w:rsid w:val="31292CB0"/>
    <w:rsid w:val="315076E8"/>
    <w:rsid w:val="316F5DC0"/>
    <w:rsid w:val="31AD5366"/>
    <w:rsid w:val="31C85368"/>
    <w:rsid w:val="33174961"/>
    <w:rsid w:val="33C10429"/>
    <w:rsid w:val="34587B1D"/>
    <w:rsid w:val="34923248"/>
    <w:rsid w:val="34B8182C"/>
    <w:rsid w:val="34DC09D9"/>
    <w:rsid w:val="3590319C"/>
    <w:rsid w:val="35C366DA"/>
    <w:rsid w:val="35D75AF0"/>
    <w:rsid w:val="362B4280"/>
    <w:rsid w:val="363F316A"/>
    <w:rsid w:val="371A07CC"/>
    <w:rsid w:val="373F5974"/>
    <w:rsid w:val="37890A28"/>
    <w:rsid w:val="379B110E"/>
    <w:rsid w:val="37AC319E"/>
    <w:rsid w:val="381F7BCF"/>
    <w:rsid w:val="38726196"/>
    <w:rsid w:val="38F90665"/>
    <w:rsid w:val="39A94297"/>
    <w:rsid w:val="39E6508D"/>
    <w:rsid w:val="3A402444"/>
    <w:rsid w:val="3AC41E48"/>
    <w:rsid w:val="3AE07F36"/>
    <w:rsid w:val="3B88367D"/>
    <w:rsid w:val="3BEA27FA"/>
    <w:rsid w:val="3CB36E5B"/>
    <w:rsid w:val="3D474095"/>
    <w:rsid w:val="3D507ADA"/>
    <w:rsid w:val="3DA711B3"/>
    <w:rsid w:val="3E2D5039"/>
    <w:rsid w:val="3E894239"/>
    <w:rsid w:val="3F6A406B"/>
    <w:rsid w:val="3FEB29BB"/>
    <w:rsid w:val="3FF108B6"/>
    <w:rsid w:val="40780E15"/>
    <w:rsid w:val="407A3CE0"/>
    <w:rsid w:val="40DC2D46"/>
    <w:rsid w:val="41151DB4"/>
    <w:rsid w:val="41700B79"/>
    <w:rsid w:val="41943FDE"/>
    <w:rsid w:val="41DA54D8"/>
    <w:rsid w:val="41E217AB"/>
    <w:rsid w:val="422B7AE1"/>
    <w:rsid w:val="42A17DA3"/>
    <w:rsid w:val="42F71332"/>
    <w:rsid w:val="4309522B"/>
    <w:rsid w:val="44007AD7"/>
    <w:rsid w:val="443F37BB"/>
    <w:rsid w:val="44BA339E"/>
    <w:rsid w:val="44ED3F1C"/>
    <w:rsid w:val="454667B6"/>
    <w:rsid w:val="45961716"/>
    <w:rsid w:val="46517AE3"/>
    <w:rsid w:val="466C06C8"/>
    <w:rsid w:val="46A27E61"/>
    <w:rsid w:val="477F61D9"/>
    <w:rsid w:val="47D93B3C"/>
    <w:rsid w:val="47E23F21"/>
    <w:rsid w:val="48343468"/>
    <w:rsid w:val="48A979B2"/>
    <w:rsid w:val="497C50C6"/>
    <w:rsid w:val="49FF5A15"/>
    <w:rsid w:val="4A4F27DB"/>
    <w:rsid w:val="4A7810B9"/>
    <w:rsid w:val="4A8F4985"/>
    <w:rsid w:val="4A934E3E"/>
    <w:rsid w:val="4B38326F"/>
    <w:rsid w:val="4B86447A"/>
    <w:rsid w:val="4BF74ED8"/>
    <w:rsid w:val="4C7469CF"/>
    <w:rsid w:val="4CBD1D79"/>
    <w:rsid w:val="4D7C3876"/>
    <w:rsid w:val="4DE44FE8"/>
    <w:rsid w:val="4ED02686"/>
    <w:rsid w:val="4F2D310F"/>
    <w:rsid w:val="4F6A0D1A"/>
    <w:rsid w:val="50242014"/>
    <w:rsid w:val="503F1898"/>
    <w:rsid w:val="50447FC0"/>
    <w:rsid w:val="50485F71"/>
    <w:rsid w:val="504A1A7A"/>
    <w:rsid w:val="509727E6"/>
    <w:rsid w:val="50BE5FC4"/>
    <w:rsid w:val="50D37CC2"/>
    <w:rsid w:val="50D52B97"/>
    <w:rsid w:val="5166169E"/>
    <w:rsid w:val="51FF6894"/>
    <w:rsid w:val="53775A75"/>
    <w:rsid w:val="539B083F"/>
    <w:rsid w:val="54DE6B11"/>
    <w:rsid w:val="55085C12"/>
    <w:rsid w:val="55110100"/>
    <w:rsid w:val="554967A4"/>
    <w:rsid w:val="55A35789"/>
    <w:rsid w:val="55C01AA6"/>
    <w:rsid w:val="574D2BF4"/>
    <w:rsid w:val="57A27CE8"/>
    <w:rsid w:val="58386E8E"/>
    <w:rsid w:val="587716F7"/>
    <w:rsid w:val="58883419"/>
    <w:rsid w:val="589E4491"/>
    <w:rsid w:val="58F72073"/>
    <w:rsid w:val="59036C6A"/>
    <w:rsid w:val="595503EB"/>
    <w:rsid w:val="5A350152"/>
    <w:rsid w:val="5ADE798F"/>
    <w:rsid w:val="5B661732"/>
    <w:rsid w:val="5C3E620B"/>
    <w:rsid w:val="5D0134C1"/>
    <w:rsid w:val="5D2562F9"/>
    <w:rsid w:val="5DF11787"/>
    <w:rsid w:val="5E0F60B1"/>
    <w:rsid w:val="5E527E8C"/>
    <w:rsid w:val="5E5B4E53"/>
    <w:rsid w:val="5E8E6FD6"/>
    <w:rsid w:val="5FC66C44"/>
    <w:rsid w:val="603001B2"/>
    <w:rsid w:val="61D059BD"/>
    <w:rsid w:val="61E214E9"/>
    <w:rsid w:val="620F60CA"/>
    <w:rsid w:val="626D15F8"/>
    <w:rsid w:val="634F611A"/>
    <w:rsid w:val="63B55659"/>
    <w:rsid w:val="63C427FD"/>
    <w:rsid w:val="63DA2CBD"/>
    <w:rsid w:val="64610CE9"/>
    <w:rsid w:val="64A30432"/>
    <w:rsid w:val="64CA4AE0"/>
    <w:rsid w:val="65075D34"/>
    <w:rsid w:val="65257F68"/>
    <w:rsid w:val="65403F01"/>
    <w:rsid w:val="65595543"/>
    <w:rsid w:val="65C15EE3"/>
    <w:rsid w:val="65CE23AE"/>
    <w:rsid w:val="66080F1E"/>
    <w:rsid w:val="66214BD4"/>
    <w:rsid w:val="66F26570"/>
    <w:rsid w:val="67843D3C"/>
    <w:rsid w:val="67BC2E06"/>
    <w:rsid w:val="67D34322"/>
    <w:rsid w:val="68010AE0"/>
    <w:rsid w:val="686A2E17"/>
    <w:rsid w:val="689735C0"/>
    <w:rsid w:val="694C5701"/>
    <w:rsid w:val="69561038"/>
    <w:rsid w:val="697A410B"/>
    <w:rsid w:val="69AD2C9D"/>
    <w:rsid w:val="69FB28AF"/>
    <w:rsid w:val="6A6634FD"/>
    <w:rsid w:val="6B0A032C"/>
    <w:rsid w:val="6B376C47"/>
    <w:rsid w:val="6C8666CB"/>
    <w:rsid w:val="6D317DF2"/>
    <w:rsid w:val="6D613EE1"/>
    <w:rsid w:val="6E283171"/>
    <w:rsid w:val="6E7A30D3"/>
    <w:rsid w:val="6F0244CC"/>
    <w:rsid w:val="6F435BBB"/>
    <w:rsid w:val="6FF2313D"/>
    <w:rsid w:val="709661BE"/>
    <w:rsid w:val="70BD374B"/>
    <w:rsid w:val="717C2845"/>
    <w:rsid w:val="724203AC"/>
    <w:rsid w:val="72600832"/>
    <w:rsid w:val="728E7110"/>
    <w:rsid w:val="72D51220"/>
    <w:rsid w:val="73ED2599"/>
    <w:rsid w:val="74732A9E"/>
    <w:rsid w:val="747A5B1A"/>
    <w:rsid w:val="75706FDE"/>
    <w:rsid w:val="758F4FC4"/>
    <w:rsid w:val="76EF5CAD"/>
    <w:rsid w:val="772960B5"/>
    <w:rsid w:val="78402C6D"/>
    <w:rsid w:val="78964FAD"/>
    <w:rsid w:val="78E026CC"/>
    <w:rsid w:val="7A13262E"/>
    <w:rsid w:val="7A24440C"/>
    <w:rsid w:val="7AA00365"/>
    <w:rsid w:val="7ACB78B2"/>
    <w:rsid w:val="7B424F78"/>
    <w:rsid w:val="7B5A135B"/>
    <w:rsid w:val="7B7406C4"/>
    <w:rsid w:val="7B7A5656"/>
    <w:rsid w:val="7C6559F4"/>
    <w:rsid w:val="7CA852AF"/>
    <w:rsid w:val="7CAB4D9F"/>
    <w:rsid w:val="7CCC3693"/>
    <w:rsid w:val="7CDB7267"/>
    <w:rsid w:val="7DA0242A"/>
    <w:rsid w:val="7DDE6267"/>
    <w:rsid w:val="7DFF53A3"/>
    <w:rsid w:val="7F4F5EB6"/>
    <w:rsid w:val="7F582C7C"/>
    <w:rsid w:val="7F9F508F"/>
    <w:rsid w:val="7FA335D0"/>
    <w:rsid w:val="7FAE7080"/>
    <w:rsid w:val="7FC146D5"/>
    <w:rsid w:val="BF44DA9E"/>
    <w:rsid w:val="FEED8C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00" w:after="60" w:line="420" w:lineRule="exact"/>
      <w:jc w:val="left"/>
      <w:outlineLvl w:val="2"/>
    </w:pPr>
    <w:rPr>
      <w:rFonts w:hint="eastAsia" w:ascii="宋体" w:hAnsi="宋体" w:cs="Times New Roman"/>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Body Text Indent"/>
    <w:basedOn w:val="1"/>
    <w:qFormat/>
    <w:uiPriority w:val="0"/>
    <w:pPr>
      <w:spacing w:before="120" w:after="120"/>
      <w:ind w:firstLine="480"/>
    </w:pPr>
    <w:rPr>
      <w:rFonts w:ascii="宋体" w:hAnsi="宋体"/>
      <w:sz w:val="24"/>
      <w:szCs w:val="20"/>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basedOn w:val="3"/>
    <w:next w:val="9"/>
    <w:qFormat/>
    <w:uiPriority w:val="0"/>
    <w:pPr>
      <w:spacing w:before="260" w:after="120" w:line="415" w:lineRule="auto"/>
      <w:ind w:firstLine="420" w:firstLineChars="100"/>
    </w:pPr>
    <w:rPr>
      <w:rFonts w:ascii="Times New Roman" w:hAnsi="Times New Roman" w:eastAsia="仿宋" w:cs="Times New Roman"/>
      <w:sz w:val="32"/>
    </w:rPr>
  </w:style>
  <w:style w:type="paragraph" w:styleId="9">
    <w:name w:val="Body Text First Indent 2"/>
    <w:basedOn w:val="4"/>
    <w:next w:val="1"/>
    <w:qFormat/>
    <w:uiPriority w:val="0"/>
    <w:pPr>
      <w:ind w:firstLine="420" w:firstLineChars="200"/>
    </w:pPr>
    <w:rPr>
      <w:rFonts w:ascii="Calibri" w:hAnsi="Calibri" w:eastAsia="仿宋" w:cs="Times New Roman"/>
      <w:sz w:val="32"/>
      <w:szCs w:val="24"/>
    </w:rPr>
  </w:style>
  <w:style w:type="character" w:styleId="12">
    <w:name w:val="Strong"/>
    <w:basedOn w:val="11"/>
    <w:qFormat/>
    <w:uiPriority w:val="0"/>
    <w:rPr>
      <w:b/>
    </w:rPr>
  </w:style>
  <w:style w:type="paragraph" w:customStyle="1" w:styleId="13">
    <w:name w:val="正文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character" w:customStyle="1" w:styleId="14">
    <w:name w:val="页眉 字符"/>
    <w:basedOn w:val="11"/>
    <w:link w:val="6"/>
    <w:qFormat/>
    <w:uiPriority w:val="0"/>
    <w:rPr>
      <w:rFonts w:asciiTheme="minorHAnsi" w:hAnsiTheme="minorHAnsi" w:eastAsiaTheme="minorEastAsia" w:cstheme="minorBidi"/>
      <w:kern w:val="2"/>
      <w:sz w:val="18"/>
      <w:szCs w:val="18"/>
    </w:rPr>
  </w:style>
  <w:style w:type="character" w:customStyle="1" w:styleId="15">
    <w:name w:val="页脚 字符"/>
    <w:basedOn w:val="11"/>
    <w:link w:val="5"/>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604</Words>
  <Characters>640</Characters>
  <Lines>6</Lines>
  <Paragraphs>1</Paragraphs>
  <TotalTime>3</TotalTime>
  <ScaleCrop>false</ScaleCrop>
  <LinksUpToDate>false</LinksUpToDate>
  <CharactersWithSpaces>648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2021-11-11T18:43:00Z</dcterms:created>
  <dc:creator>PC-admin</dc:creator>
  <cp:lastModifiedBy>sc23</cp:lastModifiedBy>
  <dcterms:modified xsi:type="dcterms:W3CDTF">2024-12-27T10:30:12Z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045529E5DD1C4BD7A95CF4039964A919_13</vt:lpwstr>
  </property>
</Properties>
</file>