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河源市深入推进金融“五篇大文章”项目清单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5159" w:type="pct"/>
        <w:tblInd w:w="-4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002"/>
        <w:gridCol w:w="1669"/>
        <w:gridCol w:w="5037"/>
        <w:gridCol w:w="1709"/>
        <w:gridCol w:w="1872"/>
        <w:gridCol w:w="1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28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项目概括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行动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推动设立科技金融服务站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为科技型企业提供金融产品发布、企业融资需求征集、项目路演、融资对接的全方位、多层次融资解决方案。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人民银行河源市分行、市科技局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构建“再贷款+科技联合信贷风险补偿金”新合作模式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构建“科技创新和技术改造再贷款、支小再贷款等货币政策工具”与“科技联合信贷风险补偿金”信贷合作模式，推动有条件的县（区）将地方法人金融机构纳入“科技信贷风险补偿金”范畴，提升地方法人金融机构服务科技企业能力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人民银行河源市分行、市科技局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提升科技型企业外汇资金收付便利化水平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推动外汇便利化试点政策落地增效，进一步便利科技型企业外汇资金收付，扩大便利化政策覆盖面，支持银行将更多科技型企业纳入试点政策范围。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外汇局河源市分局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行动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打造绿色金融专门机构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贯彻“着力推进绿色发展、循环发展和低碳发展”要求，探索普惠金融与绿色金融协同发展新模式，推动金融机构因地制宜成立绿色金融事业部，扩大“绿色支行”覆盖面。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人民银行河源市分行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提升银行机构“绿识别”能力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加强金融机构绿色金融能力建设，提升金融机构对绿色企业（项目）的识别能力，持续加大绿色信贷投放。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人民银行河源市分行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行动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强化乡村振兴、“百千万工程”金融服务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“百千万工程”典型镇、村及县域特色产业，积极深化“名、特、优、新”农产品、国家地理标志证明商标产品、农业科研平台及项目、农业新质生产力项目和新型农业经营主体的金融支持力度，持续深化金融助力灯塔盆地农高区创建工作，持续加大对农高区金融服务支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市政府办公室、人民银行河源市分行、河源金融监管分局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市农业农村局、灯塔盆地农高区管委会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完善政策性融资担保配套服务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推动市政府性融资担保机构尽快完成重组并实质化运营，推动政策性融资担保与支农支小再贷款有效衔接，构建“支农支小再贷款、再贴现+政策性融资担保”新合作模式。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市工业和信息化局、市国资委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市政府办公室、市财政局、人民银行河源市分行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强化民营企业金融支持服务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开展“引金融活水 激民企活力”等系列融资对接活动，加大“首贷”和信用贷款支持力度，持续提升民营企业信贷资源投入。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人民银行河源市分行、市科技局、市工业和信息化局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市政府办公室、河源金融监管分局、市工商联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四、养老金融稳步实施专项行动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推动第三支柱养老保险体系健康发展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励银行保险机构丰富个人养老金产品供给，切实满足人民群众多样化养老需求，助力第三支柱养老保险体系健康发展。指导银行保险机构通过“线上+线下”方式加大第三支柱养老金融宣传，引导消费者树立健康养老理念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河源金融监管分局、市人力资源社会保障局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行动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有序扩大数字人民币公共服务场景应用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有序推动政府部门、事业单位和国有企业使用数字人民币发放薪酬，逐步扩大数字人民币在城市治理、数字经济、乡村振兴等领域的应用。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人民银行河源市分行、市财政局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举措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加强领导组织和协同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有关部门根据工作分工职责，积极落实河源金融“五篇大文章”协同推进工作机制，坚持分类施策、同向发力、整体推进，定期组织开展项目调度和总结评估，推动解决跨部门的金融支持“五篇大文章”重点难点问题，促进形成合力；推动金融机构明确牵头部门和职责分工，完善资源配置、绩效考核等制度机制，注重风险防范和管控，提高金融风险预警监测能力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各有关单位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建立完善产业项目库、企业名录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行业主管部门定期更新行业特色名录及融资需求清单并上传至“粤信融平台”：市科技局提供高新技术、科技型中小企业名录；市民政局、卫生健康局、工业和信息化局协助提供养老产业项目、企业名录；市政务和数据局统筹协调市工业和信息化局、市商务局、市农业农村局等部门提供数字经济产业项目、企业目录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人民银行河源市分行、市科技局、市农业农村局、市民政局、市卫生健康局、市工业和信息化局、市政务和数据局、市商务局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建立市级多层次科技企业后备名单库，加强对科技企业阶梯式培育发展。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市科技局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人民银行河源市分行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举措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建立完善产业项目库、企业名录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建立河源市绿色企业（项目）库，由相关行业主管部门不定期更新绿色企业（项目）名单。市农业农村局、市林业局提供绿色低碳农林牧渔业等名单；市工业和信息化局提供节能降碳产业、绿色制造（绿色园区、绿色供应链管理企业、绿色工厂等）、企业绿色化转型等名单；市发展改革局提供能源绿色低碳转型、基础设施绿色升级名单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市农业农村局、市林业局、市工业和信息化局、市发展改革局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市政府办公室、人民银行河源市分行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强化统计监测和总结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银行河源市分行、河源金融监管分局要会同市有关部门做好金融“五篇大文章”的相关数据统计、监测分析和考核评估工作，提升政策执行、项目实施的精准度和有效性；建立“五篇大文章”亮点工作报送机制，全面梳理总结“五篇大文章”金融工作的特色、亮点、经验和成效，积极推动形成“一项目一亮点”的做法成效总结，进一步扩大河源金融“五篇大文章”的社会影响力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人民银行河源市分行、河源金融监管分局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各有关单位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开展金融“五篇大文章”系列专题宣传报道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举办专题培训和业务辅导，制作宣传视频手册，推广典型案例运用，开展“线上+线下”宣传，提升市场主体和社会公众对我市“金融五篇大文章”的认可度。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人民银行河源市分行、市科技局、市农业农村局、市民政局、市政务和数据局、河源金融监管分局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市政府办公室、市委宣传部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ind w:left="1144" w:leftChars="100" w:hanging="828" w:hangingChars="300"/>
        <w:rPr>
          <w:rFonts w:hint="eastAsia"/>
          <w:sz w:val="28"/>
          <w:szCs w:val="28"/>
        </w:rPr>
      </w:pPr>
    </w:p>
    <w:p>
      <w:pPr>
        <w:pStyle w:val="3"/>
        <w:ind w:left="1144" w:leftChars="100" w:hanging="828" w:hangingChars="300"/>
        <w:rPr>
          <w:rFonts w:hint="eastAsia"/>
          <w:sz w:val="28"/>
          <w:szCs w:val="28"/>
        </w:rPr>
      </w:pPr>
    </w:p>
    <w:p>
      <w:pPr>
        <w:pStyle w:val="3"/>
        <w:ind w:left="1144" w:leftChars="100" w:hanging="828" w:hangingChars="300"/>
        <w:rPr>
          <w:rFonts w:hint="eastAsia"/>
          <w:sz w:val="28"/>
          <w:szCs w:val="28"/>
        </w:rPr>
      </w:pPr>
    </w:p>
    <w:p>
      <w:pPr>
        <w:pStyle w:val="3"/>
        <w:ind w:left="1144" w:leftChars="100" w:hanging="828" w:hangingChars="300"/>
        <w:rPr>
          <w:rFonts w:hint="eastAsia"/>
          <w:sz w:val="28"/>
          <w:szCs w:val="28"/>
        </w:rPr>
      </w:pPr>
    </w:p>
    <w:p>
      <w:pPr>
        <w:pStyle w:val="3"/>
        <w:ind w:left="1144" w:leftChars="100" w:hanging="828" w:hangingChars="300"/>
        <w:rPr>
          <w:rFonts w:hint="eastAsia"/>
          <w:sz w:val="28"/>
          <w:szCs w:val="28"/>
        </w:rPr>
      </w:pPr>
    </w:p>
    <w:p>
      <w:pPr>
        <w:pStyle w:val="3"/>
        <w:ind w:left="1144" w:leftChars="100" w:hanging="828" w:hangingChars="300"/>
        <w:rPr>
          <w:rFonts w:hint="eastAsia"/>
          <w:sz w:val="28"/>
          <w:szCs w:val="28"/>
        </w:rPr>
      </w:pPr>
    </w:p>
    <w:p>
      <w:pPr>
        <w:pStyle w:val="3"/>
        <w:ind w:left="1144" w:leftChars="100" w:hanging="828" w:hangingChars="300"/>
        <w:rPr>
          <w:rFonts w:hint="eastAsia"/>
          <w:sz w:val="28"/>
          <w:szCs w:val="28"/>
        </w:rPr>
      </w:pPr>
    </w:p>
    <w:p>
      <w:pPr>
        <w:pStyle w:val="3"/>
        <w:ind w:left="1144" w:leftChars="100" w:hanging="828" w:hangingChars="300"/>
        <w:rPr>
          <w:rFonts w:hint="eastAsia"/>
          <w:sz w:val="28"/>
          <w:szCs w:val="28"/>
        </w:rPr>
      </w:pPr>
    </w:p>
    <w:p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 w:eastAsia="黑体"/>
        </w:rPr>
        <w:t>公开方式：</w:t>
      </w:r>
      <w:r>
        <w:rPr>
          <w:rFonts w:hint="eastAsia"/>
        </w:rPr>
        <w:t>主动公开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531" w:right="1531" w:bottom="1531" w:left="2098" w:header="851" w:footer="992" w:gutter="0"/>
      <w:pgNumType w:fmt="decimal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right="360"/>
                            <w:rPr>
                              <w:rStyle w:val="8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EQH0W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360"/>
                      <w:rPr>
                        <w:rStyle w:val="8"/>
                        <w:rFonts w:hint="eastAsia"/>
                        <w:sz w:val="28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framePr w:wrap="around" w:vAnchor="text" w:hAnchor="margin" w:y="1"/>
      <w:ind w:right="360"/>
      <w:rPr>
        <w:rStyle w:val="8"/>
        <w:rFonts w:hint="eastAsia"/>
      </w:rPr>
    </w:pPr>
  </w:p>
  <w:p>
    <w:pPr>
      <w:pStyle w:val="4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0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Dc2ZDgxODA4M2M3MDA1OTc3ZjRjNmJjZmVhOGMifQ=="/>
  </w:docVars>
  <w:rsids>
    <w:rsidRoot w:val="368B6909"/>
    <w:rsid w:val="004C6721"/>
    <w:rsid w:val="006570AA"/>
    <w:rsid w:val="00692DE6"/>
    <w:rsid w:val="0075294E"/>
    <w:rsid w:val="00806F0C"/>
    <w:rsid w:val="009B0380"/>
    <w:rsid w:val="00B53BE9"/>
    <w:rsid w:val="00B769F4"/>
    <w:rsid w:val="00C90BF7"/>
    <w:rsid w:val="00CF4301"/>
    <w:rsid w:val="00D657ED"/>
    <w:rsid w:val="00DB7CDD"/>
    <w:rsid w:val="042259C5"/>
    <w:rsid w:val="05850F28"/>
    <w:rsid w:val="0889068B"/>
    <w:rsid w:val="0D676CCC"/>
    <w:rsid w:val="0D867B7A"/>
    <w:rsid w:val="0F6561E5"/>
    <w:rsid w:val="15247C88"/>
    <w:rsid w:val="16955CAC"/>
    <w:rsid w:val="22D2724A"/>
    <w:rsid w:val="26501532"/>
    <w:rsid w:val="2EB707E4"/>
    <w:rsid w:val="2EC21722"/>
    <w:rsid w:val="30E448CC"/>
    <w:rsid w:val="34853B7A"/>
    <w:rsid w:val="368B6909"/>
    <w:rsid w:val="396839D7"/>
    <w:rsid w:val="3AA66037"/>
    <w:rsid w:val="3E1B6AA8"/>
    <w:rsid w:val="43672D9B"/>
    <w:rsid w:val="453A3A6C"/>
    <w:rsid w:val="4551636C"/>
    <w:rsid w:val="46455A3E"/>
    <w:rsid w:val="46FD0AB8"/>
    <w:rsid w:val="555C0F89"/>
    <w:rsid w:val="56D45066"/>
    <w:rsid w:val="57347DAF"/>
    <w:rsid w:val="58C857C2"/>
    <w:rsid w:val="621D1DC0"/>
    <w:rsid w:val="62B22939"/>
    <w:rsid w:val="63CE5F96"/>
    <w:rsid w:val="691E0E7C"/>
    <w:rsid w:val="70877AEF"/>
    <w:rsid w:val="70F115CC"/>
    <w:rsid w:val="75C70518"/>
    <w:rsid w:val="75E451F1"/>
    <w:rsid w:val="761D7456"/>
    <w:rsid w:val="78170DB2"/>
    <w:rsid w:val="78961217"/>
    <w:rsid w:val="78D35531"/>
    <w:rsid w:val="797677B8"/>
    <w:rsid w:val="79C87950"/>
    <w:rsid w:val="7A5351E4"/>
    <w:rsid w:val="7ABC1261"/>
    <w:rsid w:val="7DF52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00" w:lineRule="exact"/>
      <w:ind w:left="1102" w:leftChars="349" w:firstLine="1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827;&#24220;&#2115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河府办函.dot</Template>
  <Company>河源市府办公室</Company>
  <Pages>1</Pages>
  <Words>133</Words>
  <Characters>139</Characters>
  <Lines>1</Lines>
  <Paragraphs>1</Paragraphs>
  <TotalTime>4</TotalTime>
  <ScaleCrop>false</ScaleCrop>
  <LinksUpToDate>false</LinksUpToDate>
  <CharactersWithSpaces>163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2025-01-03T00:40:00Z</dcterms:created>
  <dc:creator>Administrator</dc:creator>
  <cp:lastModifiedBy>hyxr</cp:lastModifiedBy>
  <cp:lastPrinted>2025-01-06T00:59:00Z</cp:lastPrinted>
  <dcterms:modified xsi:type="dcterms:W3CDTF">2025-01-10T08:57:20Z</dcterms:modified>
  <dc:title>河府办函[2004]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9A046FE9D67E47DF8C81ACA5675372DF</vt:lpwstr>
  </property>
</Properties>
</file>