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u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u w:val="none"/>
          <w:lang w:val="en-US" w:eastAsia="zh-CN"/>
        </w:rPr>
        <w:t>河源市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u w:val="none"/>
          <w:lang w:eastAsia="zh-CN"/>
        </w:rPr>
        <w:t>高价值专利培育布局中心建设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u w:val="none"/>
          <w:lang w:eastAsia="zh-CN"/>
        </w:rPr>
        <w:t>项目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申报指南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rPr>
          <w:rFonts w:hint="eastAsia" w:ascii="华文楷体" w:hAnsi="华文楷体" w:eastAsia="华文楷体" w:cs="华文楷体"/>
          <w:color w:val="auto"/>
          <w:sz w:val="32"/>
          <w:szCs w:val="32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一、项目名称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rPr>
          <w:rFonts w:hint="eastAsia" w:ascii="仿宋_GB2312" w:hAnsi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2025年河源市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eastAsia="zh-CN"/>
        </w:rPr>
        <w:t>高价值专利培育布局中心建设项目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二、项目目标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围绕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</w:rPr>
        <w:t>电子信息、水饮料及食品、先进材料、机械与模具产业等“1+3”产业集群，</w:t>
      </w:r>
      <w:r>
        <w:rPr>
          <w:snapToGrid w:val="0"/>
          <w:color w:val="auto"/>
          <w:kern w:val="0"/>
          <w:sz w:val="32"/>
          <w:szCs w:val="32"/>
        </w:rPr>
        <w:t>在产业核心关键领域培育产出一批科技含量高、权利状态稳定、市场前景好的高价值专利</w:t>
      </w:r>
      <w:r>
        <w:rPr>
          <w:rFonts w:hint="default" w:ascii="Times New Roman" w:hAnsi="Times New Roman" w:cs="Times New Roman"/>
          <w:snapToGrid w:val="0"/>
          <w:color w:val="auto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cs="Times New Roman"/>
          <w:snapToGrid w:val="0"/>
          <w:color w:val="auto"/>
          <w:kern w:val="0"/>
          <w:sz w:val="32"/>
          <w:szCs w:val="32"/>
        </w:rPr>
        <w:t>推动知识产权深入融入</w:t>
      </w:r>
      <w:r>
        <w:rPr>
          <w:rFonts w:hint="default" w:ascii="Times New Roman" w:hAnsi="Times New Roman" w:cs="Times New Roman"/>
          <w:snapToGrid w:val="0"/>
          <w:color w:val="auto"/>
          <w:kern w:val="0"/>
          <w:sz w:val="32"/>
          <w:szCs w:val="32"/>
          <w:lang w:eastAsia="zh-CN"/>
        </w:rPr>
        <w:t>各</w:t>
      </w:r>
      <w:r>
        <w:rPr>
          <w:rFonts w:hint="default" w:ascii="Times New Roman" w:hAnsi="Times New Roman" w:cs="Times New Roman"/>
          <w:snapToGrid w:val="0"/>
          <w:color w:val="auto"/>
          <w:kern w:val="0"/>
          <w:sz w:val="32"/>
          <w:szCs w:val="32"/>
        </w:rPr>
        <w:t>创新平台科技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</w:rPr>
        <w:t>研发全过程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支持河源市创新主体建设高价值专利培育布局中心，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</w:rPr>
        <w:t>精准开展高价值专利培育布局</w:t>
      </w:r>
      <w:r>
        <w:rPr>
          <w:rFonts w:hint="eastAsia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加快创新驱动发展。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三、项目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任务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推动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河源市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各类创新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提升专利制度综合运用能力，产出一批产业发展需要的高价值发明专利。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主要完成以下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内容：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一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eastAsia="zh-CN"/>
        </w:rPr>
        <w:t>）建立高价值专利培育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布局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eastAsia="zh-CN"/>
        </w:rPr>
        <w:t>中心。依托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创新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中心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eastAsia="zh-CN"/>
        </w:rPr>
        <w:t>挂牌成立该技术领域高价值专利培育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布局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eastAsia="zh-CN"/>
        </w:rPr>
        <w:t>中心，完善组织架构和人员分工，建立完善高价值专利培育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布局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eastAsia="zh-CN"/>
        </w:rPr>
        <w:t>中心管理制度，推动知识产权融入科技研发全过程管理。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二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建立完善专利管理及权益分配机制，强化专利评价导向。建立健全创新中心研发活动专利全过程管理体系，建立优化专利分级分类管理机制、知识产权权益分配机制；强化创新工作的专利评价导向，将发明专利申请和授权、PCT专利申请等产出情况纳入各类创新中心创新工作的核心评价指标，促进专利与各类创新中心发展紧密融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）开展专利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eastAsia="zh-CN"/>
        </w:rPr>
        <w:t>导航分析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工作。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贯彻实施《高价值专利培育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布局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工作指南》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围绕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创新中心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研发创新重点领域开展深度专利信息分析、专利微导航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等工作，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将专利信息利用融入技术研发过程，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形成专利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导航报告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1份并完成备案。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）开展高价值专利培育工作。围绕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创新中心关键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技术领域，制定高价值专利培育工作方案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,开展技术挖掘、专利布局、质押融资及管理实务培训等，切实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提升研发人员高价值专利培育能力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项目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实施期间，围绕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该技术领域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eastAsia="zh-CN"/>
        </w:rPr>
        <w:t>形成高价值专利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eastAsia="zh-CN"/>
        </w:rPr>
        <w:t>含新增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发明专利10件以上）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eastAsia="zh-CN"/>
        </w:rPr>
        <w:t>组合及布局报告，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其中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lang w:eastAsia="zh-CN"/>
        </w:rPr>
        <w:t>核心专利的权利要求数量达到1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lang w:eastAsia="zh-CN"/>
        </w:rPr>
        <w:t>项及以上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。</w:t>
      </w:r>
    </w:p>
    <w:p>
      <w:pPr>
        <w:keepNext w:val="0"/>
        <w:keepLines w:val="0"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）推动专利转化运用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。完善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创新中心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专利转化运用机制，通过专利产品化、转让许可、质押融资等方式，推动专利转化运用取得较好成果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积极开展知识产权优势示范创建工作，参与中国/广东专利奖等国家、省知识产权相关评奖，粤港澳大湾区高价值专利培育布局大赛、粤东西北知识产权创新创业大赛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、知识产权交易博览会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等各类赛事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、大型展会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活动，贯彻实施ISO56005国际标准，全面提升知识产权创造质量和运用效益。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四、申报主体及条件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 w:val="0"/>
          <w:bCs/>
          <w:color w:val="auto"/>
          <w:szCs w:val="32"/>
        </w:rPr>
        <w:t>申报主体：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Cs w:val="32"/>
          <w:lang w:val="en-US" w:eastAsia="zh-CN"/>
        </w:rPr>
        <w:t>境内依法登记注册、具备合法资质的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相关创新主体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（包括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</w:rPr>
        <w:t>重点实验室等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lang w:eastAsia="zh-CN"/>
        </w:rPr>
        <w:t>各类创新平台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、高校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lang w:eastAsia="zh-CN"/>
        </w:rPr>
        <w:t>院所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、企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lang w:val="en-US" w:eastAsia="zh-CN"/>
        </w:rPr>
        <w:t>事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业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等）等申报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Cs w:val="32"/>
          <w:lang w:eastAsia="zh-CN"/>
        </w:rPr>
        <w:t>（二）申报条件：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Cs w:val="32"/>
          <w:lang w:val="en-US" w:eastAsia="zh-CN"/>
        </w:rPr>
        <w:t>1.</w:t>
      </w:r>
      <w:r>
        <w:rPr>
          <w:rFonts w:hint="eastAsia" w:ascii="仿宋_GB2312" w:hAnsi="仿宋_GB2312" w:cs="仿宋_GB2312"/>
          <w:b w:val="0"/>
          <w:bCs/>
          <w:color w:val="auto"/>
          <w:szCs w:val="32"/>
          <w:lang w:val="en-US" w:eastAsia="zh-CN"/>
        </w:rPr>
        <w:t>申报</w:t>
      </w:r>
      <w:r>
        <w:rPr>
          <w:rFonts w:hint="eastAsia" w:ascii="仿宋_GB2312" w:hAnsi="仿宋_GB2312" w:eastAsia="仿宋_GB2312" w:cs="仿宋_GB2312"/>
          <w:b w:val="0"/>
          <w:bCs/>
          <w:color w:val="auto"/>
          <w:szCs w:val="32"/>
          <w:lang w:val="en-US" w:eastAsia="zh-CN"/>
        </w:rPr>
        <w:t>单位已认定为国家级或省级新兴产业创新中心、制造业创新中心、技术创新中心、产学研协同创新中心、工程技术研究中心、工程实验室、重点实验室、省级企业技术中心等，上述中心需经国家相关部委或省级厅局认定。</w:t>
      </w:r>
      <w:r>
        <w:rPr>
          <w:rFonts w:hint="default" w:cs="仿宋_GB2312"/>
          <w:color w:val="auto"/>
          <w:spacing w:val="-6"/>
          <w:sz w:val="32"/>
          <w:szCs w:val="32"/>
          <w:lang w:val="en-US" w:eastAsia="zh-CN"/>
        </w:rPr>
        <w:t>有良好的信用记录和健全的管理制度，资金和财务状况良好，在经营活动中没有重大违法记录</w:t>
      </w:r>
      <w:r>
        <w:rPr>
          <w:rFonts w:hint="eastAsia" w:cs="仿宋_GB2312"/>
          <w:color w:val="auto"/>
          <w:spacing w:val="-6"/>
          <w:sz w:val="32"/>
          <w:szCs w:val="32"/>
          <w:lang w:val="en-US" w:eastAsia="zh-CN"/>
        </w:rPr>
        <w:t>，能</w:t>
      </w:r>
      <w:r>
        <w:rPr>
          <w:rFonts w:hint="eastAsia" w:cs="仿宋_GB2312"/>
          <w:color w:val="auto"/>
          <w:spacing w:val="-6"/>
          <w:sz w:val="32"/>
          <w:szCs w:val="32"/>
        </w:rPr>
        <w:t>遵守专项资金管理有关规定，能按时、保质保量完成项目任务。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已经承担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省、市、县同类型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项目且尚未验收或验收不合格的，不得申报。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申报单位围绕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</w:rPr>
        <w:t>电子信息、水饮料及食品、先进材料、机械与模具产业等“1+3”产业集群，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选取某一细分技术领域，开展高价值专利培育。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五、申报材料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（一）《</w:t>
      </w:r>
      <w:r>
        <w:rPr>
          <w:rFonts w:hint="eastAsia" w:ascii="仿宋_GB2312" w:eastAsia="仿宋_GB2312" w:cs="仿宋_GB2312"/>
          <w:color w:val="auto"/>
          <w:sz w:val="32"/>
          <w:szCs w:val="32"/>
          <w:shd w:val="clear" w:color="auto" w:fill="FFFFFF"/>
        </w:rPr>
        <w:t>202</w:t>
      </w:r>
      <w:r>
        <w:rPr>
          <w:rFonts w:hint="eastAsia" w:asci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eastAsia="仿宋_GB2312" w:cs="仿宋_GB2312"/>
          <w:color w:val="auto"/>
          <w:sz w:val="32"/>
          <w:szCs w:val="32"/>
          <w:shd w:val="clear" w:color="auto" w:fill="FFFFFF"/>
        </w:rPr>
        <w:t>年河源市知识产权项目申报书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》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（以下简称《申报书》）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（二）主体资格登记证明、银行开户许可证复印件；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color w:val="auto"/>
          <w:sz w:val="32"/>
          <w:szCs w:val="32"/>
          <w:highlight w:val="none"/>
        </w:rPr>
      </w:pPr>
      <w:r>
        <w:rPr>
          <w:rFonts w:hint="eastAsia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/>
          <w:color w:val="auto"/>
          <w:sz w:val="32"/>
          <w:szCs w:val="32"/>
          <w:highlight w:val="none"/>
        </w:rPr>
        <w:t>国家部委或省级厅局认定各类创新中心的红头文件</w:t>
      </w:r>
      <w:r>
        <w:rPr>
          <w:rFonts w:hint="eastAsia"/>
          <w:color w:val="auto"/>
          <w:sz w:val="32"/>
          <w:szCs w:val="32"/>
          <w:highlight w:val="none"/>
          <w:lang w:eastAsia="zh-CN"/>
        </w:rPr>
        <w:t>及其有效性证明材料</w:t>
      </w:r>
      <w:r>
        <w:rPr>
          <w:rFonts w:hint="eastAsia"/>
          <w:color w:val="auto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相关资质和经验证明材料；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（五）近两年的财务报表；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（六）其他证明申报单位条件及优势的佐证材料。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上述材料均需加盖公章并在《申报书》加盖骑缝章。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beforeLines="0" w:afterLines="0" w:line="600" w:lineRule="exact"/>
        <w:ind w:firstLine="640" w:firstLineChars="200"/>
        <w:textAlignment w:val="auto"/>
        <w:rPr>
          <w:rFonts w:hint="default" w:ascii="黑体" w:hAnsi="黑体" w:eastAsia="黑体"/>
          <w:color w:val="auto"/>
          <w:sz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lang w:eastAsia="zh-CN"/>
        </w:rPr>
        <w:t>六、支持方式及额度、实施期限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beforeLines="0" w:afterLines="0" w:line="600" w:lineRule="exact"/>
        <w:ind w:firstLine="640" w:firstLineChars="200"/>
        <w:textAlignment w:val="auto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支持项目</w:t>
      </w:r>
      <w:r>
        <w:rPr>
          <w:rFonts w:hint="eastAsia" w:ascii="仿宋_GB2312" w:hAnsi="仿宋_GB2312" w:cs="仿宋_GB2312"/>
          <w:color w:val="auto"/>
          <w:sz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项，每项支持额度预计</w:t>
      </w:r>
      <w:r>
        <w:rPr>
          <w:rFonts w:hint="eastAsia" w:ascii="仿宋_GB2312" w:hAnsi="仿宋_GB2312" w:cs="仿宋_GB2312"/>
          <w:color w:val="auto"/>
          <w:sz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万元；所有项目任务原则上需在202</w:t>
      </w:r>
      <w:r>
        <w:rPr>
          <w:rFonts w:hint="eastAsia" w:ascii="仿宋_GB2312" w:hAnsi="仿宋_GB2312" w:cs="仿宋_GB2312"/>
          <w:color w:val="auto"/>
          <w:sz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年完成。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68632A-5A22-4809-8FCF-25C874C6A50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B879183-38D2-48A8-8F2D-3411059DD6B0}"/>
  </w:font>
  <w:font w:name="小标宋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  <w:embedRegular r:id="rId3" w:fontKey="{19CC303A-B362-4163-BA9A-66432CE44EB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0B80C29B-A8F5-4854-A392-C7E5844E1CB7}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5" w:fontKey="{D2C7F2A8-D6DB-452B-B03F-63CB25C1B41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65E21176-3DA4-45C4-A147-03711B01C3F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721B7620-F3FA-4D7E-808A-E59F4E09FCF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firstLine="280" w:firstLineChars="100"/>
      <w:rPr>
        <w:rStyle w:val="7"/>
        <w:sz w:val="28"/>
      </w:rPr>
    </w:pPr>
    <w:r>
      <w:rPr>
        <w:rStyle w:val="7"/>
        <w:rFonts w:hint="eastAsia"/>
        <w:sz w:val="28"/>
      </w:rPr>
      <w:t>—</w:t>
    </w:r>
    <w:r>
      <w:rPr>
        <w:sz w:val="28"/>
      </w:rPr>
      <w:fldChar w:fldCharType="begin"/>
    </w:r>
    <w:r>
      <w:rPr>
        <w:rStyle w:val="7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7"/>
        <w:sz w:val="28"/>
      </w:rPr>
      <w:t>102</w:t>
    </w:r>
    <w:r>
      <w:rPr>
        <w:sz w:val="28"/>
      </w:rPr>
      <w:fldChar w:fldCharType="end"/>
    </w:r>
    <w:r>
      <w:rPr>
        <w:rStyle w:val="7"/>
        <w:rFonts w:hint="eastAsia"/>
        <w:sz w:val="28"/>
      </w:rPr>
      <w:t>—</w:t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1YTk1YjcyYzA3MDllMWY2OGNiNjdkNTViMDJlZDYifQ=="/>
  </w:docVars>
  <w:rsids>
    <w:rsidRoot w:val="000320CC"/>
    <w:rsid w:val="000148F9"/>
    <w:rsid w:val="000320CC"/>
    <w:rsid w:val="000E7881"/>
    <w:rsid w:val="00111BF5"/>
    <w:rsid w:val="0017764C"/>
    <w:rsid w:val="00224949"/>
    <w:rsid w:val="002878F0"/>
    <w:rsid w:val="002B229D"/>
    <w:rsid w:val="002B34A7"/>
    <w:rsid w:val="00627926"/>
    <w:rsid w:val="006C00D4"/>
    <w:rsid w:val="00820790"/>
    <w:rsid w:val="008A6519"/>
    <w:rsid w:val="008D1709"/>
    <w:rsid w:val="0092048F"/>
    <w:rsid w:val="00C324C3"/>
    <w:rsid w:val="00CB77A6"/>
    <w:rsid w:val="00EC7F04"/>
    <w:rsid w:val="00F753F7"/>
    <w:rsid w:val="017A42D3"/>
    <w:rsid w:val="021E3365"/>
    <w:rsid w:val="060A6CFC"/>
    <w:rsid w:val="073B5E80"/>
    <w:rsid w:val="07DE2D15"/>
    <w:rsid w:val="08126E54"/>
    <w:rsid w:val="0A3F5304"/>
    <w:rsid w:val="0A426632"/>
    <w:rsid w:val="0BD14BED"/>
    <w:rsid w:val="0C38300E"/>
    <w:rsid w:val="0CB82E28"/>
    <w:rsid w:val="0D0F4DB2"/>
    <w:rsid w:val="0D914A9E"/>
    <w:rsid w:val="0E225CAC"/>
    <w:rsid w:val="0E2E04B0"/>
    <w:rsid w:val="0EA342BF"/>
    <w:rsid w:val="0F553BD6"/>
    <w:rsid w:val="100D7898"/>
    <w:rsid w:val="107C3AA0"/>
    <w:rsid w:val="121A1D89"/>
    <w:rsid w:val="132E6A81"/>
    <w:rsid w:val="132F11F7"/>
    <w:rsid w:val="15E676AD"/>
    <w:rsid w:val="16606874"/>
    <w:rsid w:val="19967654"/>
    <w:rsid w:val="1C6A2432"/>
    <w:rsid w:val="1C95499C"/>
    <w:rsid w:val="1E5C75B0"/>
    <w:rsid w:val="1EA6791F"/>
    <w:rsid w:val="1F9957D5"/>
    <w:rsid w:val="21B515AA"/>
    <w:rsid w:val="24767DEC"/>
    <w:rsid w:val="24FF1830"/>
    <w:rsid w:val="25214F9F"/>
    <w:rsid w:val="26157631"/>
    <w:rsid w:val="275048FE"/>
    <w:rsid w:val="28652C33"/>
    <w:rsid w:val="28AA1092"/>
    <w:rsid w:val="28AD1BD7"/>
    <w:rsid w:val="29094DB7"/>
    <w:rsid w:val="2A6D7836"/>
    <w:rsid w:val="2B0E7E0A"/>
    <w:rsid w:val="2D0231D5"/>
    <w:rsid w:val="2D1C5A6A"/>
    <w:rsid w:val="2DED0C5D"/>
    <w:rsid w:val="2E3D58F0"/>
    <w:rsid w:val="2E5741D1"/>
    <w:rsid w:val="2E8C185C"/>
    <w:rsid w:val="2E982BA6"/>
    <w:rsid w:val="2FFEB671"/>
    <w:rsid w:val="30D73E16"/>
    <w:rsid w:val="31F621F8"/>
    <w:rsid w:val="32167EE2"/>
    <w:rsid w:val="332C6668"/>
    <w:rsid w:val="33A279DD"/>
    <w:rsid w:val="33B639F3"/>
    <w:rsid w:val="33C00F1E"/>
    <w:rsid w:val="34E7618C"/>
    <w:rsid w:val="35135E14"/>
    <w:rsid w:val="35547441"/>
    <w:rsid w:val="39741E0A"/>
    <w:rsid w:val="3B1041D8"/>
    <w:rsid w:val="3BF66C71"/>
    <w:rsid w:val="3E613BED"/>
    <w:rsid w:val="3F7C5376"/>
    <w:rsid w:val="3FA97C38"/>
    <w:rsid w:val="3FDC2062"/>
    <w:rsid w:val="40474FDB"/>
    <w:rsid w:val="404C6D19"/>
    <w:rsid w:val="4143775A"/>
    <w:rsid w:val="41883839"/>
    <w:rsid w:val="42142DE6"/>
    <w:rsid w:val="430354EC"/>
    <w:rsid w:val="43E32B05"/>
    <w:rsid w:val="445D6820"/>
    <w:rsid w:val="45D63F67"/>
    <w:rsid w:val="48D00EA4"/>
    <w:rsid w:val="49FB2309"/>
    <w:rsid w:val="4A09651C"/>
    <w:rsid w:val="4A84571D"/>
    <w:rsid w:val="4CA40823"/>
    <w:rsid w:val="4D3B1192"/>
    <w:rsid w:val="4FBF23AC"/>
    <w:rsid w:val="4FD95215"/>
    <w:rsid w:val="4FF6012D"/>
    <w:rsid w:val="500B5A17"/>
    <w:rsid w:val="503401BC"/>
    <w:rsid w:val="508013EB"/>
    <w:rsid w:val="53B214EB"/>
    <w:rsid w:val="541B261A"/>
    <w:rsid w:val="551C6A7B"/>
    <w:rsid w:val="558C567D"/>
    <w:rsid w:val="57D53AE7"/>
    <w:rsid w:val="57DF3CBF"/>
    <w:rsid w:val="584E296C"/>
    <w:rsid w:val="59366698"/>
    <w:rsid w:val="598718D7"/>
    <w:rsid w:val="5BB7F5B0"/>
    <w:rsid w:val="5DF35D7F"/>
    <w:rsid w:val="5E0A7FE5"/>
    <w:rsid w:val="5E583261"/>
    <w:rsid w:val="5E924C34"/>
    <w:rsid w:val="61027B31"/>
    <w:rsid w:val="61957506"/>
    <w:rsid w:val="631D57EC"/>
    <w:rsid w:val="636D4F67"/>
    <w:rsid w:val="63BC5870"/>
    <w:rsid w:val="64FC2197"/>
    <w:rsid w:val="66582010"/>
    <w:rsid w:val="66AE40C7"/>
    <w:rsid w:val="66F961F8"/>
    <w:rsid w:val="670051CD"/>
    <w:rsid w:val="687B024A"/>
    <w:rsid w:val="6A441A21"/>
    <w:rsid w:val="6B02528A"/>
    <w:rsid w:val="6EB26A69"/>
    <w:rsid w:val="6F106AB7"/>
    <w:rsid w:val="6F1D5DCC"/>
    <w:rsid w:val="6F646128"/>
    <w:rsid w:val="6FBA6CFD"/>
    <w:rsid w:val="6FF87BE8"/>
    <w:rsid w:val="710E5062"/>
    <w:rsid w:val="71ED3CBE"/>
    <w:rsid w:val="72364D7B"/>
    <w:rsid w:val="72BD4C66"/>
    <w:rsid w:val="73D3499A"/>
    <w:rsid w:val="742A636D"/>
    <w:rsid w:val="76191A44"/>
    <w:rsid w:val="77DDC52A"/>
    <w:rsid w:val="787C3A13"/>
    <w:rsid w:val="7C0312B7"/>
    <w:rsid w:val="7DF9E0F2"/>
    <w:rsid w:val="7EC61E5A"/>
    <w:rsid w:val="7FF00E54"/>
    <w:rsid w:val="7FFFCAEF"/>
    <w:rsid w:val="9DBE10D3"/>
    <w:rsid w:val="AD5D93B4"/>
    <w:rsid w:val="AFFAFFBE"/>
    <w:rsid w:val="D35FF040"/>
    <w:rsid w:val="DEE7A005"/>
    <w:rsid w:val="DF8DB6D9"/>
    <w:rsid w:val="DFB7CCFD"/>
    <w:rsid w:val="EF762EB2"/>
    <w:rsid w:val="F33FB1D3"/>
    <w:rsid w:val="F7FDE1C0"/>
    <w:rsid w:val="FDFFB6BB"/>
    <w:rsid w:val="FF5F88A1"/>
    <w:rsid w:val="FFDF9E06"/>
    <w:rsid w:val="FFED06A3"/>
    <w:rsid w:val="FFFBE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</w:style>
  <w:style w:type="character" w:customStyle="1" w:styleId="8">
    <w:name w:val="样式1 Char"/>
    <w:link w:val="9"/>
    <w:qFormat/>
    <w:uiPriority w:val="0"/>
    <w:rPr>
      <w:rFonts w:ascii="小标宋" w:hAnsi="宋体" w:eastAsia="小标宋"/>
      <w:b/>
      <w:color w:val="000000"/>
      <w:sz w:val="44"/>
      <w:szCs w:val="44"/>
    </w:rPr>
  </w:style>
  <w:style w:type="paragraph" w:customStyle="1" w:styleId="9">
    <w:name w:val="样式1"/>
    <w:basedOn w:val="2"/>
    <w:link w:val="8"/>
    <w:qFormat/>
    <w:uiPriority w:val="0"/>
    <w:pPr>
      <w:keepNext w:val="0"/>
      <w:keepLines w:val="0"/>
      <w:widowControl/>
      <w:adjustRightInd w:val="0"/>
      <w:snapToGrid w:val="0"/>
      <w:spacing w:before="100" w:beforeAutospacing="1" w:after="100" w:afterAutospacing="1" w:line="640" w:lineRule="exact"/>
      <w:jc w:val="center"/>
    </w:pPr>
    <w:rPr>
      <w:rFonts w:ascii="小标宋" w:hAnsi="宋体" w:eastAsia="小标宋" w:cstheme="minorBidi"/>
      <w:bCs w:val="0"/>
      <w:color w:val="000000"/>
      <w:kern w:val="2"/>
    </w:rPr>
  </w:style>
  <w:style w:type="character" w:customStyle="1" w:styleId="10">
    <w:name w:val="标题 1 Char"/>
    <w:basedOn w:val="6"/>
    <w:link w:val="2"/>
    <w:qFormat/>
    <w:uiPriority w:val="9"/>
    <w:rPr>
      <w:rFonts w:ascii="Times New Roman" w:hAnsi="Times New Roman" w:eastAsia="仿宋_GB2312" w:cs="Times New Roman"/>
      <w:b/>
      <w:bCs/>
      <w:kern w:val="44"/>
      <w:sz w:val="44"/>
      <w:szCs w:val="44"/>
    </w:rPr>
  </w:style>
  <w:style w:type="character" w:customStyle="1" w:styleId="11">
    <w:name w:val="页眉 Char"/>
    <w:basedOn w:val="6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2">
    <w:name w:val="页脚 Char"/>
    <w:basedOn w:val="6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customStyle="1" w:styleId="13">
    <w:name w:val="正文 New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paragraph" w:customStyle="1" w:styleId="14">
    <w:name w:val="封面标准名称"/>
    <w:qFormat/>
    <w:uiPriority w:val="99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黑体"/>
      <w:kern w:val="0"/>
      <w:sz w:val="52"/>
      <w:szCs w:val="52"/>
      <w:lang w:val="en-US" w:eastAsia="zh-CN" w:bidi="ar-SA"/>
    </w:rPr>
  </w:style>
  <w:style w:type="character" w:customStyle="1" w:styleId="15">
    <w:name w:val="正文首空2 Char"/>
    <w:link w:val="16"/>
    <w:qFormat/>
    <w:uiPriority w:val="0"/>
  </w:style>
  <w:style w:type="paragraph" w:customStyle="1" w:styleId="16">
    <w:name w:val="正文首空2"/>
    <w:basedOn w:val="1"/>
    <w:link w:val="15"/>
    <w:qFormat/>
    <w:uiPriority w:val="0"/>
    <w:pPr>
      <w:ind w:firstLine="200" w:firstLineChars="200"/>
    </w:pPr>
  </w:style>
  <w:style w:type="paragraph" w:customStyle="1" w:styleId="17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4</Pages>
  <Words>1471</Words>
  <Characters>1491</Characters>
  <Lines>26</Lines>
  <Paragraphs>7</Paragraphs>
  <TotalTime>14</TotalTime>
  <ScaleCrop>false</ScaleCrop>
  <LinksUpToDate>false</LinksUpToDate>
  <CharactersWithSpaces>1491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2019-05-28T18:50:00Z</dcterms:created>
  <dc:creator>wang kis</dc:creator>
  <cp:lastModifiedBy>LM</cp:lastModifiedBy>
  <cp:lastPrinted>2025-01-21T16:46:00Z</cp:lastPrinted>
  <dcterms:modified xsi:type="dcterms:W3CDTF">2025-02-08T08:28:34Z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  <property fmtid="{D5CDD505-2E9C-101B-9397-08002B2CF9AE}" pid="3" name="ICV">
    <vt:lpwstr>7124FD587247B9CF3A588F676BBA15BA</vt:lpwstr>
  </property>
  <property fmtid="{D5CDD505-2E9C-101B-9397-08002B2CF9AE}" pid="4" name="KSOTemplateDocerSaveRecord">
    <vt:lpwstr>eyJoZGlkIjoiMjFhYTM1YTE4MzA2NDYxYTlhMThjY2ExZWJmOGExZjYiLCJ1c2VySWQiOiI0Njg4NjY0MTYifQ==</vt:lpwstr>
  </property>
</Properties>
</file>