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lang w:eastAsia="zh-CN"/>
        </w:rPr>
      </w:pPr>
      <w:r>
        <w:rPr>
          <w:rFonts w:hint="eastAsia" w:ascii="方正小标宋简体" w:hAnsi="方正小标宋简体" w:eastAsia="方正小标宋简体" w:cs="方正小标宋简体"/>
          <w:color w:val="auto"/>
          <w:sz w:val="44"/>
          <w:szCs w:val="44"/>
          <w:shd w:val="clear" w:color="auto" w:fill="FFFFFF"/>
        </w:rPr>
        <w:t>数据知识产权推广服务项目</w:t>
      </w:r>
      <w:r>
        <w:rPr>
          <w:rFonts w:hint="eastAsia" w:ascii="方正小标宋简体" w:hAnsi="方正小标宋简体" w:eastAsia="方正小标宋简体" w:cs="方正小标宋简体"/>
          <w:color w:val="auto"/>
          <w:sz w:val="44"/>
          <w:szCs w:val="44"/>
          <w:shd w:val="clear" w:color="auto" w:fill="FFFFFF"/>
          <w:lang w:eastAsia="zh-CN"/>
        </w:rPr>
        <w:t>申报指南</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一、项目名称</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rPr>
      </w:pPr>
      <w:r>
        <w:rPr>
          <w:rFonts w:hint="eastAsia" w:eastAsia="仿宋_GB2312"/>
          <w:color w:val="auto"/>
          <w:sz w:val="32"/>
        </w:rPr>
        <w:t>数据知识产权推广服务项目</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二、项目目标</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sz w:val="32"/>
          <w:lang w:eastAsia="zh-CN"/>
        </w:rPr>
      </w:pPr>
      <w:r>
        <w:rPr>
          <w:rFonts w:hint="eastAsia" w:eastAsia="仿宋_GB2312"/>
          <w:color w:val="auto"/>
          <w:sz w:val="32"/>
        </w:rPr>
        <w:t>加快数据知识产权登记增量提质，进一步挖掘、丰富数据知识产权应用场景；强化数据知识产权宣传推广，培养数据知识产权人才</w:t>
      </w:r>
      <w:r>
        <w:rPr>
          <w:rFonts w:hint="eastAsia" w:eastAsia="仿宋_GB2312"/>
          <w:color w:val="auto"/>
          <w:sz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lang w:eastAsia="zh-CN"/>
        </w:rPr>
      </w:pPr>
      <w:r>
        <w:rPr>
          <w:rFonts w:hint="eastAsia" w:ascii="黑体" w:hAnsi="黑体" w:eastAsia="黑体" w:cs="黑体"/>
          <w:color w:val="auto"/>
          <w:sz w:val="32"/>
          <w:lang w:eastAsia="zh-CN"/>
        </w:rPr>
        <w:t>三、项目任务</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仿宋_GB2312" w:eastAsia="仿宋_GB2312" w:cs="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rPr>
        <w:t>（一）开展数据知识产权登记专题调研，</w:t>
      </w:r>
      <w:bookmarkStart w:id="0" w:name="_GoBack"/>
      <w:bookmarkEnd w:id="0"/>
      <w:r>
        <w:rPr>
          <w:rFonts w:hint="eastAsia" w:ascii="仿宋_GB2312" w:eastAsia="仿宋_GB2312" w:cs="仿宋_GB2312"/>
          <w:color w:val="auto"/>
          <w:sz w:val="32"/>
          <w:szCs w:val="32"/>
          <w:shd w:val="clear" w:color="auto" w:fill="FFFFFF"/>
          <w:lang w:val="en-US" w:eastAsia="zh-CN"/>
        </w:rPr>
        <w:t>学习借鉴先进地区数据知识产权登记的工作举措和典型案例，摸清河源市数据知识产权登记需求、存在问题和解决思路，形成专题调研报告。建立河源市数据知识产权登记目标企业库，入库企业数不少于100家。</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仿宋_GB2312" w:eastAsia="仿宋_GB2312" w:cs="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rPr>
        <w:t>（二）加快推进数据知识产权登记增量提质，为河源市相关单位提供数据知识产权登记服务，并辅导相关单位获得不少于50份数据知识产权登记证书。</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s="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rPr>
        <w:t>（三）强化数据知识产权工作宣传推广，开展数据知识产权实务宣贯培训不少于2场次，每场参加人数不少于50人。</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s="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rPr>
        <w:t>（四）制作并向社会公众、创新主体等发放数据知识产权常见事项及问题解答手册，配合知识产权行政管理部门在政府门户网站、知识产权信息公共服务平台等线上平台发布数据知识产权常见事项及登记流程等相关信息，提升数据知识产权工作普及度和登记流程知晓度。</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auto"/>
          <w:sz w:val="32"/>
        </w:rPr>
      </w:pPr>
      <w:r>
        <w:rPr>
          <w:rFonts w:hint="eastAsia" w:eastAsia="黑体"/>
          <w:color w:val="auto"/>
          <w:sz w:val="32"/>
        </w:rPr>
        <w:t>四、申报主体及条件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eastAsia="zh-CN"/>
        </w:rPr>
        <w:t>境内依法登记注册、具备合法资质的企事业单位</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社会组织、非法人组织等，熟悉数据知识产权工作，拥有数据知识产权登记服务等实践经验，具有数据知识产权研究分析、挖掘培育能力</w:t>
      </w:r>
      <w:r>
        <w:rPr>
          <w:rFonts w:hint="eastAsia" w:ascii="仿宋_GB2312" w:hAnsi="仿宋_GB2312" w:eastAsia="仿宋_GB2312"/>
          <w:color w:val="auto"/>
          <w:sz w:val="32"/>
        </w:rPr>
        <w:t>。</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olor w:val="auto"/>
          <w:sz w:val="32"/>
        </w:rPr>
      </w:pPr>
      <w:r>
        <w:rPr>
          <w:rFonts w:hint="eastAsia" w:ascii="黑体" w:hAnsi="黑体" w:eastAsia="黑体"/>
          <w:color w:val="auto"/>
          <w:sz w:val="32"/>
        </w:rPr>
        <w:t>五、申报材料</w:t>
      </w:r>
    </w:p>
    <w:p>
      <w:pPr>
        <w:pageBreakBefore w:val="0"/>
        <w:kinsoku/>
        <w:wordWrap/>
        <w:overflowPunct/>
        <w:topLinePunct w:val="0"/>
        <w:autoSpaceDE/>
        <w:autoSpaceDN/>
        <w:bidi w:val="0"/>
        <w:spacing w:line="600" w:lineRule="exact"/>
        <w:ind w:firstLine="640" w:firstLineChars="200"/>
        <w:textAlignment w:val="auto"/>
        <w:rPr>
          <w:rFonts w:hint="eastAsia"/>
          <w:color w:val="auto"/>
          <w:sz w:val="32"/>
          <w:szCs w:val="32"/>
        </w:rPr>
      </w:pPr>
      <w:r>
        <w:rPr>
          <w:rFonts w:hint="eastAsia" w:eastAsia="仿宋_GB2312"/>
          <w:color w:val="auto"/>
          <w:sz w:val="32"/>
          <w:szCs w:val="32"/>
        </w:rPr>
        <w:t>（一）《</w:t>
      </w:r>
      <w:r>
        <w:rPr>
          <w:rFonts w:hint="eastAsia" w:ascii="仿宋_GB2312" w:hAnsi="仿宋_GB2312" w:eastAsia="仿宋_GB2312"/>
          <w:color w:val="auto"/>
          <w:sz w:val="32"/>
          <w:szCs w:val="32"/>
        </w:rPr>
        <w:t>2025年河源市知识产权项目申报书</w:t>
      </w:r>
      <w:r>
        <w:rPr>
          <w:rFonts w:hint="eastAsia" w:eastAsia="仿宋_GB2312"/>
          <w:color w:val="auto"/>
          <w:sz w:val="32"/>
          <w:szCs w:val="32"/>
        </w:rPr>
        <w:t>》；</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sz w:val="32"/>
          <w:szCs w:val="32"/>
        </w:rPr>
      </w:pPr>
      <w:r>
        <w:rPr>
          <w:rFonts w:hint="eastAsia" w:eastAsia="仿宋_GB2312"/>
          <w:color w:val="auto"/>
          <w:sz w:val="32"/>
          <w:szCs w:val="32"/>
        </w:rPr>
        <w:t>（二）</w:t>
      </w:r>
      <w:r>
        <w:rPr>
          <w:rFonts w:hint="eastAsia" w:ascii="仿宋_GB2312" w:hAnsi="仿宋_GB2312" w:eastAsia="仿宋_GB2312" w:cs="仿宋_GB2312"/>
          <w:color w:val="auto"/>
          <w:sz w:val="32"/>
          <w:szCs w:val="32"/>
        </w:rPr>
        <w:t>主体资格登记证</w:t>
      </w:r>
      <w:r>
        <w:rPr>
          <w:rFonts w:hint="eastAsia" w:ascii="仿宋_GB2312" w:hAnsi="仿宋_GB2312" w:eastAsia="仿宋_GB2312" w:cs="仿宋_GB2312"/>
          <w:color w:val="auto"/>
          <w:sz w:val="32"/>
          <w:szCs w:val="32"/>
          <w:lang w:eastAsia="zh-CN"/>
        </w:rPr>
        <w:t>明、</w:t>
      </w:r>
      <w:r>
        <w:rPr>
          <w:rFonts w:hint="eastAsia" w:ascii="仿宋_GB2312" w:hAnsi="仿宋_GB2312" w:eastAsia="仿宋_GB2312" w:cs="仿宋_GB2312"/>
          <w:color w:val="auto"/>
          <w:sz w:val="32"/>
          <w:szCs w:val="32"/>
        </w:rPr>
        <w:t>银行开户许可证复印件；</w:t>
      </w:r>
    </w:p>
    <w:p>
      <w:pPr>
        <w:pStyle w:val="2"/>
        <w:pageBreakBefore w:val="0"/>
        <w:numPr>
          <w:ilvl w:val="0"/>
          <w:numId w:val="0"/>
        </w:numPr>
        <w:tabs>
          <w:tab w:val="clear" w:pos="420"/>
        </w:tabs>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color w:val="auto"/>
          <w:kern w:val="2"/>
          <w:sz w:val="32"/>
          <w:szCs w:val="32"/>
          <w:lang w:eastAsia="zh-CN"/>
        </w:rPr>
      </w:pPr>
      <w:r>
        <w:rPr>
          <w:rFonts w:hint="eastAsia" w:eastAsia="仿宋_GB2312"/>
          <w:color w:val="auto"/>
          <w:kern w:val="2"/>
          <w:sz w:val="32"/>
          <w:szCs w:val="32"/>
        </w:rPr>
        <w:t>（三）</w:t>
      </w:r>
      <w:r>
        <w:rPr>
          <w:rFonts w:hint="eastAsia" w:ascii="仿宋_GB2312" w:hAnsi="仿宋_GB2312" w:eastAsia="仿宋_GB2312" w:cs="仿宋_GB2312"/>
          <w:color w:val="auto"/>
          <w:kern w:val="2"/>
          <w:sz w:val="32"/>
          <w:szCs w:val="32"/>
          <w:lang w:eastAsia="zh-CN"/>
        </w:rPr>
        <w:t>近两年的财务报表；</w:t>
      </w:r>
    </w:p>
    <w:p>
      <w:pPr>
        <w:pStyle w:val="2"/>
        <w:pageBreakBefore w:val="0"/>
        <w:numPr>
          <w:ilvl w:val="0"/>
          <w:numId w:val="0"/>
        </w:numPr>
        <w:tabs>
          <w:tab w:val="clear" w:pos="420"/>
        </w:tabs>
        <w:kinsoku/>
        <w:wordWrap/>
        <w:overflowPunct/>
        <w:topLinePunct w:val="0"/>
        <w:autoSpaceDE/>
        <w:autoSpaceDN/>
        <w:bidi w:val="0"/>
        <w:spacing w:line="600" w:lineRule="exact"/>
        <w:ind w:left="0" w:firstLine="640" w:firstLineChars="200"/>
        <w:textAlignment w:val="auto"/>
        <w:rPr>
          <w:rFonts w:hint="eastAsia" w:eastAsia="仿宋_GB2312"/>
          <w:color w:val="auto"/>
          <w:kern w:val="2"/>
          <w:sz w:val="32"/>
          <w:szCs w:val="32"/>
          <w:lang w:eastAsia="zh-CN"/>
        </w:rPr>
      </w:pPr>
      <w:r>
        <w:rPr>
          <w:rFonts w:hint="eastAsia" w:eastAsia="仿宋_GB2312"/>
          <w:color w:val="auto"/>
          <w:kern w:val="2"/>
          <w:sz w:val="32"/>
          <w:szCs w:val="32"/>
          <w:lang w:eastAsia="zh-CN"/>
        </w:rPr>
        <w:t>（四）</w:t>
      </w:r>
      <w:r>
        <w:rPr>
          <w:rFonts w:hint="eastAsia" w:ascii="仿宋_GB2312" w:hAnsi="仿宋_GB2312" w:eastAsia="仿宋_GB2312" w:cs="仿宋_GB2312"/>
          <w:color w:val="auto"/>
          <w:sz w:val="32"/>
          <w:szCs w:val="32"/>
        </w:rPr>
        <w:t>申报条件要求的资质和经验证明材料</w:t>
      </w:r>
      <w:r>
        <w:rPr>
          <w:rFonts w:hint="eastAsia" w:eastAsia="仿宋_GB2312"/>
          <w:color w:val="auto"/>
          <w:kern w:val="2"/>
          <w:sz w:val="32"/>
          <w:szCs w:val="32"/>
          <w:lang w:eastAsia="zh-CN"/>
        </w:rPr>
        <w:t>；</w:t>
      </w:r>
    </w:p>
    <w:p>
      <w:pPr>
        <w:pStyle w:val="2"/>
        <w:pageBreakBefore w:val="0"/>
        <w:numPr>
          <w:ilvl w:val="0"/>
          <w:numId w:val="0"/>
        </w:numPr>
        <w:tabs>
          <w:tab w:val="clear" w:pos="420"/>
        </w:tabs>
        <w:kinsoku/>
        <w:wordWrap/>
        <w:overflowPunct/>
        <w:topLinePunct w:val="0"/>
        <w:autoSpaceDE/>
        <w:autoSpaceDN/>
        <w:bidi w:val="0"/>
        <w:spacing w:line="600" w:lineRule="exact"/>
        <w:ind w:firstLine="640" w:firstLineChars="200"/>
        <w:textAlignment w:val="auto"/>
        <w:rPr>
          <w:rFonts w:hint="default" w:eastAsiaTheme="minorEastAsia"/>
          <w:color w:val="auto"/>
          <w:sz w:val="32"/>
          <w:szCs w:val="32"/>
          <w:lang w:val="en-US" w:eastAsia="zh-CN"/>
        </w:rPr>
      </w:pPr>
      <w:r>
        <w:rPr>
          <w:rFonts w:hint="eastAsia" w:eastAsia="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五）其他证明申报单位优势的佐证材料</w:t>
      </w:r>
      <w:r>
        <w:rPr>
          <w:rFonts w:hint="eastAsia" w:eastAsia="仿宋_GB2312"/>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上</w:t>
      </w:r>
      <w:r>
        <w:rPr>
          <w:rFonts w:hint="eastAsia" w:ascii="仿宋_GB2312" w:hAnsi="仿宋_GB2312" w:eastAsia="仿宋_GB2312" w:cs="仿宋_GB2312"/>
          <w:color w:val="auto"/>
          <w:kern w:val="2"/>
          <w:sz w:val="32"/>
          <w:szCs w:val="32"/>
          <w:lang w:eastAsia="zh-CN"/>
        </w:rPr>
        <w:t>述</w:t>
      </w:r>
      <w:r>
        <w:rPr>
          <w:rFonts w:hint="eastAsia" w:ascii="仿宋_GB2312" w:hAnsi="仿宋_GB2312" w:eastAsia="仿宋_GB2312" w:cs="仿宋_GB2312"/>
          <w:color w:val="auto"/>
          <w:kern w:val="2"/>
          <w:sz w:val="32"/>
          <w:szCs w:val="32"/>
        </w:rPr>
        <w:t>材料均需加盖公章并在申报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kern w:val="2"/>
          <w:sz w:val="32"/>
          <w:szCs w:val="32"/>
        </w:rPr>
        <w:t>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color w:val="auto"/>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项，支持额度预计为</w:t>
      </w:r>
      <w:r>
        <w:rPr>
          <w:rFonts w:hint="eastAsia" w:ascii="仿宋_GB2312" w:hAnsi="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万元。所有项目任务原则上需在202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年完成。</w:t>
      </w:r>
    </w:p>
    <w:sectPr>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32220E63"/>
    <w:rsid w:val="00964854"/>
    <w:rsid w:val="00D82986"/>
    <w:rsid w:val="03037A0B"/>
    <w:rsid w:val="096D1F9B"/>
    <w:rsid w:val="0CC94942"/>
    <w:rsid w:val="0FF77CDF"/>
    <w:rsid w:val="11A63879"/>
    <w:rsid w:val="13740C76"/>
    <w:rsid w:val="18B51A85"/>
    <w:rsid w:val="20030388"/>
    <w:rsid w:val="28B47E26"/>
    <w:rsid w:val="29EBC604"/>
    <w:rsid w:val="2A990F29"/>
    <w:rsid w:val="2C9437FE"/>
    <w:rsid w:val="2E2A67B9"/>
    <w:rsid w:val="30550473"/>
    <w:rsid w:val="32220E63"/>
    <w:rsid w:val="37FE84AD"/>
    <w:rsid w:val="38976FDA"/>
    <w:rsid w:val="3B4B2C0A"/>
    <w:rsid w:val="3C995B03"/>
    <w:rsid w:val="3FD3B142"/>
    <w:rsid w:val="3FFF6360"/>
    <w:rsid w:val="42155222"/>
    <w:rsid w:val="489931AD"/>
    <w:rsid w:val="4E2466CF"/>
    <w:rsid w:val="531E6299"/>
    <w:rsid w:val="53771DF8"/>
    <w:rsid w:val="58FF1ADE"/>
    <w:rsid w:val="59191FCF"/>
    <w:rsid w:val="5B4D4960"/>
    <w:rsid w:val="5E6779D4"/>
    <w:rsid w:val="6041532C"/>
    <w:rsid w:val="666524CC"/>
    <w:rsid w:val="667A447D"/>
    <w:rsid w:val="6D625350"/>
    <w:rsid w:val="6F654570"/>
    <w:rsid w:val="704777C1"/>
    <w:rsid w:val="75631A30"/>
    <w:rsid w:val="76DDB2A0"/>
    <w:rsid w:val="76E279F5"/>
    <w:rsid w:val="78F06C42"/>
    <w:rsid w:val="7A26445B"/>
    <w:rsid w:val="7C3752D8"/>
    <w:rsid w:val="7E5A0868"/>
    <w:rsid w:val="7EFD67F0"/>
    <w:rsid w:val="7EFF4446"/>
    <w:rsid w:val="7F6E1BC4"/>
    <w:rsid w:val="DFC114C0"/>
    <w:rsid w:val="EABE43C7"/>
    <w:rsid w:val="EBEF76FF"/>
    <w:rsid w:val="FBF5B25B"/>
    <w:rsid w:val="FFEF040C"/>
    <w:rsid w:val="FFFFF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631</Words>
  <Characters>634</Characters>
  <Lines>0</Lines>
  <Paragraphs>0</Paragraphs>
  <TotalTime>0</TotalTime>
  <ScaleCrop>false</ScaleCrop>
  <LinksUpToDate>false</LinksUpToDate>
  <CharactersWithSpaces>634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2022-09-16T11:18:00Z</dcterms:created>
  <dc:creator>逗逗奇迹柒七一</dc:creator>
  <cp:lastModifiedBy>dxkj</cp:lastModifiedBy>
  <dcterms:modified xsi:type="dcterms:W3CDTF">2025-02-06T09:47:06Z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6AEB1780FB4F4A8E8247407E4770BFB4</vt:lpwstr>
  </property>
</Properties>
</file>